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249" w:type="dxa"/>
        <w:tblLook w:val="01E0" w:firstRow="1" w:lastRow="1" w:firstColumn="1" w:lastColumn="1" w:noHBand="0" w:noVBand="0"/>
      </w:tblPr>
      <w:tblGrid>
        <w:gridCol w:w="4503"/>
        <w:gridCol w:w="425"/>
        <w:gridCol w:w="1134"/>
        <w:gridCol w:w="480"/>
        <w:gridCol w:w="3707"/>
      </w:tblGrid>
      <w:tr w:rsidR="00F95C96" w:rsidRPr="00340E72" w:rsidTr="005169A3">
        <w:tc>
          <w:tcPr>
            <w:tcW w:w="4503" w:type="dxa"/>
          </w:tcPr>
          <w:p w:rsidR="00F95C96" w:rsidRPr="00340E72" w:rsidRDefault="00F95C96" w:rsidP="005169A3">
            <w:pPr>
              <w:jc w:val="center"/>
              <w:rPr>
                <w:rFonts w:ascii="Arial" w:hAnsi="Arial" w:cs="Arial"/>
                <w:bCs/>
              </w:rPr>
            </w:pPr>
            <w:r w:rsidRPr="00340E72">
              <w:rPr>
                <w:rFonts w:ascii="Arial" w:hAnsi="Arial" w:cs="Arial"/>
                <w:bCs/>
              </w:rPr>
              <w:t>ΕΛΛΗΝΙΚΗ ΔΗΜΟΚΡΑΤΙΑ</w:t>
            </w:r>
          </w:p>
        </w:tc>
        <w:tc>
          <w:tcPr>
            <w:tcW w:w="425" w:type="dxa"/>
          </w:tcPr>
          <w:p w:rsidR="00F95C96" w:rsidRPr="00340E72" w:rsidRDefault="00F95C96" w:rsidP="005169A3">
            <w:pPr>
              <w:jc w:val="center"/>
              <w:rPr>
                <w:rFonts w:ascii="Arial" w:hAnsi="Arial" w:cs="Arial"/>
                <w:bCs/>
              </w:rPr>
            </w:pPr>
          </w:p>
        </w:tc>
        <w:tc>
          <w:tcPr>
            <w:tcW w:w="1134" w:type="dxa"/>
            <w:vMerge w:val="restart"/>
          </w:tcPr>
          <w:p w:rsidR="00F95C96" w:rsidRPr="00340E72" w:rsidRDefault="00F95C96" w:rsidP="005169A3">
            <w:pPr>
              <w:rPr>
                <w:rFonts w:ascii="Arial" w:hAnsi="Arial" w:cs="Arial"/>
                <w:bCs/>
              </w:rPr>
            </w:pPr>
            <w:r w:rsidRPr="00340E72">
              <w:rPr>
                <w:rFonts w:ascii="Arial" w:hAnsi="Arial" w:cs="Arial"/>
                <w:bCs/>
              </w:rPr>
              <w:t>Έργο</w:t>
            </w:r>
          </w:p>
        </w:tc>
        <w:tc>
          <w:tcPr>
            <w:tcW w:w="480" w:type="dxa"/>
            <w:vMerge w:val="restart"/>
          </w:tcPr>
          <w:p w:rsidR="00F95C96" w:rsidRPr="00340E72" w:rsidRDefault="00F95C96" w:rsidP="005169A3">
            <w:pPr>
              <w:jc w:val="center"/>
              <w:rPr>
                <w:rFonts w:ascii="Arial" w:hAnsi="Arial" w:cs="Arial"/>
                <w:bCs/>
              </w:rPr>
            </w:pPr>
            <w:r w:rsidRPr="00340E72">
              <w:rPr>
                <w:rFonts w:ascii="Arial" w:hAnsi="Arial" w:cs="Arial"/>
                <w:bCs/>
              </w:rPr>
              <w:t>:</w:t>
            </w:r>
          </w:p>
        </w:tc>
        <w:tc>
          <w:tcPr>
            <w:tcW w:w="3707" w:type="dxa"/>
            <w:vMerge w:val="restart"/>
          </w:tcPr>
          <w:p w:rsidR="00F95C96" w:rsidRPr="00B75A33" w:rsidRDefault="00F95C96" w:rsidP="005169A3">
            <w:pPr>
              <w:rPr>
                <w:rFonts w:ascii="Arial" w:hAnsi="Arial" w:cs="Arial"/>
                <w:bCs/>
              </w:rPr>
            </w:pPr>
            <w:r>
              <w:rPr>
                <w:rFonts w:ascii="Arial" w:hAnsi="Arial" w:cs="Arial"/>
                <w:bCs/>
              </w:rPr>
              <w:t>ΕΠΙΣΚΕΥΗ ΚΑΙ ΣΥΝΤΗΡΗΣΗ ΤΣΙΜΕΝΤΟΣΤΡΩΜΕΝΩΝ ΔΡΟΜΩΝ ΔΗΜΟΥ ΞΥΛΟΚΑΣΤΡΟΥ-ΕΥΡΩΣΤΙΝΗΣ</w:t>
            </w:r>
          </w:p>
        </w:tc>
      </w:tr>
      <w:tr w:rsidR="00F95C96" w:rsidRPr="00340E72" w:rsidTr="005169A3">
        <w:tc>
          <w:tcPr>
            <w:tcW w:w="4503" w:type="dxa"/>
          </w:tcPr>
          <w:p w:rsidR="00F95C96" w:rsidRPr="00340E72" w:rsidRDefault="00F95C96" w:rsidP="005169A3">
            <w:pPr>
              <w:jc w:val="center"/>
              <w:rPr>
                <w:rFonts w:ascii="Arial" w:hAnsi="Arial" w:cs="Arial"/>
                <w:bCs/>
              </w:rPr>
            </w:pPr>
            <w:r w:rsidRPr="00340E72">
              <w:rPr>
                <w:rFonts w:ascii="Arial" w:hAnsi="Arial" w:cs="Arial"/>
                <w:bCs/>
              </w:rPr>
              <w:t>ΝΟΜΟΣ ΚΟΡΙΝΘΙΑΣ</w:t>
            </w:r>
          </w:p>
        </w:tc>
        <w:tc>
          <w:tcPr>
            <w:tcW w:w="425" w:type="dxa"/>
          </w:tcPr>
          <w:p w:rsidR="00F95C96" w:rsidRPr="00340E72" w:rsidRDefault="00F95C96" w:rsidP="005169A3">
            <w:pPr>
              <w:jc w:val="center"/>
              <w:rPr>
                <w:rFonts w:ascii="Arial" w:hAnsi="Arial" w:cs="Arial"/>
                <w:bCs/>
              </w:rPr>
            </w:pPr>
          </w:p>
        </w:tc>
        <w:tc>
          <w:tcPr>
            <w:tcW w:w="1134" w:type="dxa"/>
            <w:vMerge/>
          </w:tcPr>
          <w:p w:rsidR="00F95C96" w:rsidRPr="00340E72" w:rsidRDefault="00F95C96" w:rsidP="005169A3">
            <w:pPr>
              <w:rPr>
                <w:rFonts w:ascii="Arial" w:hAnsi="Arial" w:cs="Arial"/>
                <w:bCs/>
              </w:rPr>
            </w:pPr>
          </w:p>
        </w:tc>
        <w:tc>
          <w:tcPr>
            <w:tcW w:w="480" w:type="dxa"/>
            <w:vMerge/>
          </w:tcPr>
          <w:p w:rsidR="00F95C96" w:rsidRPr="00340E72" w:rsidRDefault="00F95C96" w:rsidP="005169A3">
            <w:pPr>
              <w:jc w:val="center"/>
              <w:rPr>
                <w:rFonts w:ascii="Arial" w:hAnsi="Arial" w:cs="Arial"/>
                <w:bCs/>
              </w:rPr>
            </w:pPr>
          </w:p>
        </w:tc>
        <w:tc>
          <w:tcPr>
            <w:tcW w:w="3707" w:type="dxa"/>
            <w:vMerge/>
          </w:tcPr>
          <w:p w:rsidR="00F95C96" w:rsidRPr="00340E72" w:rsidRDefault="00F95C96" w:rsidP="005169A3">
            <w:pPr>
              <w:rPr>
                <w:rFonts w:ascii="Arial" w:hAnsi="Arial" w:cs="Arial"/>
                <w:bCs/>
              </w:rPr>
            </w:pPr>
          </w:p>
        </w:tc>
      </w:tr>
      <w:tr w:rsidR="00F95C96" w:rsidRPr="00340E72" w:rsidTr="005169A3">
        <w:tc>
          <w:tcPr>
            <w:tcW w:w="4503" w:type="dxa"/>
          </w:tcPr>
          <w:p w:rsidR="00F95C96" w:rsidRPr="00340E72" w:rsidRDefault="00F95C96" w:rsidP="005169A3">
            <w:pPr>
              <w:jc w:val="center"/>
              <w:rPr>
                <w:rFonts w:ascii="Arial" w:hAnsi="Arial" w:cs="Arial"/>
                <w:bCs/>
              </w:rPr>
            </w:pPr>
            <w:r w:rsidRPr="00340E72">
              <w:rPr>
                <w:rFonts w:ascii="Arial" w:hAnsi="Arial" w:cs="Arial"/>
                <w:bCs/>
              </w:rPr>
              <w:t>ΔΗΜΟΣ ΞΥΛΟΚΑΣΤΡΟΥ-ΕΥΡΩΣΤΙΝΗΣ             Δ/ΝΣΗ ΤΕΧΝΙΚΩΝ ΥΠΗΡΕΣΙΩΝ &amp; ΠΕΡΙΒΑΛΛΟΝΤΟΣ</w:t>
            </w:r>
          </w:p>
        </w:tc>
        <w:tc>
          <w:tcPr>
            <w:tcW w:w="425" w:type="dxa"/>
          </w:tcPr>
          <w:p w:rsidR="00F95C96" w:rsidRPr="00340E72" w:rsidRDefault="00F95C96" w:rsidP="005169A3">
            <w:pPr>
              <w:jc w:val="center"/>
              <w:rPr>
                <w:rFonts w:ascii="Arial" w:hAnsi="Arial" w:cs="Arial"/>
                <w:bCs/>
              </w:rPr>
            </w:pPr>
          </w:p>
        </w:tc>
        <w:tc>
          <w:tcPr>
            <w:tcW w:w="1134" w:type="dxa"/>
            <w:vMerge/>
          </w:tcPr>
          <w:p w:rsidR="00F95C96" w:rsidRPr="00340E72" w:rsidRDefault="00F95C96" w:rsidP="005169A3">
            <w:pPr>
              <w:rPr>
                <w:rFonts w:ascii="Arial" w:hAnsi="Arial" w:cs="Arial"/>
                <w:bCs/>
              </w:rPr>
            </w:pPr>
          </w:p>
        </w:tc>
        <w:tc>
          <w:tcPr>
            <w:tcW w:w="480" w:type="dxa"/>
            <w:vMerge/>
          </w:tcPr>
          <w:p w:rsidR="00F95C96" w:rsidRPr="00340E72" w:rsidRDefault="00F95C96" w:rsidP="005169A3">
            <w:pPr>
              <w:jc w:val="center"/>
              <w:rPr>
                <w:rFonts w:ascii="Arial" w:hAnsi="Arial" w:cs="Arial"/>
                <w:bCs/>
              </w:rPr>
            </w:pPr>
          </w:p>
        </w:tc>
        <w:tc>
          <w:tcPr>
            <w:tcW w:w="3707" w:type="dxa"/>
            <w:vMerge/>
          </w:tcPr>
          <w:p w:rsidR="00F95C96" w:rsidRPr="00340E72" w:rsidRDefault="00F95C96" w:rsidP="005169A3">
            <w:pPr>
              <w:rPr>
                <w:rFonts w:ascii="Arial" w:hAnsi="Arial" w:cs="Arial"/>
                <w:bCs/>
              </w:rPr>
            </w:pPr>
          </w:p>
        </w:tc>
      </w:tr>
      <w:tr w:rsidR="00F95C96" w:rsidRPr="00340E72" w:rsidTr="005169A3">
        <w:tc>
          <w:tcPr>
            <w:tcW w:w="4503" w:type="dxa"/>
          </w:tcPr>
          <w:p w:rsidR="00F95C96" w:rsidRPr="00340E72" w:rsidRDefault="00F95C96" w:rsidP="005169A3">
            <w:pPr>
              <w:jc w:val="center"/>
              <w:rPr>
                <w:rFonts w:ascii="Arial" w:hAnsi="Arial" w:cs="Arial"/>
                <w:bCs/>
              </w:rPr>
            </w:pPr>
          </w:p>
        </w:tc>
        <w:tc>
          <w:tcPr>
            <w:tcW w:w="425" w:type="dxa"/>
          </w:tcPr>
          <w:p w:rsidR="00F95C96" w:rsidRPr="00340E72" w:rsidRDefault="00F95C96" w:rsidP="005169A3">
            <w:pPr>
              <w:jc w:val="center"/>
              <w:rPr>
                <w:rFonts w:ascii="Arial" w:hAnsi="Arial" w:cs="Arial"/>
                <w:bCs/>
              </w:rPr>
            </w:pPr>
          </w:p>
        </w:tc>
        <w:tc>
          <w:tcPr>
            <w:tcW w:w="1134" w:type="dxa"/>
          </w:tcPr>
          <w:p w:rsidR="00F95C96" w:rsidRPr="00340E72" w:rsidRDefault="00F95C96" w:rsidP="005169A3">
            <w:pPr>
              <w:rPr>
                <w:rFonts w:ascii="Arial" w:hAnsi="Arial" w:cs="Arial"/>
                <w:bCs/>
              </w:rPr>
            </w:pPr>
            <w:proofErr w:type="spellStart"/>
            <w:r w:rsidRPr="00340E72">
              <w:rPr>
                <w:rFonts w:ascii="Arial" w:hAnsi="Arial" w:cs="Arial"/>
                <w:bCs/>
              </w:rPr>
              <w:t>Προϋπ</w:t>
            </w:r>
            <w:proofErr w:type="spellEnd"/>
            <w:r w:rsidRPr="00340E72">
              <w:rPr>
                <w:rFonts w:ascii="Arial" w:hAnsi="Arial" w:cs="Arial"/>
                <w:bCs/>
              </w:rPr>
              <w:t>.</w:t>
            </w:r>
          </w:p>
        </w:tc>
        <w:tc>
          <w:tcPr>
            <w:tcW w:w="480" w:type="dxa"/>
          </w:tcPr>
          <w:p w:rsidR="00F95C96" w:rsidRPr="00340E72" w:rsidRDefault="00F95C96" w:rsidP="005169A3">
            <w:pPr>
              <w:jc w:val="center"/>
              <w:rPr>
                <w:rFonts w:ascii="Arial" w:hAnsi="Arial" w:cs="Arial"/>
                <w:bCs/>
              </w:rPr>
            </w:pPr>
            <w:r w:rsidRPr="00340E72">
              <w:rPr>
                <w:rFonts w:ascii="Arial" w:hAnsi="Arial" w:cs="Arial"/>
                <w:bCs/>
              </w:rPr>
              <w:t>:</w:t>
            </w:r>
          </w:p>
        </w:tc>
        <w:tc>
          <w:tcPr>
            <w:tcW w:w="3707" w:type="dxa"/>
          </w:tcPr>
          <w:p w:rsidR="00F95C96" w:rsidRPr="00340E72" w:rsidRDefault="00F95C96" w:rsidP="005169A3">
            <w:pPr>
              <w:rPr>
                <w:rFonts w:ascii="Arial" w:hAnsi="Arial" w:cs="Arial"/>
                <w:bCs/>
              </w:rPr>
            </w:pPr>
            <w:r w:rsidRPr="001C039C">
              <w:rPr>
                <w:rFonts w:ascii="Arial" w:hAnsi="Arial" w:cs="Arial"/>
                <w:bCs/>
              </w:rPr>
              <w:t>89.949,08</w:t>
            </w:r>
            <w:r w:rsidRPr="002C56FA">
              <w:rPr>
                <w:rFonts w:ascii="Arial" w:hAnsi="Arial" w:cs="Arial"/>
                <w:bCs/>
              </w:rPr>
              <w:t xml:space="preserve"> € με</w:t>
            </w:r>
            <w:r w:rsidRPr="00340E72">
              <w:rPr>
                <w:rFonts w:ascii="Arial" w:hAnsi="Arial" w:cs="Arial"/>
                <w:bCs/>
              </w:rPr>
              <w:t xml:space="preserve"> ΦΠΑ (24%)</w:t>
            </w:r>
          </w:p>
        </w:tc>
      </w:tr>
      <w:tr w:rsidR="00F95C96" w:rsidRPr="00340E72" w:rsidTr="005169A3">
        <w:tc>
          <w:tcPr>
            <w:tcW w:w="4503" w:type="dxa"/>
          </w:tcPr>
          <w:p w:rsidR="00F95C96" w:rsidRPr="00340E72" w:rsidRDefault="00F95C96" w:rsidP="005169A3">
            <w:pPr>
              <w:jc w:val="center"/>
              <w:rPr>
                <w:rFonts w:ascii="Arial" w:hAnsi="Arial" w:cs="Arial"/>
                <w:bCs/>
              </w:rPr>
            </w:pPr>
          </w:p>
        </w:tc>
        <w:tc>
          <w:tcPr>
            <w:tcW w:w="425" w:type="dxa"/>
          </w:tcPr>
          <w:p w:rsidR="00F95C96" w:rsidRPr="00340E72" w:rsidRDefault="00F95C96" w:rsidP="005169A3">
            <w:pPr>
              <w:jc w:val="center"/>
              <w:rPr>
                <w:rFonts w:ascii="Arial" w:hAnsi="Arial" w:cs="Arial"/>
                <w:bCs/>
              </w:rPr>
            </w:pPr>
          </w:p>
        </w:tc>
        <w:tc>
          <w:tcPr>
            <w:tcW w:w="1134" w:type="dxa"/>
          </w:tcPr>
          <w:p w:rsidR="00F95C96" w:rsidRPr="00340E72" w:rsidRDefault="00F95C96" w:rsidP="005169A3">
            <w:pPr>
              <w:rPr>
                <w:rFonts w:ascii="Arial" w:hAnsi="Arial" w:cs="Arial"/>
                <w:bCs/>
              </w:rPr>
            </w:pPr>
            <w:r w:rsidRPr="00340E72">
              <w:rPr>
                <w:rFonts w:ascii="Arial" w:hAnsi="Arial" w:cs="Arial"/>
                <w:bCs/>
              </w:rPr>
              <w:t>Πηγή</w:t>
            </w:r>
          </w:p>
        </w:tc>
        <w:tc>
          <w:tcPr>
            <w:tcW w:w="480" w:type="dxa"/>
          </w:tcPr>
          <w:p w:rsidR="00F95C96" w:rsidRPr="00340E72" w:rsidRDefault="00F95C96" w:rsidP="005169A3">
            <w:pPr>
              <w:jc w:val="center"/>
              <w:rPr>
                <w:rFonts w:ascii="Arial" w:hAnsi="Arial" w:cs="Arial"/>
                <w:bCs/>
              </w:rPr>
            </w:pPr>
            <w:r w:rsidRPr="00340E72">
              <w:rPr>
                <w:rFonts w:ascii="Arial" w:hAnsi="Arial" w:cs="Arial"/>
                <w:bCs/>
              </w:rPr>
              <w:t>:</w:t>
            </w:r>
          </w:p>
        </w:tc>
        <w:tc>
          <w:tcPr>
            <w:tcW w:w="3707" w:type="dxa"/>
          </w:tcPr>
          <w:p w:rsidR="00F95C96" w:rsidRPr="00340E72" w:rsidRDefault="00F95C96" w:rsidP="005169A3">
            <w:pPr>
              <w:rPr>
                <w:rFonts w:ascii="Arial" w:hAnsi="Arial" w:cs="Arial"/>
                <w:bCs/>
              </w:rPr>
            </w:pPr>
            <w:r w:rsidRPr="0057232C">
              <w:rPr>
                <w:rFonts w:ascii="Arial" w:hAnsi="Arial" w:cs="Arial"/>
                <w:bCs/>
              </w:rPr>
              <w:t xml:space="preserve">ΚΑΠ ΕΠΕΝΔ. ΔΑΠΑΝΩΝ </w:t>
            </w:r>
          </w:p>
        </w:tc>
      </w:tr>
      <w:tr w:rsidR="00F95C96" w:rsidRPr="00340E72" w:rsidTr="005169A3">
        <w:tc>
          <w:tcPr>
            <w:tcW w:w="4503" w:type="dxa"/>
          </w:tcPr>
          <w:p w:rsidR="00F95C96" w:rsidRPr="00340E72" w:rsidRDefault="00F95C96" w:rsidP="005169A3">
            <w:pPr>
              <w:jc w:val="center"/>
              <w:rPr>
                <w:rFonts w:ascii="Arial" w:hAnsi="Arial" w:cs="Arial"/>
                <w:bCs/>
              </w:rPr>
            </w:pPr>
          </w:p>
        </w:tc>
        <w:tc>
          <w:tcPr>
            <w:tcW w:w="425" w:type="dxa"/>
          </w:tcPr>
          <w:p w:rsidR="00F95C96" w:rsidRPr="00340E72" w:rsidRDefault="00F95C96" w:rsidP="005169A3">
            <w:pPr>
              <w:jc w:val="center"/>
              <w:rPr>
                <w:rFonts w:ascii="Arial" w:hAnsi="Arial" w:cs="Arial"/>
                <w:bCs/>
              </w:rPr>
            </w:pPr>
          </w:p>
        </w:tc>
        <w:tc>
          <w:tcPr>
            <w:tcW w:w="1134" w:type="dxa"/>
          </w:tcPr>
          <w:p w:rsidR="00F95C96" w:rsidRPr="007F516E" w:rsidRDefault="00F95C96" w:rsidP="005169A3">
            <w:pPr>
              <w:rPr>
                <w:rFonts w:ascii="Arial" w:hAnsi="Arial" w:cs="Arial"/>
                <w:bCs/>
                <w:lang w:val="en-US"/>
              </w:rPr>
            </w:pPr>
            <w:proofErr w:type="spellStart"/>
            <w:r>
              <w:rPr>
                <w:rFonts w:ascii="Arial" w:hAnsi="Arial" w:cs="Arial"/>
                <w:bCs/>
                <w:lang w:val="en-US"/>
              </w:rPr>
              <w:t>Αρ</w:t>
            </w:r>
            <w:proofErr w:type="spellEnd"/>
            <w:r>
              <w:rPr>
                <w:rFonts w:ascii="Arial" w:hAnsi="Arial" w:cs="Arial"/>
                <w:bCs/>
                <w:lang w:val="en-US"/>
              </w:rPr>
              <w:t xml:space="preserve">. </w:t>
            </w:r>
            <w:proofErr w:type="spellStart"/>
            <w:r>
              <w:rPr>
                <w:rFonts w:ascii="Arial" w:hAnsi="Arial" w:cs="Arial"/>
                <w:bCs/>
                <w:lang w:val="en-US"/>
              </w:rPr>
              <w:t>Μελ</w:t>
            </w:r>
            <w:proofErr w:type="spellEnd"/>
            <w:r>
              <w:rPr>
                <w:rFonts w:ascii="Arial" w:hAnsi="Arial" w:cs="Arial"/>
                <w:bCs/>
                <w:lang w:val="en-US"/>
              </w:rPr>
              <w:t>.</w:t>
            </w:r>
          </w:p>
        </w:tc>
        <w:tc>
          <w:tcPr>
            <w:tcW w:w="480" w:type="dxa"/>
          </w:tcPr>
          <w:p w:rsidR="00F95C96" w:rsidRPr="007F516E" w:rsidRDefault="00F95C96" w:rsidP="005169A3">
            <w:pPr>
              <w:jc w:val="center"/>
              <w:rPr>
                <w:rFonts w:ascii="Arial" w:hAnsi="Arial" w:cs="Arial"/>
                <w:bCs/>
                <w:lang w:val="en-US"/>
              </w:rPr>
            </w:pPr>
            <w:r>
              <w:rPr>
                <w:rFonts w:ascii="Arial" w:hAnsi="Arial" w:cs="Arial"/>
                <w:bCs/>
                <w:lang w:val="en-US"/>
              </w:rPr>
              <w:t>:</w:t>
            </w:r>
          </w:p>
        </w:tc>
        <w:tc>
          <w:tcPr>
            <w:tcW w:w="3707" w:type="dxa"/>
          </w:tcPr>
          <w:p w:rsidR="00F95C96" w:rsidRPr="007F516E" w:rsidRDefault="00F95C96" w:rsidP="005169A3">
            <w:pPr>
              <w:rPr>
                <w:rFonts w:ascii="Arial" w:hAnsi="Arial" w:cs="Arial"/>
                <w:bCs/>
                <w:lang w:val="en-US"/>
              </w:rPr>
            </w:pPr>
            <w:r>
              <w:rPr>
                <w:rFonts w:ascii="Arial" w:hAnsi="Arial" w:cs="Arial"/>
                <w:bCs/>
                <w:lang w:val="en-US"/>
              </w:rPr>
              <w:t>119 /2022</w:t>
            </w:r>
          </w:p>
        </w:tc>
      </w:tr>
    </w:tbl>
    <w:p w:rsidR="00F95C96" w:rsidRPr="009A0042" w:rsidRDefault="00F95C96" w:rsidP="00EC01B0">
      <w:pPr>
        <w:rPr>
          <w:rFonts w:ascii="Verdana" w:hAnsi="Verdana"/>
          <w:lang w:val="en-US"/>
        </w:rPr>
      </w:pPr>
    </w:p>
    <w:p w:rsidR="004A18E0" w:rsidRPr="00AA11D5" w:rsidRDefault="004A18E0" w:rsidP="00EC01B0">
      <w:pPr>
        <w:rPr>
          <w:rFonts w:ascii="Verdana" w:hAnsi="Verdana"/>
        </w:rPr>
      </w:pPr>
    </w:p>
    <w:p w:rsidR="00942170" w:rsidRPr="00D91637" w:rsidRDefault="00942170" w:rsidP="00EC01B0">
      <w:pPr>
        <w:rPr>
          <w:rFonts w:ascii="Verdana" w:hAnsi="Verdana"/>
        </w:rPr>
      </w:pPr>
    </w:p>
    <w:p w:rsidR="009E0AF7" w:rsidRPr="006E684C" w:rsidRDefault="009E0AF7" w:rsidP="00EC01B0">
      <w:pPr>
        <w:pBdr>
          <w:top w:val="double" w:sz="12" w:space="1" w:color="auto" w:shadow="1"/>
          <w:left w:val="double" w:sz="12" w:space="1" w:color="auto" w:shadow="1"/>
          <w:bottom w:val="double" w:sz="12" w:space="0" w:color="auto" w:shadow="1"/>
          <w:right w:val="double" w:sz="12" w:space="1" w:color="auto" w:shadow="1"/>
        </w:pBdr>
        <w:shd w:val="clear" w:color="auto" w:fill="C0C0C0"/>
        <w:ind w:right="91"/>
        <w:jc w:val="center"/>
        <w:rPr>
          <w:rFonts w:ascii="Arial" w:hAnsi="Arial" w:cs="Arial"/>
          <w:sz w:val="22"/>
          <w:szCs w:val="22"/>
        </w:rPr>
      </w:pPr>
    </w:p>
    <w:p w:rsidR="009E0AF7" w:rsidRPr="003F6284" w:rsidRDefault="009E0AF7" w:rsidP="00EC01B0">
      <w:pPr>
        <w:pStyle w:val="2"/>
        <w:ind w:right="91"/>
        <w:rPr>
          <w:rFonts w:cs="Arial"/>
          <w:sz w:val="20"/>
        </w:rPr>
      </w:pPr>
      <w:r w:rsidRPr="003F6284">
        <w:rPr>
          <w:rFonts w:cs="Arial"/>
          <w:sz w:val="20"/>
        </w:rPr>
        <w:t xml:space="preserve">ΠΕΡΙΕΧΟΜΕΝΑ ΤΕΥΧΟΥΣ Ε.Σ.Υ. </w:t>
      </w:r>
    </w:p>
    <w:p w:rsidR="009E0AF7" w:rsidRPr="003F6284" w:rsidRDefault="009E0AF7" w:rsidP="00EC01B0">
      <w:pPr>
        <w:pBdr>
          <w:top w:val="double" w:sz="12" w:space="1" w:color="auto" w:shadow="1"/>
          <w:left w:val="double" w:sz="12" w:space="1" w:color="auto" w:shadow="1"/>
          <w:bottom w:val="double" w:sz="12" w:space="0" w:color="auto" w:shadow="1"/>
          <w:right w:val="double" w:sz="12" w:space="1" w:color="auto" w:shadow="1"/>
        </w:pBdr>
        <w:shd w:val="clear" w:color="auto" w:fill="C0C0C0"/>
        <w:ind w:right="91"/>
        <w:jc w:val="center"/>
        <w:rPr>
          <w:rFonts w:ascii="Arial" w:hAnsi="Arial" w:cs="Arial"/>
        </w:rPr>
      </w:pPr>
    </w:p>
    <w:p w:rsidR="009E0AF7" w:rsidRPr="003F6284" w:rsidRDefault="009E0AF7" w:rsidP="00EC01B0">
      <w:pPr>
        <w:rPr>
          <w:rFonts w:ascii="Arial" w:hAnsi="Arial" w:cs="Arial"/>
        </w:rPr>
      </w:pPr>
    </w:p>
    <w:p w:rsidR="009E0AF7" w:rsidRPr="003F6284" w:rsidRDefault="009E0AF7" w:rsidP="00EC01B0">
      <w:pPr>
        <w:rPr>
          <w:rFonts w:ascii="Arial" w:hAnsi="Arial" w:cs="Arial"/>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371"/>
        <w:gridCol w:w="7809"/>
      </w:tblGrid>
      <w:tr w:rsidR="003F6284" w:rsidRPr="003F6284" w:rsidTr="003F6284">
        <w:tc>
          <w:tcPr>
            <w:tcW w:w="1371" w:type="dxa"/>
          </w:tcPr>
          <w:p w:rsidR="003F6284" w:rsidRPr="003F6284" w:rsidRDefault="003F6284" w:rsidP="00EC01B0">
            <w:pPr>
              <w:spacing w:before="60" w:after="20"/>
              <w:ind w:right="-121"/>
              <w:jc w:val="both"/>
              <w:rPr>
                <w:rFonts w:ascii="Arial" w:hAnsi="Arial" w:cs="Arial"/>
                <w:b/>
              </w:rPr>
            </w:pPr>
            <w:r w:rsidRPr="003F6284">
              <w:rPr>
                <w:rFonts w:ascii="Arial" w:hAnsi="Arial" w:cs="Arial"/>
                <w:b/>
              </w:rPr>
              <w:t xml:space="preserve">ΑΡΘΡΟ </w:t>
            </w:r>
          </w:p>
        </w:tc>
        <w:tc>
          <w:tcPr>
            <w:tcW w:w="7809" w:type="dxa"/>
          </w:tcPr>
          <w:p w:rsidR="003F6284" w:rsidRPr="003F6284" w:rsidRDefault="003F6284" w:rsidP="00EC01B0">
            <w:pPr>
              <w:spacing w:before="60" w:after="20"/>
              <w:ind w:right="-108"/>
              <w:rPr>
                <w:rFonts w:ascii="Arial" w:hAnsi="Arial" w:cs="Arial"/>
                <w:b/>
              </w:rPr>
            </w:pPr>
            <w:r w:rsidRPr="003F6284">
              <w:rPr>
                <w:rFonts w:ascii="Arial" w:hAnsi="Arial" w:cs="Arial"/>
                <w:b/>
              </w:rPr>
              <w:t xml:space="preserve">ΤΙΤΛΟΣ ΑΡΘΡΟΥ </w:t>
            </w:r>
          </w:p>
        </w:tc>
      </w:tr>
      <w:tr w:rsidR="003F6284" w:rsidRPr="003F6284" w:rsidTr="003F6284">
        <w:tc>
          <w:tcPr>
            <w:tcW w:w="1371" w:type="dxa"/>
          </w:tcPr>
          <w:p w:rsidR="003F6284" w:rsidRPr="003F6284" w:rsidRDefault="003F6284" w:rsidP="00EC01B0">
            <w:pPr>
              <w:spacing w:before="60" w:after="20"/>
              <w:ind w:right="-121"/>
              <w:jc w:val="both"/>
              <w:rPr>
                <w:rFonts w:ascii="Arial" w:hAnsi="Arial" w:cs="Arial"/>
              </w:rPr>
            </w:pPr>
            <w:r w:rsidRPr="003F6284">
              <w:rPr>
                <w:rFonts w:ascii="Arial" w:hAnsi="Arial" w:cs="Arial"/>
              </w:rPr>
              <w:t>ΑΡΘΡΟ 1</w:t>
            </w:r>
          </w:p>
        </w:tc>
        <w:tc>
          <w:tcPr>
            <w:tcW w:w="7809" w:type="dxa"/>
          </w:tcPr>
          <w:p w:rsidR="003F6284" w:rsidRPr="003F6284" w:rsidRDefault="003F6284" w:rsidP="00EC01B0">
            <w:pPr>
              <w:spacing w:before="60" w:after="20"/>
              <w:ind w:right="-108"/>
              <w:rPr>
                <w:rFonts w:ascii="Arial" w:hAnsi="Arial" w:cs="Arial"/>
              </w:rPr>
            </w:pPr>
            <w:r w:rsidRPr="003F6284">
              <w:rPr>
                <w:rFonts w:ascii="Arial" w:hAnsi="Arial" w:cs="Arial"/>
              </w:rPr>
              <w:t>ANTIKEIMENO ΤΗΣ Ε.Σ.Υ</w:t>
            </w:r>
          </w:p>
        </w:tc>
      </w:tr>
      <w:tr w:rsidR="003F6284" w:rsidRPr="003F6284" w:rsidTr="003F6284">
        <w:tc>
          <w:tcPr>
            <w:tcW w:w="1371" w:type="dxa"/>
          </w:tcPr>
          <w:p w:rsidR="003F6284" w:rsidRPr="003F6284" w:rsidRDefault="003F6284" w:rsidP="00EC01B0">
            <w:pPr>
              <w:spacing w:before="60" w:after="20"/>
              <w:ind w:right="-121"/>
              <w:jc w:val="both"/>
              <w:rPr>
                <w:rFonts w:ascii="Arial" w:hAnsi="Arial" w:cs="Arial"/>
              </w:rPr>
            </w:pPr>
            <w:r w:rsidRPr="003F6284">
              <w:rPr>
                <w:rFonts w:ascii="Arial" w:hAnsi="Arial" w:cs="Arial"/>
              </w:rPr>
              <w:t>ΑΡΘΡΟ 2</w:t>
            </w:r>
          </w:p>
        </w:tc>
        <w:tc>
          <w:tcPr>
            <w:tcW w:w="7809" w:type="dxa"/>
          </w:tcPr>
          <w:p w:rsidR="003F6284" w:rsidRPr="003F6284" w:rsidRDefault="003F6284" w:rsidP="00EC01B0">
            <w:pPr>
              <w:spacing w:before="60" w:after="20"/>
              <w:ind w:right="-108"/>
              <w:rPr>
                <w:rFonts w:ascii="Arial" w:hAnsi="Arial" w:cs="Arial"/>
              </w:rPr>
            </w:pPr>
            <w:r w:rsidRPr="003F6284">
              <w:rPr>
                <w:rFonts w:ascii="Arial" w:hAnsi="Arial" w:cs="Arial"/>
              </w:rPr>
              <w:t>ΑΝΤΙΚΕΙΜΕΝΟ ΕΡΓΟΛΑΒΙΚΗΣ ΣΥΜΒΑΣΗΣ</w:t>
            </w:r>
          </w:p>
        </w:tc>
      </w:tr>
      <w:tr w:rsidR="003F6284" w:rsidRPr="003F6284" w:rsidTr="003F6284">
        <w:tc>
          <w:tcPr>
            <w:tcW w:w="1371" w:type="dxa"/>
          </w:tcPr>
          <w:p w:rsidR="003F6284" w:rsidRPr="003F6284" w:rsidRDefault="003F6284" w:rsidP="00EC01B0">
            <w:pPr>
              <w:spacing w:before="60" w:after="20"/>
              <w:ind w:right="-121"/>
              <w:jc w:val="both"/>
              <w:rPr>
                <w:rFonts w:ascii="Arial" w:hAnsi="Arial" w:cs="Arial"/>
              </w:rPr>
            </w:pPr>
            <w:r w:rsidRPr="003F6284">
              <w:rPr>
                <w:rFonts w:ascii="Arial" w:hAnsi="Arial" w:cs="Arial"/>
              </w:rPr>
              <w:t>ΑΡΘΡΟ 3</w:t>
            </w:r>
          </w:p>
        </w:tc>
        <w:tc>
          <w:tcPr>
            <w:tcW w:w="7809" w:type="dxa"/>
          </w:tcPr>
          <w:p w:rsidR="003F6284" w:rsidRPr="003F6284" w:rsidRDefault="003F6284" w:rsidP="00EC01B0">
            <w:pPr>
              <w:spacing w:before="60" w:after="20"/>
              <w:ind w:right="-108"/>
              <w:rPr>
                <w:rFonts w:ascii="Arial" w:hAnsi="Arial" w:cs="Arial"/>
              </w:rPr>
            </w:pPr>
            <w:r w:rsidRPr="003F6284">
              <w:rPr>
                <w:rFonts w:ascii="Arial" w:hAnsi="Arial" w:cs="Arial"/>
              </w:rPr>
              <w:t>ΔΙΑΤΑΞΕΙΣ ΠΟΥ ΙΣΧΥΟΥΝ</w:t>
            </w:r>
          </w:p>
        </w:tc>
      </w:tr>
      <w:tr w:rsidR="003F6284" w:rsidRPr="003F6284" w:rsidTr="003F6284">
        <w:tc>
          <w:tcPr>
            <w:tcW w:w="1371" w:type="dxa"/>
          </w:tcPr>
          <w:p w:rsidR="003F6284" w:rsidRPr="003F6284" w:rsidRDefault="003F6284" w:rsidP="00EC01B0">
            <w:pPr>
              <w:spacing w:before="60" w:after="20"/>
              <w:ind w:right="-121"/>
              <w:jc w:val="both"/>
              <w:rPr>
                <w:rFonts w:ascii="Arial" w:hAnsi="Arial" w:cs="Arial"/>
              </w:rPr>
            </w:pPr>
            <w:r w:rsidRPr="003F6284">
              <w:rPr>
                <w:rFonts w:ascii="Arial" w:hAnsi="Arial" w:cs="Arial"/>
              </w:rPr>
              <w:t>ΑΡΘΡΟ 4</w:t>
            </w:r>
          </w:p>
        </w:tc>
        <w:tc>
          <w:tcPr>
            <w:tcW w:w="7809" w:type="dxa"/>
          </w:tcPr>
          <w:p w:rsidR="003F6284" w:rsidRPr="003F6284" w:rsidRDefault="003F6284" w:rsidP="00EC01B0">
            <w:pPr>
              <w:spacing w:before="60" w:after="20"/>
              <w:ind w:right="-108"/>
              <w:rPr>
                <w:rFonts w:ascii="Arial" w:hAnsi="Arial" w:cs="Arial"/>
              </w:rPr>
            </w:pPr>
            <w:r w:rsidRPr="003F6284">
              <w:rPr>
                <w:rFonts w:ascii="Arial" w:hAnsi="Arial" w:cs="Arial"/>
              </w:rPr>
              <w:t>ΙΣΧΥΟΥΣΕΣ ΤΕΧΝΙΚΕΣ ΠΡΟΔΙΑΓΡΑΦΕΣ</w:t>
            </w:r>
          </w:p>
        </w:tc>
      </w:tr>
      <w:tr w:rsidR="003F6284" w:rsidRPr="003F6284" w:rsidTr="003F6284">
        <w:tc>
          <w:tcPr>
            <w:tcW w:w="1371" w:type="dxa"/>
          </w:tcPr>
          <w:p w:rsidR="003F6284" w:rsidRPr="003F6284" w:rsidRDefault="003F6284" w:rsidP="00EC01B0">
            <w:pPr>
              <w:spacing w:before="60" w:after="20"/>
              <w:ind w:right="-121"/>
              <w:jc w:val="both"/>
              <w:rPr>
                <w:rFonts w:ascii="Arial" w:hAnsi="Arial" w:cs="Arial"/>
              </w:rPr>
            </w:pPr>
            <w:r w:rsidRPr="003F6284">
              <w:rPr>
                <w:rFonts w:ascii="Arial" w:hAnsi="Arial" w:cs="Arial"/>
              </w:rPr>
              <w:t>ΑΡΘΡΟ 5</w:t>
            </w:r>
          </w:p>
        </w:tc>
        <w:tc>
          <w:tcPr>
            <w:tcW w:w="7809" w:type="dxa"/>
          </w:tcPr>
          <w:p w:rsidR="003F6284" w:rsidRPr="003F6284" w:rsidRDefault="003F6284" w:rsidP="00EC01B0">
            <w:pPr>
              <w:spacing w:before="60" w:after="20"/>
              <w:ind w:right="-108"/>
              <w:rPr>
                <w:rFonts w:ascii="Arial" w:hAnsi="Arial" w:cs="Arial"/>
              </w:rPr>
            </w:pPr>
            <w:r w:rsidRPr="003F6284">
              <w:rPr>
                <w:rFonts w:ascii="Arial" w:hAnsi="Arial" w:cs="Arial"/>
              </w:rPr>
              <w:t>ΑΡΤΙΟΤΗΤΑ ΚΑΤΑΣΚΕΥΩΝ</w:t>
            </w:r>
          </w:p>
        </w:tc>
      </w:tr>
      <w:tr w:rsidR="003F6284" w:rsidRPr="00C24BF5" w:rsidTr="003F6284">
        <w:tc>
          <w:tcPr>
            <w:tcW w:w="1371" w:type="dxa"/>
          </w:tcPr>
          <w:p w:rsidR="003F6284" w:rsidRPr="00C24BF5" w:rsidRDefault="003F6284" w:rsidP="00EC01B0">
            <w:pPr>
              <w:spacing w:before="60" w:after="20"/>
              <w:ind w:right="-121"/>
              <w:jc w:val="both"/>
              <w:rPr>
                <w:rFonts w:ascii="Arial" w:hAnsi="Arial" w:cs="Arial"/>
              </w:rPr>
            </w:pPr>
            <w:r w:rsidRPr="00C24BF5">
              <w:rPr>
                <w:rFonts w:ascii="Arial" w:hAnsi="Arial" w:cs="Arial"/>
              </w:rPr>
              <w:t>ΑΡΘΡΟ 6</w:t>
            </w:r>
          </w:p>
        </w:tc>
        <w:tc>
          <w:tcPr>
            <w:tcW w:w="7809" w:type="dxa"/>
          </w:tcPr>
          <w:p w:rsidR="003F6284" w:rsidRPr="00C24BF5" w:rsidRDefault="003F6284" w:rsidP="00EC01B0">
            <w:pPr>
              <w:spacing w:before="60" w:after="20"/>
              <w:ind w:right="-108"/>
              <w:rPr>
                <w:rFonts w:ascii="Arial" w:hAnsi="Arial" w:cs="Arial"/>
              </w:rPr>
            </w:pPr>
            <w:r w:rsidRPr="00C24BF5">
              <w:rPr>
                <w:rFonts w:ascii="Arial" w:hAnsi="Arial" w:cs="Arial"/>
              </w:rPr>
              <w:t>ΔΙΕΥΘΥΝΣΗ ΤΟΥ ΕΡΓΟΥ</w:t>
            </w:r>
            <w:r w:rsidR="00FE35B7" w:rsidRPr="00C24BF5">
              <w:rPr>
                <w:rFonts w:ascii="Arial" w:hAnsi="Arial" w:cs="Arial"/>
              </w:rPr>
              <w:t xml:space="preserve"> ΑΠΟ ΤΗΝ ΠΛΕΥΡΑ ΤΟΥ ΑΝΑΔΟΧΟΥ</w:t>
            </w:r>
          </w:p>
        </w:tc>
      </w:tr>
      <w:tr w:rsidR="002D3FC4" w:rsidRPr="00C24BF5" w:rsidTr="003F6284">
        <w:tc>
          <w:tcPr>
            <w:tcW w:w="1371" w:type="dxa"/>
          </w:tcPr>
          <w:p w:rsidR="002D3FC4" w:rsidRPr="00C24BF5" w:rsidRDefault="002D3FC4" w:rsidP="00EC01B0">
            <w:pPr>
              <w:spacing w:before="60" w:after="20"/>
              <w:ind w:right="-121"/>
              <w:jc w:val="both"/>
              <w:rPr>
                <w:rFonts w:ascii="Arial" w:hAnsi="Arial" w:cs="Arial"/>
              </w:rPr>
            </w:pPr>
            <w:r w:rsidRPr="00C24BF5">
              <w:rPr>
                <w:rFonts w:ascii="Arial" w:hAnsi="Arial" w:cs="Arial"/>
              </w:rPr>
              <w:t>ΑΡΘΡΟ 7</w:t>
            </w:r>
          </w:p>
        </w:tc>
        <w:tc>
          <w:tcPr>
            <w:tcW w:w="7809" w:type="dxa"/>
          </w:tcPr>
          <w:p w:rsidR="002D3FC4" w:rsidRPr="00C24BF5" w:rsidRDefault="002D3FC4" w:rsidP="00EC01B0">
            <w:pPr>
              <w:spacing w:before="60" w:after="20"/>
              <w:ind w:right="-108"/>
              <w:rPr>
                <w:rFonts w:ascii="Arial" w:hAnsi="Arial" w:cs="Arial"/>
              </w:rPr>
            </w:pPr>
            <w:r w:rsidRPr="00C24BF5">
              <w:rPr>
                <w:rFonts w:ascii="Arial" w:hAnsi="Arial" w:cs="Arial"/>
              </w:rPr>
              <w:t>ΤΟΠΟΣ ΔΙΑΜΟΝΗΣ ΤΟΥ ΑΝΑΔΟΧΟΥ</w:t>
            </w:r>
          </w:p>
        </w:tc>
      </w:tr>
      <w:tr w:rsidR="003F6284" w:rsidRPr="00C24BF5" w:rsidTr="003F6284">
        <w:tc>
          <w:tcPr>
            <w:tcW w:w="1371" w:type="dxa"/>
          </w:tcPr>
          <w:p w:rsidR="003F6284" w:rsidRPr="00C24BF5" w:rsidRDefault="003F6284" w:rsidP="00EC01B0">
            <w:pPr>
              <w:spacing w:before="60" w:after="20"/>
              <w:ind w:right="-121"/>
              <w:jc w:val="both"/>
              <w:rPr>
                <w:rFonts w:ascii="Arial" w:hAnsi="Arial" w:cs="Arial"/>
              </w:rPr>
            </w:pPr>
            <w:r w:rsidRPr="00C24BF5">
              <w:rPr>
                <w:rFonts w:ascii="Arial" w:hAnsi="Arial" w:cs="Arial"/>
              </w:rPr>
              <w:t xml:space="preserve">ΑΡΘΡΟ </w:t>
            </w:r>
            <w:r w:rsidR="00FC45D8" w:rsidRPr="00C24BF5">
              <w:rPr>
                <w:rFonts w:ascii="Arial" w:hAnsi="Arial" w:cs="Arial"/>
              </w:rPr>
              <w:t>8</w:t>
            </w:r>
          </w:p>
        </w:tc>
        <w:tc>
          <w:tcPr>
            <w:tcW w:w="7809" w:type="dxa"/>
          </w:tcPr>
          <w:p w:rsidR="003F6284" w:rsidRPr="00C24BF5" w:rsidRDefault="003F6284" w:rsidP="00EC01B0">
            <w:pPr>
              <w:spacing w:before="60" w:after="20"/>
              <w:ind w:right="-108"/>
              <w:rPr>
                <w:rFonts w:ascii="Arial" w:hAnsi="Arial" w:cs="Arial"/>
              </w:rPr>
            </w:pPr>
            <w:r w:rsidRPr="00C24BF5">
              <w:rPr>
                <w:rFonts w:ascii="Arial" w:hAnsi="Arial" w:cs="Arial"/>
              </w:rPr>
              <w:t>ΤΡΟΠΟΣ ΕΚΤΕΛΕΣΗΣ ΤΟΥ ΕΡΓΟΥ</w:t>
            </w:r>
          </w:p>
        </w:tc>
      </w:tr>
      <w:tr w:rsidR="003C796F" w:rsidRPr="00C24BF5" w:rsidTr="003F6284">
        <w:tc>
          <w:tcPr>
            <w:tcW w:w="1371" w:type="dxa"/>
          </w:tcPr>
          <w:p w:rsidR="003C796F" w:rsidRPr="00C24BF5" w:rsidRDefault="003C796F" w:rsidP="00484F04">
            <w:pPr>
              <w:spacing w:before="60" w:after="20"/>
              <w:ind w:right="-121"/>
              <w:jc w:val="both"/>
              <w:rPr>
                <w:rFonts w:ascii="Arial" w:hAnsi="Arial" w:cs="Arial"/>
              </w:rPr>
            </w:pPr>
            <w:r w:rsidRPr="00C24BF5">
              <w:rPr>
                <w:rFonts w:ascii="Arial" w:hAnsi="Arial" w:cs="Arial"/>
              </w:rPr>
              <w:t xml:space="preserve">ΑΡΘΡΟ </w:t>
            </w:r>
            <w:r w:rsidR="00FC45D8" w:rsidRPr="00C24BF5">
              <w:rPr>
                <w:rFonts w:ascii="Arial" w:hAnsi="Arial" w:cs="Arial"/>
              </w:rPr>
              <w:t>9</w:t>
            </w:r>
          </w:p>
        </w:tc>
        <w:tc>
          <w:tcPr>
            <w:tcW w:w="7809" w:type="dxa"/>
          </w:tcPr>
          <w:p w:rsidR="003C796F" w:rsidRPr="00C24BF5" w:rsidRDefault="003C796F" w:rsidP="00EC01B0">
            <w:pPr>
              <w:spacing w:before="60" w:after="20"/>
              <w:ind w:right="-108"/>
              <w:rPr>
                <w:rFonts w:ascii="Arial" w:hAnsi="Arial" w:cs="Arial"/>
              </w:rPr>
            </w:pPr>
            <w:r w:rsidRPr="00C24BF5">
              <w:rPr>
                <w:rFonts w:ascii="Arial" w:hAnsi="Arial" w:cs="Arial"/>
              </w:rPr>
              <w:t>ΕΓΓΡΑΦΑ ΤΗΣ ΣΥΜΒΑΣΗΣ ΚΑΤΑ ΤΟ ΣΤΑΔΙΟ ΤΗΣ ΕΚΤΕΛΕΣΗΣ-ΣΕΙΡΑΣ ΙΣΧΥΟΣ</w:t>
            </w:r>
          </w:p>
        </w:tc>
      </w:tr>
      <w:tr w:rsidR="003C796F" w:rsidRPr="00C24BF5" w:rsidTr="003F6284">
        <w:tc>
          <w:tcPr>
            <w:tcW w:w="1371" w:type="dxa"/>
          </w:tcPr>
          <w:p w:rsidR="003C796F" w:rsidRPr="00C24BF5" w:rsidRDefault="003C796F" w:rsidP="00EC01B0">
            <w:pPr>
              <w:spacing w:before="60" w:after="20"/>
              <w:ind w:right="-121"/>
              <w:jc w:val="both"/>
              <w:rPr>
                <w:rFonts w:ascii="Arial" w:hAnsi="Arial" w:cs="Arial"/>
              </w:rPr>
            </w:pPr>
            <w:r w:rsidRPr="00C24BF5">
              <w:rPr>
                <w:rFonts w:ascii="Arial" w:hAnsi="Arial" w:cs="Arial"/>
              </w:rPr>
              <w:t xml:space="preserve">ΑΡΘΡΟ </w:t>
            </w:r>
            <w:r w:rsidR="00FC45D8" w:rsidRPr="00C24BF5">
              <w:rPr>
                <w:rFonts w:ascii="Arial" w:hAnsi="Arial" w:cs="Arial"/>
              </w:rPr>
              <w:t>10</w:t>
            </w:r>
          </w:p>
        </w:tc>
        <w:tc>
          <w:tcPr>
            <w:tcW w:w="7809" w:type="dxa"/>
          </w:tcPr>
          <w:p w:rsidR="003C796F" w:rsidRPr="00C24BF5" w:rsidRDefault="003C796F" w:rsidP="00EC01B0">
            <w:pPr>
              <w:spacing w:before="60" w:after="20"/>
              <w:ind w:right="-108"/>
              <w:rPr>
                <w:rFonts w:ascii="Arial" w:hAnsi="Arial" w:cs="Arial"/>
              </w:rPr>
            </w:pPr>
            <w:r w:rsidRPr="00C24BF5">
              <w:rPr>
                <w:rFonts w:ascii="Arial" w:hAnsi="Arial" w:cs="Arial"/>
              </w:rPr>
              <w:t xml:space="preserve">ΠΡΟΓΡΑΜΜΑ ΕΡΓΑΣΙΩΝ </w:t>
            </w:r>
            <w:r w:rsidR="00FC45D8" w:rsidRPr="00C24BF5">
              <w:rPr>
                <w:rFonts w:ascii="Arial" w:hAnsi="Arial" w:cs="Arial"/>
              </w:rPr>
              <w:t>–</w:t>
            </w:r>
            <w:r w:rsidRPr="00C24BF5">
              <w:rPr>
                <w:rFonts w:ascii="Arial" w:hAnsi="Arial" w:cs="Arial"/>
              </w:rPr>
              <w:t xml:space="preserve"> ΧΡΟΝΟΔΙΑΓΡΑΜΜΑ</w:t>
            </w:r>
            <w:r w:rsidR="00FC45D8" w:rsidRPr="00C24BF5">
              <w:rPr>
                <w:rFonts w:ascii="Arial" w:hAnsi="Arial" w:cs="Arial"/>
              </w:rPr>
              <w:t>-ΗΜΕΡΟΛΟΓΙΟ-ΜΗΤΡΩΟ ΕΡΓΟΥ</w:t>
            </w:r>
          </w:p>
        </w:tc>
      </w:tr>
      <w:tr w:rsidR="003C796F" w:rsidRPr="00C24BF5" w:rsidTr="003F6284">
        <w:tc>
          <w:tcPr>
            <w:tcW w:w="1371" w:type="dxa"/>
          </w:tcPr>
          <w:p w:rsidR="003C796F" w:rsidRPr="00C24BF5" w:rsidRDefault="00B50E5C" w:rsidP="00EC01B0">
            <w:pPr>
              <w:spacing w:before="60" w:after="20"/>
              <w:ind w:right="-121"/>
              <w:jc w:val="both"/>
              <w:rPr>
                <w:rFonts w:ascii="Arial" w:hAnsi="Arial" w:cs="Arial"/>
              </w:rPr>
            </w:pPr>
            <w:r w:rsidRPr="00C24BF5">
              <w:rPr>
                <w:rFonts w:ascii="Arial" w:hAnsi="Arial" w:cs="Arial"/>
              </w:rPr>
              <w:t>ΑΡΘΡΟ 1</w:t>
            </w:r>
            <w:r w:rsidR="00FC45D8" w:rsidRPr="00C24BF5">
              <w:rPr>
                <w:rFonts w:ascii="Arial" w:hAnsi="Arial" w:cs="Arial"/>
              </w:rPr>
              <w:t>1</w:t>
            </w:r>
          </w:p>
        </w:tc>
        <w:tc>
          <w:tcPr>
            <w:tcW w:w="7809" w:type="dxa"/>
          </w:tcPr>
          <w:p w:rsidR="003C796F" w:rsidRPr="00C24BF5" w:rsidRDefault="003C796F" w:rsidP="00EC01B0">
            <w:pPr>
              <w:spacing w:before="60" w:after="20"/>
              <w:ind w:right="-108"/>
              <w:rPr>
                <w:rFonts w:ascii="Arial" w:hAnsi="Arial" w:cs="Arial"/>
              </w:rPr>
            </w:pPr>
            <w:r w:rsidRPr="00C24BF5">
              <w:rPr>
                <w:rFonts w:ascii="Arial" w:hAnsi="Arial" w:cs="Arial"/>
              </w:rPr>
              <w:t>ΕΓΓΥΗΣΕΙΣ</w:t>
            </w:r>
          </w:p>
        </w:tc>
      </w:tr>
      <w:tr w:rsidR="003C796F" w:rsidRPr="00C24BF5" w:rsidTr="003F6284">
        <w:tc>
          <w:tcPr>
            <w:tcW w:w="1371" w:type="dxa"/>
          </w:tcPr>
          <w:p w:rsidR="003C796F" w:rsidRPr="00C24BF5" w:rsidRDefault="003C796F" w:rsidP="00EC01B0">
            <w:pPr>
              <w:spacing w:before="60" w:after="20"/>
              <w:ind w:right="-121"/>
              <w:jc w:val="both"/>
              <w:rPr>
                <w:rFonts w:ascii="Arial" w:hAnsi="Arial" w:cs="Arial"/>
              </w:rPr>
            </w:pPr>
            <w:r w:rsidRPr="00C24BF5">
              <w:rPr>
                <w:rFonts w:ascii="Arial" w:hAnsi="Arial" w:cs="Arial"/>
              </w:rPr>
              <w:t>ΑΡΘΡΟ 1</w:t>
            </w:r>
            <w:r w:rsidR="00FC45D8" w:rsidRPr="00C24BF5">
              <w:rPr>
                <w:rFonts w:ascii="Arial" w:hAnsi="Arial" w:cs="Arial"/>
              </w:rPr>
              <w:t>2</w:t>
            </w:r>
          </w:p>
        </w:tc>
        <w:tc>
          <w:tcPr>
            <w:tcW w:w="7809" w:type="dxa"/>
          </w:tcPr>
          <w:p w:rsidR="003C796F" w:rsidRPr="00C24BF5" w:rsidRDefault="003C796F" w:rsidP="00EC01B0">
            <w:pPr>
              <w:spacing w:before="60" w:after="20"/>
              <w:ind w:right="-108"/>
              <w:rPr>
                <w:rFonts w:ascii="Arial" w:hAnsi="Arial" w:cs="Arial"/>
              </w:rPr>
            </w:pPr>
            <w:r w:rsidRPr="00C24BF5">
              <w:rPr>
                <w:rFonts w:ascii="Arial" w:hAnsi="Arial" w:cs="Arial"/>
              </w:rPr>
              <w:t>ΠΡΟΘΕΣΜΙΕΣ – ΚΥΡΩΣΕΙΣ – ΠΟΙΝΙΚΕΣ ΡΗΤΡΕΣ</w:t>
            </w:r>
          </w:p>
        </w:tc>
      </w:tr>
      <w:tr w:rsidR="003C796F" w:rsidRPr="00C24BF5" w:rsidTr="003F6284">
        <w:tc>
          <w:tcPr>
            <w:tcW w:w="1371" w:type="dxa"/>
          </w:tcPr>
          <w:p w:rsidR="003C796F" w:rsidRPr="00C24BF5" w:rsidRDefault="003C796F" w:rsidP="00EC01B0">
            <w:pPr>
              <w:spacing w:before="60" w:after="20"/>
              <w:ind w:right="-121"/>
              <w:jc w:val="both"/>
              <w:rPr>
                <w:rFonts w:ascii="Arial" w:hAnsi="Arial" w:cs="Arial"/>
              </w:rPr>
            </w:pPr>
            <w:r w:rsidRPr="00C24BF5">
              <w:rPr>
                <w:rFonts w:ascii="Arial" w:hAnsi="Arial" w:cs="Arial"/>
              </w:rPr>
              <w:t>ΑΡΘΡΟ 1</w:t>
            </w:r>
            <w:r w:rsidR="00FC45D8" w:rsidRPr="00C24BF5">
              <w:rPr>
                <w:rFonts w:ascii="Arial" w:hAnsi="Arial" w:cs="Arial"/>
              </w:rPr>
              <w:t>3</w:t>
            </w:r>
          </w:p>
        </w:tc>
        <w:tc>
          <w:tcPr>
            <w:tcW w:w="7809" w:type="dxa"/>
          </w:tcPr>
          <w:p w:rsidR="003C796F" w:rsidRPr="00C24BF5" w:rsidRDefault="003C796F" w:rsidP="00EC01B0">
            <w:pPr>
              <w:spacing w:before="60" w:after="20"/>
              <w:ind w:right="-108"/>
              <w:rPr>
                <w:rFonts w:ascii="Arial" w:hAnsi="Arial" w:cs="Arial"/>
              </w:rPr>
            </w:pPr>
            <w:r w:rsidRPr="00C24BF5">
              <w:rPr>
                <w:rFonts w:ascii="Arial" w:hAnsi="Arial" w:cs="Arial"/>
              </w:rPr>
              <w:t>ΧΡΟΝΟΣ ΕΓΓΥΗΣΗΣ – ΣΥΝΤΗΡΗΣΗ - ΠΑΡΑΛΑΒΗ</w:t>
            </w:r>
          </w:p>
        </w:tc>
      </w:tr>
      <w:tr w:rsidR="00FC45D8" w:rsidRPr="00C24BF5" w:rsidTr="00F9093F">
        <w:tc>
          <w:tcPr>
            <w:tcW w:w="1371" w:type="dxa"/>
          </w:tcPr>
          <w:p w:rsidR="00FC45D8" w:rsidRPr="00C24BF5" w:rsidRDefault="00FC45D8" w:rsidP="00F9093F">
            <w:pPr>
              <w:spacing w:before="60" w:after="20"/>
              <w:ind w:right="-121"/>
              <w:jc w:val="both"/>
              <w:rPr>
                <w:rFonts w:ascii="Arial" w:hAnsi="Arial" w:cs="Arial"/>
              </w:rPr>
            </w:pPr>
            <w:r w:rsidRPr="00C24BF5">
              <w:rPr>
                <w:rFonts w:ascii="Arial" w:hAnsi="Arial" w:cs="Arial"/>
              </w:rPr>
              <w:t>ΑΡΘΡΟ 14</w:t>
            </w:r>
          </w:p>
        </w:tc>
        <w:tc>
          <w:tcPr>
            <w:tcW w:w="7809" w:type="dxa"/>
          </w:tcPr>
          <w:p w:rsidR="00FC45D8" w:rsidRPr="00C24BF5" w:rsidRDefault="00FC45D8" w:rsidP="00F9093F">
            <w:pPr>
              <w:spacing w:before="60" w:after="20"/>
              <w:ind w:right="-108"/>
              <w:rPr>
                <w:rFonts w:ascii="Arial" w:hAnsi="Arial" w:cs="Arial"/>
              </w:rPr>
            </w:pPr>
            <w:r w:rsidRPr="00C24BF5">
              <w:rPr>
                <w:rFonts w:ascii="Arial" w:hAnsi="Arial" w:cs="Arial"/>
              </w:rPr>
              <w:t xml:space="preserve">ΧΡΗΜΑΤΟΔΟΤΗΣΗ ΕΡΓΟΥ, ΦΟΡΟΙ, ΔΑΣΜΟΙ </w:t>
            </w:r>
            <w:proofErr w:type="spellStart"/>
            <w:r w:rsidRPr="00C24BF5">
              <w:rPr>
                <w:rFonts w:ascii="Arial" w:hAnsi="Arial" w:cs="Arial"/>
              </w:rPr>
              <w:t>κ.λ.π</w:t>
            </w:r>
            <w:proofErr w:type="spellEnd"/>
            <w:r w:rsidRPr="00C24BF5">
              <w:rPr>
                <w:rFonts w:ascii="Arial" w:hAnsi="Arial" w:cs="Arial"/>
              </w:rPr>
              <w:t>.</w:t>
            </w:r>
          </w:p>
        </w:tc>
      </w:tr>
      <w:tr w:rsidR="00D70C54" w:rsidRPr="00C24BF5" w:rsidTr="00F9093F">
        <w:tc>
          <w:tcPr>
            <w:tcW w:w="1371" w:type="dxa"/>
          </w:tcPr>
          <w:p w:rsidR="00D70C54" w:rsidRPr="00C24BF5" w:rsidRDefault="00D70C54" w:rsidP="00F9093F">
            <w:pPr>
              <w:spacing w:before="60" w:after="20"/>
              <w:ind w:right="-121"/>
              <w:jc w:val="both"/>
              <w:rPr>
                <w:rFonts w:ascii="Arial" w:hAnsi="Arial" w:cs="Arial"/>
              </w:rPr>
            </w:pPr>
            <w:r w:rsidRPr="00C24BF5">
              <w:rPr>
                <w:rFonts w:ascii="Arial" w:hAnsi="Arial" w:cs="Arial"/>
              </w:rPr>
              <w:t>ΑΡΘΡΟ 15</w:t>
            </w:r>
          </w:p>
        </w:tc>
        <w:tc>
          <w:tcPr>
            <w:tcW w:w="7809" w:type="dxa"/>
          </w:tcPr>
          <w:p w:rsidR="00D70C54" w:rsidRPr="00C24BF5" w:rsidRDefault="00D70C54" w:rsidP="00F9093F">
            <w:pPr>
              <w:spacing w:before="60" w:after="20"/>
              <w:ind w:right="-108"/>
              <w:rPr>
                <w:rFonts w:ascii="Arial" w:hAnsi="Arial" w:cs="Arial"/>
              </w:rPr>
            </w:pPr>
            <w:r w:rsidRPr="00C24BF5">
              <w:rPr>
                <w:rFonts w:ascii="Arial" w:hAnsi="Arial" w:cs="Arial"/>
              </w:rPr>
              <w:t>ΠΡΟΚΑΤΑΒΟΛΕΣ</w:t>
            </w:r>
          </w:p>
        </w:tc>
      </w:tr>
      <w:tr w:rsidR="00D70C54" w:rsidRPr="00C24BF5" w:rsidTr="00F9093F">
        <w:tc>
          <w:tcPr>
            <w:tcW w:w="1371" w:type="dxa"/>
          </w:tcPr>
          <w:p w:rsidR="00D70C54" w:rsidRPr="00C24BF5" w:rsidRDefault="00D70C54" w:rsidP="00F9093F">
            <w:pPr>
              <w:spacing w:before="60" w:after="20"/>
              <w:ind w:right="-121"/>
              <w:jc w:val="both"/>
              <w:rPr>
                <w:rFonts w:ascii="Arial" w:hAnsi="Arial" w:cs="Arial"/>
              </w:rPr>
            </w:pPr>
            <w:r w:rsidRPr="00C24BF5">
              <w:rPr>
                <w:rFonts w:ascii="Arial" w:hAnsi="Arial" w:cs="Arial"/>
              </w:rPr>
              <w:t>ΑΡΘΡΟ 16</w:t>
            </w:r>
          </w:p>
        </w:tc>
        <w:tc>
          <w:tcPr>
            <w:tcW w:w="7809" w:type="dxa"/>
          </w:tcPr>
          <w:p w:rsidR="00D70C54" w:rsidRPr="00C24BF5" w:rsidRDefault="00D70C54" w:rsidP="00F9093F">
            <w:pPr>
              <w:spacing w:before="60" w:after="20"/>
              <w:ind w:right="-108"/>
              <w:rPr>
                <w:rFonts w:ascii="Arial" w:hAnsi="Arial" w:cs="Arial"/>
              </w:rPr>
            </w:pPr>
            <w:r w:rsidRPr="00C24BF5">
              <w:rPr>
                <w:rFonts w:ascii="Arial" w:hAnsi="Arial" w:cs="Arial"/>
              </w:rPr>
              <w:t>ΑΥΞΟΜΕΙΩΣΕΙΣ ΕΡΓΑΣΙΩΝ-ΝΕΕΣ ΕΡΓΑΣΙΕΣ</w:t>
            </w:r>
          </w:p>
        </w:tc>
      </w:tr>
      <w:tr w:rsidR="00D70C54" w:rsidRPr="00C24BF5" w:rsidTr="00F9093F">
        <w:tc>
          <w:tcPr>
            <w:tcW w:w="1371" w:type="dxa"/>
          </w:tcPr>
          <w:p w:rsidR="00D70C54" w:rsidRPr="00C24BF5" w:rsidRDefault="00D70C54" w:rsidP="00F9093F">
            <w:pPr>
              <w:spacing w:before="60" w:after="20"/>
              <w:ind w:right="-121"/>
              <w:jc w:val="both"/>
              <w:rPr>
                <w:rFonts w:ascii="Arial" w:hAnsi="Arial" w:cs="Arial"/>
              </w:rPr>
            </w:pPr>
            <w:r w:rsidRPr="00C24BF5">
              <w:rPr>
                <w:rFonts w:ascii="Arial" w:hAnsi="Arial" w:cs="Arial"/>
              </w:rPr>
              <w:t>ΑΡΘΡΟ 17</w:t>
            </w:r>
          </w:p>
        </w:tc>
        <w:tc>
          <w:tcPr>
            <w:tcW w:w="7809" w:type="dxa"/>
          </w:tcPr>
          <w:p w:rsidR="00D70C54" w:rsidRPr="00C24BF5" w:rsidRDefault="00D70C54" w:rsidP="00F9093F">
            <w:pPr>
              <w:spacing w:before="60" w:after="20"/>
              <w:ind w:right="-108"/>
              <w:rPr>
                <w:rFonts w:ascii="Arial" w:hAnsi="Arial" w:cs="Arial"/>
              </w:rPr>
            </w:pPr>
            <w:r w:rsidRPr="00C24BF5">
              <w:rPr>
                <w:rFonts w:ascii="Arial" w:hAnsi="Arial" w:cs="Arial"/>
              </w:rPr>
              <w:t xml:space="preserve">ΑΝΑΘΕΩΡΗΣΗ ΤΙΜΩΝ </w:t>
            </w:r>
          </w:p>
        </w:tc>
      </w:tr>
      <w:tr w:rsidR="009B19F4" w:rsidRPr="00C24BF5" w:rsidTr="00F9093F">
        <w:tc>
          <w:tcPr>
            <w:tcW w:w="1371" w:type="dxa"/>
          </w:tcPr>
          <w:p w:rsidR="009B19F4" w:rsidRPr="00C24BF5" w:rsidRDefault="009B19F4" w:rsidP="00F9093F">
            <w:pPr>
              <w:spacing w:before="60" w:after="20"/>
              <w:ind w:right="-121"/>
              <w:jc w:val="both"/>
              <w:rPr>
                <w:rFonts w:ascii="Arial" w:hAnsi="Arial" w:cs="Arial"/>
              </w:rPr>
            </w:pPr>
            <w:r w:rsidRPr="00C24BF5">
              <w:rPr>
                <w:rFonts w:ascii="Arial" w:hAnsi="Arial" w:cs="Arial"/>
              </w:rPr>
              <w:t>ΑΡΘΡΟ 18</w:t>
            </w:r>
          </w:p>
        </w:tc>
        <w:tc>
          <w:tcPr>
            <w:tcW w:w="7809" w:type="dxa"/>
          </w:tcPr>
          <w:p w:rsidR="009B19F4" w:rsidRPr="00C24BF5" w:rsidRDefault="009B19F4" w:rsidP="00F9093F">
            <w:pPr>
              <w:spacing w:before="60" w:after="20"/>
              <w:ind w:right="-108"/>
              <w:rPr>
                <w:rFonts w:ascii="Arial" w:hAnsi="Arial" w:cs="Arial"/>
              </w:rPr>
            </w:pPr>
            <w:r w:rsidRPr="00C24BF5">
              <w:rPr>
                <w:rFonts w:ascii="Arial" w:hAnsi="Arial" w:cs="Arial"/>
              </w:rPr>
              <w:t>ΑΠΟΛΟΓΙΣΤΙΚΕΣ ΕΡΓΑΣΙΕΣ</w:t>
            </w:r>
          </w:p>
        </w:tc>
      </w:tr>
      <w:tr w:rsidR="009B19F4" w:rsidRPr="003F6284" w:rsidTr="00F9093F">
        <w:tc>
          <w:tcPr>
            <w:tcW w:w="1371" w:type="dxa"/>
          </w:tcPr>
          <w:p w:rsidR="009B19F4" w:rsidRPr="00C24BF5" w:rsidRDefault="009B19F4" w:rsidP="00F9093F">
            <w:pPr>
              <w:spacing w:before="60" w:after="20"/>
              <w:ind w:right="-121"/>
              <w:jc w:val="both"/>
              <w:rPr>
                <w:rFonts w:ascii="Arial" w:hAnsi="Arial" w:cs="Arial"/>
              </w:rPr>
            </w:pPr>
            <w:r w:rsidRPr="00C24BF5">
              <w:rPr>
                <w:rFonts w:ascii="Arial" w:hAnsi="Arial" w:cs="Arial"/>
              </w:rPr>
              <w:t>ΑΡΘΡΟ 19</w:t>
            </w:r>
          </w:p>
        </w:tc>
        <w:tc>
          <w:tcPr>
            <w:tcW w:w="7809" w:type="dxa"/>
          </w:tcPr>
          <w:p w:rsidR="009B19F4" w:rsidRPr="003F6284" w:rsidRDefault="009B19F4" w:rsidP="009344D1">
            <w:pPr>
              <w:spacing w:before="60" w:after="20"/>
              <w:ind w:right="-108"/>
              <w:rPr>
                <w:rFonts w:ascii="Arial" w:hAnsi="Arial" w:cs="Arial"/>
              </w:rPr>
            </w:pPr>
            <w:r w:rsidRPr="00C24BF5">
              <w:rPr>
                <w:rFonts w:ascii="Arial" w:hAnsi="Arial" w:cs="Arial"/>
              </w:rPr>
              <w:t xml:space="preserve">ΕΠΙΜΕΤΡΗΣΕΙΣ  –  ΠΙΣΤΟΠΟΙΗΣΕΙΣ </w:t>
            </w:r>
            <w:r w:rsidR="009344D1" w:rsidRPr="00C24BF5">
              <w:rPr>
                <w:rFonts w:ascii="Arial" w:hAnsi="Arial" w:cs="Arial"/>
              </w:rPr>
              <w:t>–</w:t>
            </w:r>
            <w:r w:rsidRPr="00C24BF5">
              <w:rPr>
                <w:rFonts w:ascii="Arial" w:hAnsi="Arial" w:cs="Arial"/>
              </w:rPr>
              <w:t xml:space="preserve"> </w:t>
            </w:r>
            <w:r w:rsidR="009344D1" w:rsidRPr="00C24BF5">
              <w:rPr>
                <w:rFonts w:ascii="Arial" w:hAnsi="Arial" w:cs="Arial"/>
              </w:rPr>
              <w:t>ΠΛΗΡΩΜΗ ΑΝΑΔΟΧΟΥ</w:t>
            </w:r>
          </w:p>
        </w:tc>
      </w:tr>
      <w:tr w:rsidR="0068078F" w:rsidRPr="003F6284" w:rsidTr="00F9093F">
        <w:tc>
          <w:tcPr>
            <w:tcW w:w="1371" w:type="dxa"/>
          </w:tcPr>
          <w:p w:rsidR="0068078F" w:rsidRPr="003F6284" w:rsidRDefault="0068078F" w:rsidP="00F9093F">
            <w:pPr>
              <w:spacing w:before="60" w:after="20"/>
              <w:ind w:right="-121"/>
              <w:jc w:val="both"/>
              <w:rPr>
                <w:rFonts w:ascii="Arial" w:hAnsi="Arial" w:cs="Arial"/>
              </w:rPr>
            </w:pPr>
            <w:r>
              <w:rPr>
                <w:rFonts w:ascii="Arial" w:hAnsi="Arial" w:cs="Arial"/>
              </w:rPr>
              <w:t>ΑΡΘΡΟ 20</w:t>
            </w:r>
          </w:p>
        </w:tc>
        <w:tc>
          <w:tcPr>
            <w:tcW w:w="7809" w:type="dxa"/>
          </w:tcPr>
          <w:p w:rsidR="0068078F" w:rsidRPr="003F6284" w:rsidRDefault="0068078F" w:rsidP="00F9093F">
            <w:pPr>
              <w:spacing w:before="60" w:after="20"/>
              <w:ind w:right="-108"/>
              <w:rPr>
                <w:rFonts w:ascii="Arial" w:hAnsi="Arial" w:cs="Arial"/>
              </w:rPr>
            </w:pPr>
            <w:r>
              <w:rPr>
                <w:rFonts w:ascii="Arial" w:hAnsi="Arial" w:cs="Arial"/>
              </w:rPr>
              <w:t>ΕΚΠΤΩΣΗ ΑΝΑΔΟΧΟΥ</w:t>
            </w:r>
          </w:p>
        </w:tc>
      </w:tr>
      <w:tr w:rsidR="003C796F" w:rsidRPr="003F6284" w:rsidTr="003F6284">
        <w:tc>
          <w:tcPr>
            <w:tcW w:w="1371" w:type="dxa"/>
          </w:tcPr>
          <w:p w:rsidR="003C796F" w:rsidRPr="003F6284" w:rsidRDefault="003C796F" w:rsidP="00EC01B0">
            <w:pPr>
              <w:spacing w:before="60" w:after="20"/>
              <w:ind w:right="-121"/>
              <w:jc w:val="both"/>
              <w:rPr>
                <w:rFonts w:ascii="Arial" w:hAnsi="Arial" w:cs="Arial"/>
              </w:rPr>
            </w:pPr>
            <w:r w:rsidRPr="003F6284">
              <w:rPr>
                <w:rFonts w:ascii="Arial" w:hAnsi="Arial" w:cs="Arial"/>
              </w:rPr>
              <w:t xml:space="preserve">ΑΡΘΡΟ </w:t>
            </w:r>
            <w:r w:rsidR="0068078F">
              <w:rPr>
                <w:rFonts w:ascii="Arial" w:hAnsi="Arial" w:cs="Arial"/>
              </w:rPr>
              <w:t>21</w:t>
            </w:r>
          </w:p>
        </w:tc>
        <w:tc>
          <w:tcPr>
            <w:tcW w:w="7809" w:type="dxa"/>
          </w:tcPr>
          <w:p w:rsidR="003C796F" w:rsidRPr="003F6284" w:rsidRDefault="003C796F" w:rsidP="00EC01B0">
            <w:pPr>
              <w:spacing w:before="60" w:after="20"/>
              <w:ind w:right="-108"/>
              <w:rPr>
                <w:rFonts w:ascii="Arial" w:hAnsi="Arial" w:cs="Arial"/>
              </w:rPr>
            </w:pPr>
            <w:r w:rsidRPr="003F6284">
              <w:rPr>
                <w:rFonts w:ascii="Arial" w:hAnsi="Arial" w:cs="Arial"/>
              </w:rPr>
              <w:t xml:space="preserve">ΠΗΓΕΣ ΛΗΨΗΣ ΥΛΙΚΩΝ ΚΑΙ ΘΕΣΕΙΣ ΑΠΟΘΕΣΗΣ ΑΚΑΤΑΛΛΗΛΩΝ Η΄ ΠΛΕΟΝΑΖΟΝΤΩΝ ΥΛΙΚΩΝ </w:t>
            </w:r>
          </w:p>
        </w:tc>
      </w:tr>
      <w:tr w:rsidR="003C796F" w:rsidRPr="003F6284" w:rsidTr="003F6284">
        <w:tc>
          <w:tcPr>
            <w:tcW w:w="1371" w:type="dxa"/>
          </w:tcPr>
          <w:p w:rsidR="003C796F" w:rsidRPr="003F6284" w:rsidRDefault="003C796F" w:rsidP="00EC01B0">
            <w:pPr>
              <w:spacing w:before="60" w:after="20"/>
              <w:ind w:right="-121"/>
              <w:jc w:val="both"/>
              <w:rPr>
                <w:rFonts w:ascii="Arial" w:hAnsi="Arial" w:cs="Arial"/>
              </w:rPr>
            </w:pPr>
            <w:r w:rsidRPr="003F6284">
              <w:rPr>
                <w:rFonts w:ascii="Arial" w:hAnsi="Arial" w:cs="Arial"/>
              </w:rPr>
              <w:t xml:space="preserve">ΑΡΘΡΟ </w:t>
            </w:r>
            <w:r w:rsidR="0068078F">
              <w:rPr>
                <w:rFonts w:ascii="Arial" w:hAnsi="Arial" w:cs="Arial"/>
              </w:rPr>
              <w:t>22</w:t>
            </w:r>
          </w:p>
        </w:tc>
        <w:tc>
          <w:tcPr>
            <w:tcW w:w="7809" w:type="dxa"/>
          </w:tcPr>
          <w:p w:rsidR="003C796F" w:rsidRPr="003F6284" w:rsidRDefault="003C796F" w:rsidP="00EC01B0">
            <w:pPr>
              <w:spacing w:before="60" w:after="20"/>
              <w:ind w:right="-108"/>
              <w:rPr>
                <w:rFonts w:ascii="Arial" w:hAnsi="Arial" w:cs="Arial"/>
              </w:rPr>
            </w:pPr>
            <w:r w:rsidRPr="003F6284">
              <w:rPr>
                <w:rFonts w:ascii="Arial" w:hAnsi="Arial" w:cs="Arial"/>
              </w:rPr>
              <w:t>ΚΑΤΑΣΚΕΥΗ ΧΑΝΔΑΚΩΝ</w:t>
            </w:r>
          </w:p>
        </w:tc>
      </w:tr>
      <w:tr w:rsidR="003C796F" w:rsidRPr="003F6284" w:rsidTr="003F6284">
        <w:tc>
          <w:tcPr>
            <w:tcW w:w="1371" w:type="dxa"/>
          </w:tcPr>
          <w:p w:rsidR="003C796F" w:rsidRPr="003F6284" w:rsidRDefault="003C796F" w:rsidP="00EC01B0">
            <w:pPr>
              <w:spacing w:before="60" w:after="20"/>
              <w:ind w:right="-121"/>
              <w:jc w:val="both"/>
              <w:rPr>
                <w:rFonts w:ascii="Arial" w:hAnsi="Arial" w:cs="Arial"/>
              </w:rPr>
            </w:pPr>
            <w:r w:rsidRPr="003F6284">
              <w:rPr>
                <w:rFonts w:ascii="Arial" w:hAnsi="Arial" w:cs="Arial"/>
              </w:rPr>
              <w:t>ΑΡΘΡΟ 2</w:t>
            </w:r>
            <w:r w:rsidR="0068078F">
              <w:rPr>
                <w:rFonts w:ascii="Arial" w:hAnsi="Arial" w:cs="Arial"/>
              </w:rPr>
              <w:t>3</w:t>
            </w:r>
          </w:p>
        </w:tc>
        <w:tc>
          <w:tcPr>
            <w:tcW w:w="7809" w:type="dxa"/>
          </w:tcPr>
          <w:p w:rsidR="003C796F" w:rsidRPr="003F6284" w:rsidRDefault="003C796F" w:rsidP="00EC01B0">
            <w:pPr>
              <w:spacing w:before="60" w:after="20"/>
              <w:ind w:right="-108"/>
              <w:rPr>
                <w:rFonts w:ascii="Arial" w:hAnsi="Arial" w:cs="Arial"/>
              </w:rPr>
            </w:pPr>
            <w:r w:rsidRPr="003F6284">
              <w:rPr>
                <w:rFonts w:ascii="Arial" w:hAnsi="Arial" w:cs="Arial"/>
              </w:rPr>
              <w:t>ΧΑΡΑΞΕΙΣ - ΕΦΑΡΜΟΓΗ ΜΕΛΕΤΗΣ ΕΠΙ ΕΔΑΦΟΥΣ</w:t>
            </w:r>
          </w:p>
        </w:tc>
      </w:tr>
      <w:tr w:rsidR="003C796F" w:rsidRPr="003F6284" w:rsidTr="003F6284">
        <w:tc>
          <w:tcPr>
            <w:tcW w:w="1371" w:type="dxa"/>
          </w:tcPr>
          <w:p w:rsidR="003C796F" w:rsidRPr="003F6284" w:rsidRDefault="003C796F" w:rsidP="00EC01B0">
            <w:pPr>
              <w:spacing w:before="60" w:after="20"/>
              <w:ind w:right="-121"/>
              <w:jc w:val="both"/>
              <w:rPr>
                <w:rFonts w:ascii="Arial" w:hAnsi="Arial" w:cs="Arial"/>
              </w:rPr>
            </w:pPr>
            <w:r w:rsidRPr="003F6284">
              <w:rPr>
                <w:rFonts w:ascii="Arial" w:hAnsi="Arial" w:cs="Arial"/>
              </w:rPr>
              <w:t>ΑΡΘΡΟ 2</w:t>
            </w:r>
            <w:r w:rsidR="0068078F">
              <w:rPr>
                <w:rFonts w:ascii="Arial" w:hAnsi="Arial" w:cs="Arial"/>
              </w:rPr>
              <w:t>4</w:t>
            </w:r>
          </w:p>
        </w:tc>
        <w:tc>
          <w:tcPr>
            <w:tcW w:w="7809" w:type="dxa"/>
          </w:tcPr>
          <w:p w:rsidR="003C796F" w:rsidRPr="003F6284" w:rsidRDefault="003C796F" w:rsidP="00EC01B0">
            <w:pPr>
              <w:spacing w:before="60" w:after="20"/>
              <w:ind w:right="-108"/>
              <w:rPr>
                <w:rFonts w:ascii="Arial" w:hAnsi="Arial" w:cs="Arial"/>
              </w:rPr>
            </w:pPr>
            <w:r w:rsidRPr="003F6284">
              <w:rPr>
                <w:rFonts w:ascii="Arial" w:hAnsi="Arial" w:cs="Arial"/>
              </w:rPr>
              <w:t>ΣΧΕΔΙΑ ΕΠΙΜΕΤΡΗΤΙΚΑ ΚΑΙ ΕΦΑΡΜΟΓΗΣ</w:t>
            </w:r>
          </w:p>
        </w:tc>
      </w:tr>
      <w:tr w:rsidR="003C796F" w:rsidRPr="003F6284" w:rsidTr="003F6284">
        <w:tc>
          <w:tcPr>
            <w:tcW w:w="1371" w:type="dxa"/>
          </w:tcPr>
          <w:p w:rsidR="003C796F" w:rsidRPr="003F6284" w:rsidRDefault="003C796F" w:rsidP="00EC01B0">
            <w:pPr>
              <w:spacing w:before="60" w:after="20"/>
              <w:ind w:right="-121"/>
              <w:jc w:val="both"/>
              <w:rPr>
                <w:rFonts w:ascii="Arial" w:hAnsi="Arial" w:cs="Arial"/>
              </w:rPr>
            </w:pPr>
            <w:r w:rsidRPr="003F6284">
              <w:rPr>
                <w:rFonts w:ascii="Arial" w:hAnsi="Arial" w:cs="Arial"/>
              </w:rPr>
              <w:t>ΑΡΘΡΟ 2</w:t>
            </w:r>
            <w:r w:rsidR="0068078F">
              <w:rPr>
                <w:rFonts w:ascii="Arial" w:hAnsi="Arial" w:cs="Arial"/>
              </w:rPr>
              <w:t>5</w:t>
            </w:r>
          </w:p>
        </w:tc>
        <w:tc>
          <w:tcPr>
            <w:tcW w:w="7809" w:type="dxa"/>
          </w:tcPr>
          <w:p w:rsidR="003C796F" w:rsidRPr="003F6284" w:rsidRDefault="003C796F" w:rsidP="00EC01B0">
            <w:pPr>
              <w:spacing w:before="60" w:after="20"/>
              <w:ind w:right="-108"/>
              <w:rPr>
                <w:rFonts w:ascii="Arial" w:hAnsi="Arial" w:cs="Arial"/>
              </w:rPr>
            </w:pPr>
            <w:r w:rsidRPr="003F6284">
              <w:rPr>
                <w:rFonts w:ascii="Arial" w:hAnsi="Arial" w:cs="Arial"/>
              </w:rPr>
              <w:t>ΜΕΤΡΑ ΠΡΟΣΤΑΣΙΑΣ ΤΩΝ ΚΑΤΑΣΚΕΥΩΝ</w:t>
            </w:r>
          </w:p>
        </w:tc>
      </w:tr>
      <w:tr w:rsidR="003C796F" w:rsidRPr="003F6284" w:rsidTr="003F6284">
        <w:tc>
          <w:tcPr>
            <w:tcW w:w="1371" w:type="dxa"/>
          </w:tcPr>
          <w:p w:rsidR="003C796F" w:rsidRPr="003F6284" w:rsidRDefault="003C796F" w:rsidP="00EC01B0">
            <w:pPr>
              <w:spacing w:before="60" w:after="20"/>
              <w:ind w:right="-121"/>
              <w:jc w:val="both"/>
              <w:rPr>
                <w:rFonts w:ascii="Arial" w:hAnsi="Arial" w:cs="Arial"/>
              </w:rPr>
            </w:pPr>
            <w:r w:rsidRPr="003F6284">
              <w:rPr>
                <w:rFonts w:ascii="Arial" w:hAnsi="Arial" w:cs="Arial"/>
              </w:rPr>
              <w:t>ΑΡΘΡΟ 2</w:t>
            </w:r>
            <w:r w:rsidR="0068078F">
              <w:rPr>
                <w:rFonts w:ascii="Arial" w:hAnsi="Arial" w:cs="Arial"/>
              </w:rPr>
              <w:t>6</w:t>
            </w:r>
          </w:p>
        </w:tc>
        <w:tc>
          <w:tcPr>
            <w:tcW w:w="7809" w:type="dxa"/>
          </w:tcPr>
          <w:p w:rsidR="003C796F" w:rsidRPr="003F6284" w:rsidRDefault="003C796F" w:rsidP="00EC01B0">
            <w:pPr>
              <w:spacing w:before="60" w:after="20"/>
              <w:ind w:right="-108"/>
              <w:rPr>
                <w:rFonts w:ascii="Arial" w:hAnsi="Arial" w:cs="Arial"/>
              </w:rPr>
            </w:pPr>
            <w:r w:rsidRPr="003F6284">
              <w:rPr>
                <w:rFonts w:ascii="Arial" w:hAnsi="Arial" w:cs="Arial"/>
              </w:rPr>
              <w:t>ΑΠΟΚΟΜΙΔΗ ΠΡΟΪΟΝΤΩΝ ΕΚΣΚΑΦΩΝ ΚΛΠ</w:t>
            </w:r>
          </w:p>
        </w:tc>
      </w:tr>
      <w:tr w:rsidR="003C796F" w:rsidRPr="003F6284" w:rsidTr="003F6284">
        <w:tc>
          <w:tcPr>
            <w:tcW w:w="1371" w:type="dxa"/>
          </w:tcPr>
          <w:p w:rsidR="003C796F" w:rsidRPr="003F6284" w:rsidRDefault="003C796F" w:rsidP="00EC01B0">
            <w:pPr>
              <w:spacing w:before="60" w:after="20"/>
              <w:ind w:right="-121"/>
              <w:jc w:val="both"/>
              <w:rPr>
                <w:rFonts w:ascii="Arial" w:hAnsi="Arial" w:cs="Arial"/>
              </w:rPr>
            </w:pPr>
            <w:r w:rsidRPr="003F6284">
              <w:rPr>
                <w:rFonts w:ascii="Arial" w:hAnsi="Arial" w:cs="Arial"/>
              </w:rPr>
              <w:t>ΑΡΘΡΟ 2</w:t>
            </w:r>
            <w:r w:rsidR="0068078F">
              <w:rPr>
                <w:rFonts w:ascii="Arial" w:hAnsi="Arial" w:cs="Arial"/>
              </w:rPr>
              <w:t>7</w:t>
            </w:r>
          </w:p>
        </w:tc>
        <w:tc>
          <w:tcPr>
            <w:tcW w:w="7809" w:type="dxa"/>
          </w:tcPr>
          <w:p w:rsidR="003C796F" w:rsidRPr="003F6284" w:rsidRDefault="003C796F" w:rsidP="00EC01B0">
            <w:pPr>
              <w:spacing w:before="60" w:after="20"/>
              <w:ind w:right="-108"/>
              <w:rPr>
                <w:rFonts w:ascii="Arial" w:hAnsi="Arial" w:cs="Arial"/>
              </w:rPr>
            </w:pPr>
            <w:r w:rsidRPr="003F6284">
              <w:rPr>
                <w:rFonts w:ascii="Arial" w:hAnsi="Arial" w:cs="Arial"/>
              </w:rPr>
              <w:t>ΠΡΟΣΤΑΣΙΑ ΠΕΡΙΒΑΛΛΟΝΤΟΣ</w:t>
            </w:r>
          </w:p>
        </w:tc>
      </w:tr>
      <w:tr w:rsidR="003C796F" w:rsidRPr="003F6284" w:rsidTr="003F6284">
        <w:tc>
          <w:tcPr>
            <w:tcW w:w="1371" w:type="dxa"/>
          </w:tcPr>
          <w:p w:rsidR="003C796F" w:rsidRPr="003F6284" w:rsidRDefault="003C796F" w:rsidP="00EC01B0">
            <w:pPr>
              <w:spacing w:before="60" w:after="20"/>
              <w:ind w:right="-121"/>
              <w:jc w:val="both"/>
              <w:rPr>
                <w:rFonts w:ascii="Arial" w:hAnsi="Arial" w:cs="Arial"/>
              </w:rPr>
            </w:pPr>
            <w:r w:rsidRPr="003F6284">
              <w:rPr>
                <w:rFonts w:ascii="Arial" w:hAnsi="Arial" w:cs="Arial"/>
              </w:rPr>
              <w:t>ΑΡΘΡΟ 2</w:t>
            </w:r>
            <w:r w:rsidR="0068078F">
              <w:rPr>
                <w:rFonts w:ascii="Arial" w:hAnsi="Arial" w:cs="Arial"/>
              </w:rPr>
              <w:t>8</w:t>
            </w:r>
          </w:p>
        </w:tc>
        <w:tc>
          <w:tcPr>
            <w:tcW w:w="7809" w:type="dxa"/>
          </w:tcPr>
          <w:p w:rsidR="003C796F" w:rsidRPr="003F6284" w:rsidRDefault="003C796F" w:rsidP="00EC01B0">
            <w:pPr>
              <w:spacing w:before="60" w:after="20"/>
              <w:ind w:right="-108"/>
              <w:rPr>
                <w:rFonts w:ascii="Arial" w:hAnsi="Arial" w:cs="Arial"/>
              </w:rPr>
            </w:pPr>
            <w:r w:rsidRPr="003F6284">
              <w:rPr>
                <w:rFonts w:ascii="Arial" w:hAnsi="Arial" w:cs="Arial"/>
              </w:rPr>
              <w:t>ΓΝΩΣΗ ΣΥΝΘΗΚΩΝ ΚΑΤΑΣΚΕΥΗΣ ΤΟΥ ΕΡΓΟΥ</w:t>
            </w:r>
          </w:p>
        </w:tc>
      </w:tr>
      <w:tr w:rsidR="003C796F" w:rsidRPr="003F6284" w:rsidTr="003F6284">
        <w:tc>
          <w:tcPr>
            <w:tcW w:w="1371" w:type="dxa"/>
          </w:tcPr>
          <w:p w:rsidR="003C796F" w:rsidRPr="003F6284" w:rsidRDefault="003C796F" w:rsidP="00EC01B0">
            <w:pPr>
              <w:spacing w:before="60" w:after="20"/>
              <w:ind w:right="-121"/>
              <w:jc w:val="both"/>
              <w:rPr>
                <w:rFonts w:ascii="Arial" w:hAnsi="Arial" w:cs="Arial"/>
              </w:rPr>
            </w:pPr>
            <w:r w:rsidRPr="003F6284">
              <w:rPr>
                <w:rFonts w:ascii="Arial" w:hAnsi="Arial" w:cs="Arial"/>
              </w:rPr>
              <w:t>ΑΡΘΡΟ 2</w:t>
            </w:r>
            <w:r w:rsidR="0068078F">
              <w:rPr>
                <w:rFonts w:ascii="Arial" w:hAnsi="Arial" w:cs="Arial"/>
              </w:rPr>
              <w:t>9</w:t>
            </w:r>
          </w:p>
        </w:tc>
        <w:tc>
          <w:tcPr>
            <w:tcW w:w="7809" w:type="dxa"/>
          </w:tcPr>
          <w:p w:rsidR="003C796F" w:rsidRPr="003F6284" w:rsidRDefault="003C796F" w:rsidP="00EC01B0">
            <w:pPr>
              <w:spacing w:before="60" w:after="20"/>
              <w:ind w:right="-108"/>
              <w:rPr>
                <w:rFonts w:ascii="Arial" w:hAnsi="Arial" w:cs="Arial"/>
              </w:rPr>
            </w:pPr>
            <w:r w:rsidRPr="003F6284">
              <w:rPr>
                <w:rFonts w:ascii="Arial" w:hAnsi="Arial" w:cs="Arial"/>
              </w:rPr>
              <w:t>ΚΑΤΑΛΗΨΗ ΧΩΡΩΝ – ΕΡΓΟΤΑΞΙΑ</w:t>
            </w:r>
          </w:p>
        </w:tc>
      </w:tr>
      <w:tr w:rsidR="003C796F" w:rsidRPr="003F6284" w:rsidTr="007E0832">
        <w:tc>
          <w:tcPr>
            <w:tcW w:w="1371" w:type="dxa"/>
          </w:tcPr>
          <w:p w:rsidR="003C796F" w:rsidRPr="003F6284" w:rsidRDefault="003C796F" w:rsidP="00EC01B0">
            <w:pPr>
              <w:spacing w:before="60" w:after="20"/>
              <w:ind w:right="-121"/>
              <w:jc w:val="both"/>
              <w:rPr>
                <w:rFonts w:ascii="Arial" w:hAnsi="Arial" w:cs="Arial"/>
              </w:rPr>
            </w:pPr>
            <w:r w:rsidRPr="003F6284">
              <w:rPr>
                <w:rFonts w:ascii="Arial" w:hAnsi="Arial" w:cs="Arial"/>
              </w:rPr>
              <w:t xml:space="preserve">ΑΡΘΡΟ </w:t>
            </w:r>
            <w:r w:rsidR="0068078F">
              <w:rPr>
                <w:rFonts w:ascii="Arial" w:hAnsi="Arial" w:cs="Arial"/>
              </w:rPr>
              <w:t>30</w:t>
            </w:r>
          </w:p>
        </w:tc>
        <w:tc>
          <w:tcPr>
            <w:tcW w:w="7809" w:type="dxa"/>
          </w:tcPr>
          <w:p w:rsidR="003C796F" w:rsidRPr="003F6284" w:rsidRDefault="003C796F" w:rsidP="00EC01B0">
            <w:pPr>
              <w:spacing w:before="60" w:after="20"/>
              <w:ind w:right="-108"/>
              <w:rPr>
                <w:rFonts w:ascii="Arial" w:hAnsi="Arial" w:cs="Arial"/>
              </w:rPr>
            </w:pPr>
            <w:r w:rsidRPr="003F6284">
              <w:rPr>
                <w:rFonts w:ascii="Arial" w:hAnsi="Arial" w:cs="Arial"/>
              </w:rPr>
              <w:t>ΑΠΑΙΤΟΥΜΕΝΑ ΜΕΤΡΑ ΑΣΦΑΛΕΙΑΣ ΚΑΙ ΥΓΕΙΑΣ ΣΤΟ ΕΡΓΟΤΑΞΙΟ</w:t>
            </w:r>
          </w:p>
        </w:tc>
      </w:tr>
    </w:tbl>
    <w:p w:rsidR="009E0AF7" w:rsidRPr="00155F6A" w:rsidRDefault="009E0AF7" w:rsidP="004E1EDA">
      <w:pPr>
        <w:rPr>
          <w:rFonts w:ascii="Arial" w:hAnsi="Arial" w:cs="Arial"/>
        </w:rPr>
      </w:pPr>
      <w:r w:rsidRPr="003F6284">
        <w:rPr>
          <w:rFonts w:ascii="Arial" w:hAnsi="Arial" w:cs="Arial"/>
          <w:b/>
          <w:u w:val="single"/>
        </w:rPr>
        <w:lastRenderedPageBreak/>
        <w:t>ΑΡΘΡΟ</w:t>
      </w:r>
      <w:r w:rsidRPr="00155F6A">
        <w:rPr>
          <w:rFonts w:ascii="Arial" w:hAnsi="Arial" w:cs="Arial"/>
          <w:b/>
          <w:u w:val="single"/>
        </w:rPr>
        <w:t xml:space="preserve"> 1:</w:t>
      </w:r>
      <w:r w:rsidR="00427496" w:rsidRPr="00155F6A">
        <w:rPr>
          <w:rFonts w:ascii="Arial" w:hAnsi="Arial" w:cs="Arial"/>
          <w:b/>
          <w:u w:val="single"/>
        </w:rPr>
        <w:t xml:space="preserve"> </w:t>
      </w:r>
      <w:r w:rsidRPr="003F6284">
        <w:rPr>
          <w:rFonts w:ascii="Arial" w:hAnsi="Arial" w:cs="Arial"/>
          <w:b/>
          <w:u w:val="single"/>
          <w:lang w:val="en-US"/>
        </w:rPr>
        <w:t>ANTIKEIMENO</w:t>
      </w:r>
      <w:r w:rsidRPr="00155F6A">
        <w:rPr>
          <w:rFonts w:ascii="Arial" w:hAnsi="Arial" w:cs="Arial"/>
          <w:b/>
          <w:u w:val="single"/>
        </w:rPr>
        <w:t xml:space="preserve"> </w:t>
      </w:r>
      <w:r w:rsidRPr="003F6284">
        <w:rPr>
          <w:rFonts w:ascii="Arial" w:hAnsi="Arial" w:cs="Arial"/>
          <w:b/>
          <w:u w:val="single"/>
        </w:rPr>
        <w:t>ΤΗΣ</w:t>
      </w:r>
      <w:r w:rsidRPr="00155F6A">
        <w:rPr>
          <w:rFonts w:ascii="Arial" w:hAnsi="Arial" w:cs="Arial"/>
          <w:b/>
          <w:u w:val="single"/>
        </w:rPr>
        <w:t xml:space="preserve"> </w:t>
      </w:r>
      <w:r w:rsidRPr="003F6284">
        <w:rPr>
          <w:rFonts w:ascii="Arial" w:hAnsi="Arial" w:cs="Arial"/>
          <w:b/>
          <w:u w:val="single"/>
        </w:rPr>
        <w:t>Ε</w:t>
      </w:r>
      <w:r w:rsidRPr="00155F6A">
        <w:rPr>
          <w:rFonts w:ascii="Arial" w:hAnsi="Arial" w:cs="Arial"/>
          <w:b/>
          <w:u w:val="single"/>
        </w:rPr>
        <w:t>.</w:t>
      </w:r>
      <w:r w:rsidRPr="003F6284">
        <w:rPr>
          <w:rFonts w:ascii="Arial" w:hAnsi="Arial" w:cs="Arial"/>
          <w:b/>
          <w:u w:val="single"/>
        </w:rPr>
        <w:t>Σ</w:t>
      </w:r>
      <w:r w:rsidRPr="00155F6A">
        <w:rPr>
          <w:rFonts w:ascii="Arial" w:hAnsi="Arial" w:cs="Arial"/>
          <w:b/>
          <w:u w:val="single"/>
        </w:rPr>
        <w:t>.</w:t>
      </w:r>
      <w:r w:rsidRPr="003F6284">
        <w:rPr>
          <w:rFonts w:ascii="Arial" w:hAnsi="Arial" w:cs="Arial"/>
          <w:b/>
          <w:u w:val="single"/>
        </w:rPr>
        <w:t>Υ</w:t>
      </w:r>
      <w:r w:rsidRPr="00155F6A">
        <w:rPr>
          <w:rFonts w:ascii="Arial" w:hAnsi="Arial" w:cs="Arial"/>
          <w:b/>
          <w:u w:val="single"/>
        </w:rPr>
        <w:t>.</w:t>
      </w:r>
    </w:p>
    <w:p w:rsidR="009E0AF7" w:rsidRPr="00155F6A" w:rsidRDefault="009E0AF7" w:rsidP="00EC01B0">
      <w:pPr>
        <w:ind w:right="-476"/>
        <w:jc w:val="both"/>
        <w:rPr>
          <w:rFonts w:ascii="Arial" w:hAnsi="Arial" w:cs="Arial"/>
        </w:rPr>
      </w:pPr>
    </w:p>
    <w:p w:rsidR="00CB4B9B" w:rsidRDefault="00CB4B9B" w:rsidP="00CB4B9B">
      <w:pPr>
        <w:rPr>
          <w:rFonts w:ascii="Arial" w:hAnsi="Arial" w:cs="Arial"/>
        </w:rPr>
      </w:pPr>
      <w:r w:rsidRPr="00CB4B9B">
        <w:rPr>
          <w:rFonts w:ascii="Arial" w:hAnsi="Arial" w:cs="Arial"/>
        </w:rPr>
        <w:t>Αντικείμενο της παρούσας Ειδικής Συγγραφής Υποχρεώσεων</w:t>
      </w:r>
      <w:r>
        <w:rPr>
          <w:rFonts w:ascii="Arial" w:hAnsi="Arial" w:cs="Arial"/>
        </w:rPr>
        <w:t xml:space="preserve"> </w:t>
      </w:r>
      <w:r w:rsidRPr="00CB4B9B">
        <w:rPr>
          <w:rFonts w:ascii="Arial" w:hAnsi="Arial" w:cs="Arial"/>
        </w:rPr>
        <w:t>(Ε.Σ.Υ.) είναι η διατύπωση των γενικών και ειδικών όρων, σύμφωνα με τους οποίους πρόκειται να πραγματοποιηθεί το έργο της επικεφαλίδας, σε συνδυασμό με τους υπόλοιπους όρους της Διακήρυξης Δημοπρασίας και των λοιπών τευχών δημοπράτησης, όπως αναλύονται και με τη σειρά</w:t>
      </w:r>
      <w:r>
        <w:rPr>
          <w:rFonts w:ascii="Arial" w:hAnsi="Arial" w:cs="Arial"/>
        </w:rPr>
        <w:t xml:space="preserve"> </w:t>
      </w:r>
      <w:r w:rsidRPr="00CB4B9B">
        <w:rPr>
          <w:rFonts w:ascii="Arial" w:hAnsi="Arial" w:cs="Arial"/>
        </w:rPr>
        <w:t>ισχύος που ορίζονται στο αντίστοιχο άρθρο της Διακήρυξης.</w:t>
      </w:r>
    </w:p>
    <w:p w:rsidR="00CB4B9B" w:rsidRPr="00CB4B9B" w:rsidRDefault="00CB4B9B" w:rsidP="00CB4B9B">
      <w:pPr>
        <w:rPr>
          <w:rFonts w:ascii="Arial" w:hAnsi="Arial" w:cs="Arial"/>
        </w:rPr>
      </w:pPr>
    </w:p>
    <w:p w:rsidR="009E0AF7" w:rsidRPr="003F6284" w:rsidRDefault="009E0AF7" w:rsidP="00EC01B0">
      <w:pPr>
        <w:ind w:right="-476"/>
        <w:jc w:val="both"/>
        <w:rPr>
          <w:rFonts w:ascii="Arial" w:hAnsi="Arial" w:cs="Arial"/>
          <w:b/>
        </w:rPr>
      </w:pPr>
      <w:r w:rsidRPr="003F6284">
        <w:rPr>
          <w:rFonts w:ascii="Arial" w:hAnsi="Arial" w:cs="Arial"/>
          <w:b/>
          <w:u w:val="single"/>
        </w:rPr>
        <w:t>ΑΡΘΡΟ 2:</w:t>
      </w:r>
      <w:r w:rsidR="00427496">
        <w:rPr>
          <w:rFonts w:ascii="Arial" w:hAnsi="Arial" w:cs="Arial"/>
          <w:b/>
          <w:u w:val="single"/>
        </w:rPr>
        <w:t xml:space="preserve"> </w:t>
      </w:r>
      <w:r w:rsidRPr="003F6284">
        <w:rPr>
          <w:rFonts w:ascii="Arial" w:hAnsi="Arial" w:cs="Arial"/>
          <w:b/>
          <w:u w:val="single"/>
        </w:rPr>
        <w:t>ΑΝΤΙΚΕΙΜΕΝΟ ΕΡΓΟΛΑΒΙΚΗΣ ΣΥΜΒΑΣΗΣ</w:t>
      </w:r>
      <w:r w:rsidRPr="003F6284">
        <w:rPr>
          <w:rFonts w:ascii="Arial" w:hAnsi="Arial" w:cs="Arial"/>
          <w:b/>
        </w:rPr>
        <w:t xml:space="preserve"> </w:t>
      </w:r>
    </w:p>
    <w:p w:rsidR="009E0AF7" w:rsidRPr="003F6284" w:rsidRDefault="009E0AF7" w:rsidP="00EC01B0">
      <w:pPr>
        <w:ind w:right="-476"/>
        <w:jc w:val="both"/>
        <w:rPr>
          <w:rFonts w:ascii="Arial" w:hAnsi="Arial" w:cs="Arial"/>
        </w:rPr>
      </w:pPr>
    </w:p>
    <w:p w:rsidR="009E0AF7" w:rsidRPr="003F6284" w:rsidRDefault="009E0AF7" w:rsidP="008D0B78">
      <w:pPr>
        <w:pStyle w:val="a6"/>
        <w:tabs>
          <w:tab w:val="clear" w:pos="426"/>
        </w:tabs>
        <w:ind w:left="0" w:right="0" w:firstLine="0"/>
        <w:rPr>
          <w:rFonts w:cs="Arial"/>
          <w:sz w:val="20"/>
          <w:highlight w:val="yellow"/>
        </w:rPr>
      </w:pPr>
      <w:r w:rsidRPr="003F6284">
        <w:rPr>
          <w:rFonts w:cs="Arial"/>
          <w:sz w:val="20"/>
        </w:rPr>
        <w:t xml:space="preserve">Αντικείμενο της </w:t>
      </w:r>
      <w:r w:rsidR="00CB4B9B">
        <w:rPr>
          <w:rFonts w:cs="Arial"/>
          <w:sz w:val="20"/>
        </w:rPr>
        <w:t xml:space="preserve">παρούσας </w:t>
      </w:r>
      <w:r w:rsidRPr="003F6284">
        <w:rPr>
          <w:rFonts w:cs="Arial"/>
          <w:sz w:val="20"/>
        </w:rPr>
        <w:t>εργολαβικής σύμβασης είναι η κατασκευή του έργου το οποίο αναφέρεται στην επικεφαλίδα.</w:t>
      </w:r>
    </w:p>
    <w:p w:rsidR="009E0AF7" w:rsidRPr="003F6284" w:rsidRDefault="009E0AF7" w:rsidP="008D0B78">
      <w:pPr>
        <w:jc w:val="both"/>
        <w:rPr>
          <w:rFonts w:ascii="Arial" w:hAnsi="Arial" w:cs="Arial"/>
        </w:rPr>
      </w:pPr>
      <w:r w:rsidRPr="003F6284">
        <w:rPr>
          <w:rFonts w:ascii="Arial" w:hAnsi="Arial" w:cs="Arial"/>
        </w:rPr>
        <w:t>Τα οικονομικά στοιχεία του έργου είναι :</w:t>
      </w:r>
      <w:r w:rsidRPr="003F6284">
        <w:rPr>
          <w:rFonts w:ascii="Arial" w:hAnsi="Arial" w:cs="Arial"/>
        </w:rPr>
        <w:tab/>
      </w:r>
    </w:p>
    <w:p w:rsidR="00E1545D" w:rsidRPr="003F6284" w:rsidRDefault="00E1545D" w:rsidP="00EC01B0">
      <w:pPr>
        <w:ind w:right="-51"/>
        <w:jc w:val="both"/>
        <w:rPr>
          <w:rFonts w:ascii="Arial" w:hAnsi="Arial" w:cs="Arial"/>
        </w:rPr>
      </w:pPr>
    </w:p>
    <w:tbl>
      <w:tblPr>
        <w:tblpPr w:leftFromText="180" w:rightFromText="180" w:vertAnchor="text" w:horzAnchor="margin" w:tblpY="1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425"/>
        <w:gridCol w:w="1559"/>
        <w:gridCol w:w="425"/>
      </w:tblGrid>
      <w:tr w:rsidR="00424B5D" w:rsidRPr="00D967FE" w:rsidTr="0016408A">
        <w:tc>
          <w:tcPr>
            <w:tcW w:w="3936" w:type="dxa"/>
          </w:tcPr>
          <w:p w:rsidR="00424B5D" w:rsidRPr="00E60528" w:rsidRDefault="00424B5D" w:rsidP="006F6BD8">
            <w:pPr>
              <w:ind w:right="-51"/>
              <w:rPr>
                <w:rFonts w:ascii="Arial" w:hAnsi="Arial" w:cs="Arial"/>
                <w:b/>
                <w:bCs/>
              </w:rPr>
            </w:pPr>
            <w:r w:rsidRPr="00E60528">
              <w:rPr>
                <w:rFonts w:ascii="Arial" w:hAnsi="Arial" w:cs="Arial"/>
                <w:b/>
                <w:bCs/>
              </w:rPr>
              <w:t>ΣΥΝΟΛΟ ΕΡΓΑΣΙΩΝ</w:t>
            </w:r>
          </w:p>
        </w:tc>
        <w:tc>
          <w:tcPr>
            <w:tcW w:w="425" w:type="dxa"/>
          </w:tcPr>
          <w:p w:rsidR="00424B5D" w:rsidRPr="00E60528" w:rsidRDefault="00424B5D" w:rsidP="006F6BD8">
            <w:pPr>
              <w:ind w:right="-51"/>
              <w:jc w:val="both"/>
              <w:rPr>
                <w:rFonts w:ascii="Arial" w:hAnsi="Arial" w:cs="Arial"/>
              </w:rPr>
            </w:pPr>
            <w:r w:rsidRPr="00E60528">
              <w:rPr>
                <w:rFonts w:ascii="Arial" w:hAnsi="Arial" w:cs="Arial"/>
              </w:rPr>
              <w:t>:</w:t>
            </w:r>
          </w:p>
        </w:tc>
        <w:tc>
          <w:tcPr>
            <w:tcW w:w="1559" w:type="dxa"/>
          </w:tcPr>
          <w:p w:rsidR="00424B5D" w:rsidRPr="00F46079" w:rsidRDefault="00AB7BE3" w:rsidP="00D67008">
            <w:pPr>
              <w:ind w:right="-51"/>
              <w:jc w:val="right"/>
              <w:rPr>
                <w:rFonts w:ascii="Arial" w:hAnsi="Arial" w:cs="Arial"/>
                <w:b/>
                <w:lang w:val="en-US"/>
              </w:rPr>
            </w:pPr>
            <w:r>
              <w:rPr>
                <w:rFonts w:ascii="Arial" w:hAnsi="Arial" w:cs="Arial"/>
                <w:b/>
                <w:lang w:val="en-US"/>
              </w:rPr>
              <w:t>52.940,00</w:t>
            </w:r>
          </w:p>
        </w:tc>
        <w:tc>
          <w:tcPr>
            <w:tcW w:w="425" w:type="dxa"/>
          </w:tcPr>
          <w:p w:rsidR="00424B5D" w:rsidRPr="00E60528" w:rsidRDefault="00424B5D" w:rsidP="006F6BD8">
            <w:pPr>
              <w:ind w:right="-51"/>
              <w:rPr>
                <w:rFonts w:ascii="Arial" w:hAnsi="Arial" w:cs="Arial"/>
                <w:b/>
              </w:rPr>
            </w:pPr>
            <w:r w:rsidRPr="00E60528">
              <w:rPr>
                <w:rFonts w:ascii="Arial" w:hAnsi="Arial" w:cs="Arial"/>
                <w:b/>
              </w:rPr>
              <w:t>€</w:t>
            </w:r>
          </w:p>
        </w:tc>
      </w:tr>
      <w:tr w:rsidR="00424B5D" w:rsidRPr="00D967FE" w:rsidTr="0016408A">
        <w:tc>
          <w:tcPr>
            <w:tcW w:w="3936" w:type="dxa"/>
          </w:tcPr>
          <w:p w:rsidR="00424B5D" w:rsidRPr="00E60528" w:rsidRDefault="00424B5D" w:rsidP="006F6BD8">
            <w:pPr>
              <w:ind w:right="-51"/>
              <w:rPr>
                <w:rFonts w:ascii="Arial" w:hAnsi="Arial" w:cs="Arial"/>
              </w:rPr>
            </w:pPr>
            <w:r w:rsidRPr="00E60528">
              <w:rPr>
                <w:rFonts w:ascii="Arial" w:hAnsi="Arial" w:cs="Arial"/>
              </w:rPr>
              <w:t>ΓΕ&amp;ΟΕ 18%</w:t>
            </w:r>
          </w:p>
        </w:tc>
        <w:tc>
          <w:tcPr>
            <w:tcW w:w="425" w:type="dxa"/>
          </w:tcPr>
          <w:p w:rsidR="00424B5D" w:rsidRPr="00E60528" w:rsidRDefault="00424B5D" w:rsidP="006F6BD8">
            <w:pPr>
              <w:ind w:right="-51"/>
              <w:jc w:val="both"/>
              <w:rPr>
                <w:rFonts w:ascii="Arial" w:hAnsi="Arial" w:cs="Arial"/>
              </w:rPr>
            </w:pPr>
            <w:r w:rsidRPr="00E60528">
              <w:rPr>
                <w:rFonts w:ascii="Arial" w:hAnsi="Arial" w:cs="Arial"/>
              </w:rPr>
              <w:t>:</w:t>
            </w:r>
          </w:p>
        </w:tc>
        <w:tc>
          <w:tcPr>
            <w:tcW w:w="1559" w:type="dxa"/>
          </w:tcPr>
          <w:p w:rsidR="00424B5D" w:rsidRPr="00F46079" w:rsidRDefault="00AB7BE3" w:rsidP="006F6BD8">
            <w:pPr>
              <w:ind w:right="-51"/>
              <w:jc w:val="right"/>
              <w:rPr>
                <w:rFonts w:ascii="Arial" w:hAnsi="Arial" w:cs="Arial"/>
                <w:b/>
                <w:lang w:val="en-US"/>
              </w:rPr>
            </w:pPr>
            <w:r>
              <w:rPr>
                <w:rFonts w:ascii="Arial" w:hAnsi="Arial" w:cs="Arial"/>
                <w:b/>
                <w:lang w:val="en-US"/>
              </w:rPr>
              <w:t>9.529,20</w:t>
            </w:r>
          </w:p>
        </w:tc>
        <w:tc>
          <w:tcPr>
            <w:tcW w:w="425" w:type="dxa"/>
          </w:tcPr>
          <w:p w:rsidR="00424B5D" w:rsidRPr="00E60528" w:rsidRDefault="00424B5D" w:rsidP="006F6BD8">
            <w:pPr>
              <w:ind w:right="-51"/>
              <w:rPr>
                <w:rFonts w:ascii="Arial" w:hAnsi="Arial" w:cs="Arial"/>
                <w:b/>
              </w:rPr>
            </w:pPr>
            <w:r w:rsidRPr="00E60528">
              <w:rPr>
                <w:rFonts w:ascii="Arial" w:hAnsi="Arial" w:cs="Arial"/>
                <w:b/>
              </w:rPr>
              <w:t>€</w:t>
            </w:r>
          </w:p>
        </w:tc>
      </w:tr>
      <w:tr w:rsidR="00424B5D" w:rsidRPr="00D967FE" w:rsidTr="0016408A">
        <w:tc>
          <w:tcPr>
            <w:tcW w:w="3936" w:type="dxa"/>
          </w:tcPr>
          <w:p w:rsidR="00424B5D" w:rsidRPr="00E60528" w:rsidRDefault="00424B5D" w:rsidP="006F6BD8">
            <w:pPr>
              <w:ind w:right="-51"/>
              <w:rPr>
                <w:rFonts w:ascii="Arial" w:hAnsi="Arial" w:cs="Arial"/>
              </w:rPr>
            </w:pPr>
            <w:r w:rsidRPr="00E60528">
              <w:rPr>
                <w:rFonts w:ascii="Arial" w:hAnsi="Arial" w:cs="Arial"/>
              </w:rPr>
              <w:t>ΑΠΡΟΒΛΕΠΤΑ 15%</w:t>
            </w:r>
          </w:p>
        </w:tc>
        <w:tc>
          <w:tcPr>
            <w:tcW w:w="425" w:type="dxa"/>
          </w:tcPr>
          <w:p w:rsidR="00424B5D" w:rsidRPr="00E60528" w:rsidRDefault="00424B5D" w:rsidP="006F6BD8">
            <w:pPr>
              <w:ind w:right="-51"/>
              <w:jc w:val="both"/>
              <w:rPr>
                <w:rFonts w:ascii="Arial" w:hAnsi="Arial" w:cs="Arial"/>
              </w:rPr>
            </w:pPr>
            <w:r w:rsidRPr="00E60528">
              <w:rPr>
                <w:rFonts w:ascii="Arial" w:hAnsi="Arial" w:cs="Arial"/>
              </w:rPr>
              <w:t>:</w:t>
            </w:r>
          </w:p>
        </w:tc>
        <w:tc>
          <w:tcPr>
            <w:tcW w:w="1559" w:type="dxa"/>
          </w:tcPr>
          <w:p w:rsidR="00424B5D" w:rsidRPr="009179EE" w:rsidRDefault="00AB7BE3" w:rsidP="006F6BD8">
            <w:pPr>
              <w:ind w:right="-51"/>
              <w:jc w:val="right"/>
              <w:rPr>
                <w:rFonts w:ascii="Arial" w:hAnsi="Arial" w:cs="Arial"/>
                <w:b/>
                <w:lang w:val="en-US"/>
              </w:rPr>
            </w:pPr>
            <w:r>
              <w:rPr>
                <w:rFonts w:ascii="Arial" w:hAnsi="Arial" w:cs="Arial"/>
                <w:b/>
                <w:lang w:val="en-US"/>
              </w:rPr>
              <w:t>9.370,38</w:t>
            </w:r>
          </w:p>
        </w:tc>
        <w:tc>
          <w:tcPr>
            <w:tcW w:w="425" w:type="dxa"/>
          </w:tcPr>
          <w:p w:rsidR="00424B5D" w:rsidRPr="00E60528" w:rsidRDefault="00424B5D" w:rsidP="006F6BD8">
            <w:pPr>
              <w:ind w:right="-51"/>
              <w:rPr>
                <w:rFonts w:ascii="Arial" w:hAnsi="Arial" w:cs="Arial"/>
                <w:b/>
              </w:rPr>
            </w:pPr>
            <w:r w:rsidRPr="00E60528">
              <w:rPr>
                <w:rFonts w:ascii="Arial" w:hAnsi="Arial" w:cs="Arial"/>
                <w:b/>
              </w:rPr>
              <w:t>€</w:t>
            </w:r>
          </w:p>
        </w:tc>
      </w:tr>
      <w:tr w:rsidR="00AB7BE3" w:rsidRPr="00D967FE" w:rsidTr="0016408A">
        <w:tc>
          <w:tcPr>
            <w:tcW w:w="3936" w:type="dxa"/>
          </w:tcPr>
          <w:p w:rsidR="00AB7BE3" w:rsidRPr="00AB7BE3" w:rsidRDefault="00AB7BE3" w:rsidP="006F6BD8">
            <w:pPr>
              <w:ind w:right="-51"/>
              <w:rPr>
                <w:rFonts w:ascii="Arial" w:hAnsi="Arial" w:cs="Arial"/>
              </w:rPr>
            </w:pPr>
            <w:r>
              <w:rPr>
                <w:rFonts w:ascii="Arial" w:hAnsi="Arial" w:cs="Arial"/>
              </w:rPr>
              <w:t>ΑΝΑΘΕΩΡΗΣΕΙΣ</w:t>
            </w:r>
          </w:p>
        </w:tc>
        <w:tc>
          <w:tcPr>
            <w:tcW w:w="425" w:type="dxa"/>
          </w:tcPr>
          <w:p w:rsidR="00AB7BE3" w:rsidRPr="00E60528" w:rsidRDefault="00AB7BE3" w:rsidP="006F6BD8">
            <w:pPr>
              <w:ind w:right="-51"/>
              <w:jc w:val="both"/>
              <w:rPr>
                <w:rFonts w:ascii="Arial" w:hAnsi="Arial" w:cs="Arial"/>
              </w:rPr>
            </w:pPr>
          </w:p>
        </w:tc>
        <w:tc>
          <w:tcPr>
            <w:tcW w:w="1559" w:type="dxa"/>
          </w:tcPr>
          <w:p w:rsidR="00AB7BE3" w:rsidRPr="00AB7BE3" w:rsidRDefault="00AB7BE3" w:rsidP="006F6BD8">
            <w:pPr>
              <w:ind w:right="-51"/>
              <w:jc w:val="right"/>
              <w:rPr>
                <w:rFonts w:ascii="Arial" w:hAnsi="Arial" w:cs="Arial"/>
                <w:b/>
              </w:rPr>
            </w:pPr>
            <w:r>
              <w:rPr>
                <w:rFonts w:ascii="Arial" w:hAnsi="Arial" w:cs="Arial"/>
                <w:b/>
              </w:rPr>
              <w:t>700,00</w:t>
            </w:r>
          </w:p>
        </w:tc>
        <w:tc>
          <w:tcPr>
            <w:tcW w:w="425" w:type="dxa"/>
          </w:tcPr>
          <w:p w:rsidR="00AB7BE3" w:rsidRPr="00E60528" w:rsidRDefault="00AB7BE3" w:rsidP="006F6BD8">
            <w:pPr>
              <w:ind w:right="-51"/>
              <w:rPr>
                <w:rFonts w:ascii="Arial" w:hAnsi="Arial" w:cs="Arial"/>
                <w:b/>
              </w:rPr>
            </w:pPr>
          </w:p>
        </w:tc>
      </w:tr>
      <w:tr w:rsidR="0016408A" w:rsidRPr="00076FD9" w:rsidTr="0016408A">
        <w:tc>
          <w:tcPr>
            <w:tcW w:w="3936" w:type="dxa"/>
          </w:tcPr>
          <w:p w:rsidR="0016408A" w:rsidRPr="00E60528" w:rsidRDefault="0016408A" w:rsidP="0016408A">
            <w:pPr>
              <w:ind w:right="-51"/>
              <w:rPr>
                <w:rFonts w:ascii="Arial" w:hAnsi="Arial" w:cs="Arial"/>
              </w:rPr>
            </w:pPr>
            <w:r w:rsidRPr="00E60528">
              <w:rPr>
                <w:rFonts w:ascii="Arial" w:hAnsi="Arial" w:cs="Arial"/>
              </w:rPr>
              <w:t>ΠΡ/ΣΜΟΣ ΧΩΡΙΣ ΦΠΑ</w:t>
            </w:r>
          </w:p>
        </w:tc>
        <w:tc>
          <w:tcPr>
            <w:tcW w:w="425" w:type="dxa"/>
          </w:tcPr>
          <w:p w:rsidR="0016408A" w:rsidRPr="00E60528" w:rsidRDefault="0016408A" w:rsidP="00076FD9">
            <w:pPr>
              <w:ind w:right="-51"/>
              <w:rPr>
                <w:rFonts w:ascii="Arial" w:hAnsi="Arial" w:cs="Arial"/>
              </w:rPr>
            </w:pPr>
            <w:r w:rsidRPr="00E60528">
              <w:rPr>
                <w:rFonts w:ascii="Arial" w:hAnsi="Arial" w:cs="Arial"/>
              </w:rPr>
              <w:t>:</w:t>
            </w:r>
          </w:p>
        </w:tc>
        <w:tc>
          <w:tcPr>
            <w:tcW w:w="1559" w:type="dxa"/>
          </w:tcPr>
          <w:p w:rsidR="0016408A" w:rsidRPr="00992DC8" w:rsidRDefault="00992DC8" w:rsidP="00076FD9">
            <w:pPr>
              <w:ind w:right="-51"/>
              <w:jc w:val="right"/>
              <w:rPr>
                <w:rFonts w:ascii="Arial" w:hAnsi="Arial" w:cs="Arial"/>
                <w:b/>
              </w:rPr>
            </w:pPr>
            <w:r>
              <w:rPr>
                <w:rFonts w:ascii="Arial" w:hAnsi="Arial" w:cs="Arial"/>
                <w:b/>
              </w:rPr>
              <w:t>72.539,58</w:t>
            </w:r>
          </w:p>
        </w:tc>
        <w:tc>
          <w:tcPr>
            <w:tcW w:w="425" w:type="dxa"/>
          </w:tcPr>
          <w:p w:rsidR="0016408A" w:rsidRPr="00E60528" w:rsidRDefault="0016408A" w:rsidP="0016408A">
            <w:pPr>
              <w:ind w:right="-51"/>
              <w:rPr>
                <w:rFonts w:ascii="Arial" w:hAnsi="Arial" w:cs="Arial"/>
              </w:rPr>
            </w:pPr>
            <w:r w:rsidRPr="00E60528">
              <w:rPr>
                <w:rFonts w:ascii="Arial" w:hAnsi="Arial" w:cs="Arial"/>
              </w:rPr>
              <w:t>€</w:t>
            </w:r>
          </w:p>
        </w:tc>
      </w:tr>
      <w:tr w:rsidR="0016408A" w:rsidRPr="00076FD9" w:rsidTr="0016408A">
        <w:tc>
          <w:tcPr>
            <w:tcW w:w="3936" w:type="dxa"/>
          </w:tcPr>
          <w:p w:rsidR="0016408A" w:rsidRPr="00E60528" w:rsidRDefault="0016408A" w:rsidP="0016408A">
            <w:pPr>
              <w:ind w:right="-51"/>
              <w:rPr>
                <w:rFonts w:ascii="Arial" w:hAnsi="Arial" w:cs="Arial"/>
              </w:rPr>
            </w:pPr>
            <w:r w:rsidRPr="00E60528">
              <w:rPr>
                <w:rFonts w:ascii="Arial" w:hAnsi="Arial" w:cs="Arial"/>
              </w:rPr>
              <w:t>Φ.Π.Α. 24%</w:t>
            </w:r>
          </w:p>
        </w:tc>
        <w:tc>
          <w:tcPr>
            <w:tcW w:w="425" w:type="dxa"/>
          </w:tcPr>
          <w:p w:rsidR="0016408A" w:rsidRPr="00E60528" w:rsidRDefault="0016408A" w:rsidP="00076FD9">
            <w:pPr>
              <w:ind w:right="-51"/>
              <w:rPr>
                <w:rFonts w:ascii="Arial" w:hAnsi="Arial" w:cs="Arial"/>
              </w:rPr>
            </w:pPr>
            <w:r w:rsidRPr="00E60528">
              <w:rPr>
                <w:rFonts w:ascii="Arial" w:hAnsi="Arial" w:cs="Arial"/>
              </w:rPr>
              <w:t>:</w:t>
            </w:r>
          </w:p>
        </w:tc>
        <w:tc>
          <w:tcPr>
            <w:tcW w:w="1559" w:type="dxa"/>
          </w:tcPr>
          <w:p w:rsidR="0016408A" w:rsidRPr="00992DC8" w:rsidRDefault="00992DC8" w:rsidP="00F16A17">
            <w:pPr>
              <w:ind w:right="-51"/>
              <w:jc w:val="right"/>
              <w:rPr>
                <w:rFonts w:ascii="Arial" w:hAnsi="Arial" w:cs="Arial"/>
                <w:b/>
                <w:bCs/>
              </w:rPr>
            </w:pPr>
            <w:r>
              <w:rPr>
                <w:rFonts w:ascii="Arial" w:hAnsi="Arial" w:cs="Arial"/>
                <w:b/>
                <w:bCs/>
              </w:rPr>
              <w:t>17.409,50</w:t>
            </w:r>
          </w:p>
        </w:tc>
        <w:tc>
          <w:tcPr>
            <w:tcW w:w="425" w:type="dxa"/>
          </w:tcPr>
          <w:p w:rsidR="0016408A" w:rsidRPr="00E60528" w:rsidRDefault="0016408A" w:rsidP="0016408A">
            <w:pPr>
              <w:ind w:right="-51"/>
              <w:rPr>
                <w:rFonts w:ascii="Arial" w:hAnsi="Arial" w:cs="Arial"/>
              </w:rPr>
            </w:pPr>
            <w:r w:rsidRPr="00E60528">
              <w:rPr>
                <w:rFonts w:ascii="Arial" w:hAnsi="Arial" w:cs="Arial"/>
              </w:rPr>
              <w:t>€</w:t>
            </w:r>
          </w:p>
        </w:tc>
      </w:tr>
      <w:tr w:rsidR="0016408A" w:rsidRPr="00076FD9" w:rsidTr="0016408A">
        <w:tc>
          <w:tcPr>
            <w:tcW w:w="3936" w:type="dxa"/>
          </w:tcPr>
          <w:p w:rsidR="0016408A" w:rsidRPr="00E60528" w:rsidRDefault="0016408A" w:rsidP="0016408A">
            <w:pPr>
              <w:ind w:right="-51"/>
              <w:rPr>
                <w:rFonts w:ascii="Arial" w:hAnsi="Arial" w:cs="Arial"/>
                <w:b/>
                <w:bCs/>
              </w:rPr>
            </w:pPr>
            <w:r w:rsidRPr="00E60528">
              <w:rPr>
                <w:rFonts w:ascii="Arial" w:hAnsi="Arial" w:cs="Arial"/>
                <w:b/>
                <w:bCs/>
              </w:rPr>
              <w:t>ΠΡΟΥΠΟΛΟΓΙΣΜΟΣ ΜΕ Φ.Π.Α.</w:t>
            </w:r>
          </w:p>
        </w:tc>
        <w:tc>
          <w:tcPr>
            <w:tcW w:w="425" w:type="dxa"/>
          </w:tcPr>
          <w:p w:rsidR="0016408A" w:rsidRPr="00E60528" w:rsidRDefault="0016408A" w:rsidP="00076FD9">
            <w:pPr>
              <w:ind w:right="-51"/>
              <w:rPr>
                <w:rFonts w:ascii="Arial" w:hAnsi="Arial" w:cs="Arial"/>
              </w:rPr>
            </w:pPr>
            <w:r w:rsidRPr="00E60528">
              <w:rPr>
                <w:rFonts w:ascii="Arial" w:hAnsi="Arial" w:cs="Arial"/>
              </w:rPr>
              <w:t>:</w:t>
            </w:r>
          </w:p>
        </w:tc>
        <w:tc>
          <w:tcPr>
            <w:tcW w:w="1559" w:type="dxa"/>
          </w:tcPr>
          <w:p w:rsidR="0016408A" w:rsidRPr="00992DC8" w:rsidRDefault="00992DC8" w:rsidP="00076FD9">
            <w:pPr>
              <w:ind w:right="-51"/>
              <w:jc w:val="right"/>
              <w:rPr>
                <w:rFonts w:ascii="Arial" w:hAnsi="Arial" w:cs="Arial"/>
                <w:b/>
              </w:rPr>
            </w:pPr>
            <w:r>
              <w:rPr>
                <w:rFonts w:ascii="Arial" w:hAnsi="Arial" w:cs="Arial"/>
                <w:b/>
              </w:rPr>
              <w:t>89.949,08</w:t>
            </w:r>
          </w:p>
        </w:tc>
        <w:tc>
          <w:tcPr>
            <w:tcW w:w="425" w:type="dxa"/>
          </w:tcPr>
          <w:p w:rsidR="0016408A" w:rsidRPr="00E60528" w:rsidRDefault="0016408A" w:rsidP="0016408A">
            <w:pPr>
              <w:ind w:right="-51"/>
              <w:rPr>
                <w:rFonts w:ascii="Arial" w:hAnsi="Arial" w:cs="Arial"/>
              </w:rPr>
            </w:pPr>
            <w:r w:rsidRPr="00E60528">
              <w:rPr>
                <w:rFonts w:ascii="Arial" w:hAnsi="Arial" w:cs="Arial"/>
              </w:rPr>
              <w:t>€</w:t>
            </w:r>
          </w:p>
        </w:tc>
      </w:tr>
    </w:tbl>
    <w:p w:rsidR="00E1545D" w:rsidRPr="003F6284" w:rsidRDefault="00E1545D" w:rsidP="00076FD9">
      <w:pPr>
        <w:ind w:right="-51"/>
        <w:rPr>
          <w:rFonts w:ascii="Arial" w:hAnsi="Arial" w:cs="Arial"/>
        </w:rPr>
      </w:pPr>
    </w:p>
    <w:p w:rsidR="00E1545D" w:rsidRPr="003F6284" w:rsidRDefault="00E1545D" w:rsidP="00076FD9">
      <w:pPr>
        <w:ind w:right="-51"/>
        <w:rPr>
          <w:rFonts w:ascii="Arial" w:hAnsi="Arial" w:cs="Arial"/>
        </w:rPr>
      </w:pPr>
    </w:p>
    <w:p w:rsidR="00E1545D" w:rsidRPr="003F6284" w:rsidRDefault="00E1545D" w:rsidP="00076FD9">
      <w:pPr>
        <w:ind w:right="-51"/>
        <w:rPr>
          <w:rFonts w:ascii="Arial" w:hAnsi="Arial" w:cs="Arial"/>
        </w:rPr>
      </w:pPr>
    </w:p>
    <w:p w:rsidR="00E1545D" w:rsidRPr="003F6284" w:rsidRDefault="00E1545D" w:rsidP="00076FD9">
      <w:pPr>
        <w:ind w:right="-51"/>
        <w:rPr>
          <w:rFonts w:ascii="Arial" w:hAnsi="Arial" w:cs="Arial"/>
        </w:rPr>
      </w:pPr>
    </w:p>
    <w:p w:rsidR="00E1545D" w:rsidRPr="003F6284" w:rsidRDefault="00E1545D" w:rsidP="00076FD9">
      <w:pPr>
        <w:ind w:right="-51"/>
        <w:rPr>
          <w:rFonts w:ascii="Arial" w:hAnsi="Arial" w:cs="Arial"/>
        </w:rPr>
      </w:pPr>
    </w:p>
    <w:p w:rsidR="009E0AF7" w:rsidRPr="003F6284" w:rsidRDefault="009E0AF7" w:rsidP="00EC01B0">
      <w:pPr>
        <w:ind w:right="-476"/>
        <w:jc w:val="both"/>
        <w:rPr>
          <w:rFonts w:ascii="Arial" w:hAnsi="Arial" w:cs="Arial"/>
          <w:b/>
          <w:u w:val="single"/>
        </w:rPr>
      </w:pPr>
    </w:p>
    <w:p w:rsidR="00424B5D" w:rsidRDefault="00424B5D" w:rsidP="00EC01B0">
      <w:pPr>
        <w:ind w:right="-476"/>
        <w:jc w:val="both"/>
        <w:rPr>
          <w:rFonts w:ascii="Arial" w:hAnsi="Arial" w:cs="Arial"/>
          <w:b/>
          <w:u w:val="single"/>
        </w:rPr>
      </w:pPr>
    </w:p>
    <w:p w:rsidR="00424B5D" w:rsidRDefault="00424B5D" w:rsidP="00EC01B0">
      <w:pPr>
        <w:ind w:right="-476"/>
        <w:jc w:val="both"/>
        <w:rPr>
          <w:rFonts w:ascii="Arial" w:hAnsi="Arial" w:cs="Arial"/>
          <w:b/>
          <w:u w:val="single"/>
        </w:rPr>
      </w:pPr>
    </w:p>
    <w:p w:rsidR="000F660A" w:rsidRDefault="000F660A" w:rsidP="00EC01B0">
      <w:pPr>
        <w:ind w:right="-476"/>
        <w:jc w:val="both"/>
        <w:rPr>
          <w:rFonts w:ascii="Arial" w:hAnsi="Arial" w:cs="Arial"/>
          <w:b/>
          <w:u w:val="single"/>
        </w:rPr>
      </w:pPr>
    </w:p>
    <w:p w:rsidR="000F660A" w:rsidRDefault="000F660A" w:rsidP="00EC01B0">
      <w:pPr>
        <w:ind w:right="-476"/>
        <w:jc w:val="both"/>
        <w:rPr>
          <w:rFonts w:ascii="Arial" w:hAnsi="Arial" w:cs="Arial"/>
          <w:b/>
          <w:u w:val="single"/>
        </w:rPr>
      </w:pPr>
    </w:p>
    <w:p w:rsidR="009E0AF7" w:rsidRPr="003F6284" w:rsidRDefault="009E0AF7" w:rsidP="00EC01B0">
      <w:pPr>
        <w:ind w:right="-476"/>
        <w:jc w:val="both"/>
        <w:rPr>
          <w:rFonts w:ascii="Arial" w:hAnsi="Arial" w:cs="Arial"/>
          <w:b/>
          <w:u w:val="single"/>
        </w:rPr>
      </w:pPr>
      <w:r w:rsidRPr="003F6284">
        <w:rPr>
          <w:rFonts w:ascii="Arial" w:hAnsi="Arial" w:cs="Arial"/>
          <w:b/>
          <w:u w:val="single"/>
        </w:rPr>
        <w:t>ΑΡΘΡΟ 3:</w:t>
      </w:r>
      <w:r w:rsidR="00A645DB">
        <w:rPr>
          <w:rFonts w:ascii="Arial" w:hAnsi="Arial" w:cs="Arial"/>
          <w:b/>
          <w:u w:val="single"/>
        </w:rPr>
        <w:t xml:space="preserve">  </w:t>
      </w:r>
      <w:r w:rsidRPr="003F6284">
        <w:rPr>
          <w:rFonts w:ascii="Arial" w:hAnsi="Arial" w:cs="Arial"/>
          <w:b/>
          <w:u w:val="single"/>
        </w:rPr>
        <w:t xml:space="preserve">ΔΙΑΤΑΞΕΙΣ ΠΟΥ ΙΣΧΥΟΥΝ </w:t>
      </w:r>
    </w:p>
    <w:p w:rsidR="009E0AF7" w:rsidRPr="003F6284" w:rsidRDefault="009E0AF7" w:rsidP="00EC01B0">
      <w:pPr>
        <w:ind w:right="-476"/>
        <w:jc w:val="both"/>
        <w:rPr>
          <w:rFonts w:ascii="Arial" w:hAnsi="Arial" w:cs="Arial"/>
        </w:rPr>
      </w:pPr>
    </w:p>
    <w:p w:rsidR="009E0AF7" w:rsidRPr="006B6D87" w:rsidRDefault="009E0AF7" w:rsidP="000B1139">
      <w:pPr>
        <w:ind w:right="-476"/>
        <w:jc w:val="both"/>
        <w:rPr>
          <w:rFonts w:ascii="Arial" w:hAnsi="Arial" w:cs="Arial"/>
        </w:rPr>
      </w:pPr>
      <w:r w:rsidRPr="006B6D87">
        <w:rPr>
          <w:rFonts w:ascii="Arial" w:hAnsi="Arial" w:cs="Arial"/>
        </w:rPr>
        <w:t>Τα Δημοτικά και Κοινοτικά έργα εκτελούνται σύμφωνα με τις διατάξεις :</w:t>
      </w:r>
    </w:p>
    <w:p w:rsidR="00903022" w:rsidRPr="006B6D87" w:rsidRDefault="00903022" w:rsidP="000B1139">
      <w:pPr>
        <w:ind w:right="-476"/>
        <w:jc w:val="both"/>
        <w:rPr>
          <w:rFonts w:ascii="Arial" w:hAnsi="Arial" w:cs="Arial"/>
        </w:rPr>
      </w:pPr>
    </w:p>
    <w:p w:rsidR="006B6D87" w:rsidRPr="006B6D87" w:rsidRDefault="006B6D87" w:rsidP="006B6D87">
      <w:pPr>
        <w:widowControl w:val="0"/>
        <w:numPr>
          <w:ilvl w:val="0"/>
          <w:numId w:val="16"/>
        </w:numPr>
        <w:tabs>
          <w:tab w:val="left" w:pos="2309"/>
        </w:tabs>
        <w:suppressAutoHyphens/>
        <w:jc w:val="both"/>
        <w:textAlignment w:val="baseline"/>
        <w:rPr>
          <w:rFonts w:ascii="Arial" w:hAnsi="Arial" w:cs="Arial"/>
          <w:i/>
          <w:lang w:bidi="en-US"/>
        </w:rPr>
      </w:pPr>
      <w:r w:rsidRPr="006B6D87">
        <w:rPr>
          <w:rFonts w:ascii="Arial" w:hAnsi="Arial" w:cs="Arial"/>
          <w:i/>
          <w:lang w:bidi="en-US"/>
        </w:rPr>
        <w:t>του ν. 4412/2016 «Δημόσιες Συμβάσεις Έργων, Προμηθειών και Υπηρεσιών (προσαρμογή στις Οδηγίες 201/24/Ε και 2014/25/ΕΕ)» (Α’ 147)</w:t>
      </w:r>
    </w:p>
    <w:p w:rsidR="006B6D87" w:rsidRPr="006B6D87" w:rsidRDefault="006B6D87" w:rsidP="006B6D87">
      <w:pPr>
        <w:widowControl w:val="0"/>
        <w:numPr>
          <w:ilvl w:val="0"/>
          <w:numId w:val="16"/>
        </w:numPr>
        <w:tabs>
          <w:tab w:val="left" w:pos="2309"/>
        </w:tabs>
        <w:suppressAutoHyphens/>
        <w:jc w:val="both"/>
        <w:textAlignment w:val="baseline"/>
        <w:rPr>
          <w:rFonts w:ascii="Arial" w:hAnsi="Arial" w:cs="Arial"/>
          <w:i/>
          <w:lang w:bidi="en-US"/>
        </w:rPr>
      </w:pPr>
      <w:r w:rsidRPr="006B6D87">
        <w:rPr>
          <w:rFonts w:ascii="Arial" w:hAnsi="Arial" w:cs="Arial"/>
          <w:i/>
          <w:lang w:bidi="en-US"/>
        </w:rPr>
        <w:t>του ν. 4727/2020 (Α’ 184)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w:t>
      </w:r>
    </w:p>
    <w:p w:rsidR="006B6D87" w:rsidRPr="006B6D87" w:rsidRDefault="006B6D87" w:rsidP="006B6D87">
      <w:pPr>
        <w:widowControl w:val="0"/>
        <w:numPr>
          <w:ilvl w:val="0"/>
          <w:numId w:val="16"/>
        </w:numPr>
        <w:tabs>
          <w:tab w:val="left" w:pos="2309"/>
        </w:tabs>
        <w:suppressAutoHyphens/>
        <w:jc w:val="both"/>
        <w:textAlignment w:val="baseline"/>
        <w:rPr>
          <w:rFonts w:ascii="Arial" w:hAnsi="Arial" w:cs="Arial"/>
          <w:i/>
          <w:lang w:bidi="en-US"/>
        </w:rPr>
      </w:pPr>
      <w:r w:rsidRPr="006B6D87">
        <w:rPr>
          <w:rFonts w:ascii="Arial" w:hAnsi="Arial" w:cs="Arial"/>
          <w:i/>
          <w:lang w:bidi="en-US"/>
        </w:rPr>
        <w:t xml:space="preserve">του ν. 4700/2020 (Α’ 127) «Ενιαίο κείμενο Δικονομίας για το Ελεγκτικό Συνέδριο, ολοκληρωμένο νομοθετικό πλαίσιο για τον </w:t>
      </w:r>
      <w:proofErr w:type="spellStart"/>
      <w:r w:rsidRPr="006B6D87">
        <w:rPr>
          <w:rFonts w:ascii="Arial" w:hAnsi="Arial" w:cs="Arial"/>
          <w:i/>
          <w:lang w:bidi="en-US"/>
        </w:rPr>
        <w:t>προσυμβατικό</w:t>
      </w:r>
      <w:proofErr w:type="spellEnd"/>
      <w:r w:rsidRPr="006B6D87">
        <w:rPr>
          <w:rFonts w:ascii="Arial" w:hAnsi="Arial" w:cs="Arial"/>
          <w:i/>
          <w:lang w:bidi="en-US"/>
        </w:rPr>
        <w:t xml:space="preserve"> έλεγχο, τροποποιήσεις στον Κώδικα Νόμων για το Ελεγκτικό Συνέδριο, διατάξεις για την αποτελεσματική απονομή της δικαιοσύνης και άλλες διατάξεις» </w:t>
      </w:r>
    </w:p>
    <w:p w:rsidR="006B6D87" w:rsidRPr="006B6D87" w:rsidRDefault="006B6D87" w:rsidP="006B6D87">
      <w:pPr>
        <w:numPr>
          <w:ilvl w:val="0"/>
          <w:numId w:val="16"/>
        </w:numPr>
        <w:suppressAutoHyphens/>
        <w:spacing w:after="120"/>
        <w:ind w:left="567" w:hanging="283"/>
        <w:jc w:val="both"/>
        <w:textAlignment w:val="baseline"/>
        <w:rPr>
          <w:rFonts w:ascii="Arial" w:hAnsi="Arial" w:cs="Arial"/>
          <w:i/>
        </w:rPr>
      </w:pPr>
      <w:r w:rsidRPr="006B6D87">
        <w:rPr>
          <w:rFonts w:ascii="Arial" w:hAnsi="Arial" w:cs="Arial"/>
          <w:i/>
          <w:lang w:bidi="en-US"/>
        </w:rPr>
        <w:t xml:space="preserve">του </w:t>
      </w:r>
      <w:r w:rsidRPr="006B6D87">
        <w:rPr>
          <w:rFonts w:ascii="Arial" w:hAnsi="Arial" w:cs="Arial"/>
          <w:i/>
        </w:rPr>
        <w:t>ν. 4640/2019(Α  190) «Διαμεσολάβηση σε αστικές και εμπορικές υποθέσεις Περαιτέρω εναρμόνιση της Ελληνικής Νομοθεσίας προς τις διατάξεις της Οδηγίας 2008/52/ΕΚ του Ευρωπαϊκού Κοινοβουλίου και του Συμβουλίου της 21ης Μαΐου 2008 και άλλες διατάξεις».</w:t>
      </w:r>
    </w:p>
    <w:p w:rsidR="006B6D87" w:rsidRPr="006B6D87" w:rsidRDefault="006B6D87" w:rsidP="006B6D87">
      <w:pPr>
        <w:widowControl w:val="0"/>
        <w:numPr>
          <w:ilvl w:val="0"/>
          <w:numId w:val="16"/>
        </w:numPr>
        <w:tabs>
          <w:tab w:val="left" w:pos="2309"/>
        </w:tabs>
        <w:suppressAutoHyphens/>
        <w:jc w:val="both"/>
        <w:textAlignment w:val="baseline"/>
        <w:rPr>
          <w:rFonts w:ascii="Arial" w:hAnsi="Arial" w:cs="Arial"/>
          <w:i/>
          <w:lang w:bidi="en-US"/>
        </w:rPr>
      </w:pPr>
      <w:r w:rsidRPr="006B6D87">
        <w:rPr>
          <w:rFonts w:ascii="Arial" w:hAnsi="Arial" w:cs="Arial"/>
          <w:i/>
          <w:lang w:bidi="en-US"/>
        </w:rPr>
        <w:t>του ν. 4624/2019 (Α΄ 137) «Αρχή Προστασίας Δεδομένων Προσωπικού Χαρακτήρα, μέτρα εφαρμογής του Κανονισμού (ΕΕ) 2016/679 του Ευρωπαϊκού Κοινοβουλίου και του Συμβουλίου της 27</w:t>
      </w:r>
      <w:r w:rsidRPr="006B6D87">
        <w:rPr>
          <w:rFonts w:ascii="Arial" w:hAnsi="Arial" w:cs="Arial"/>
          <w:i/>
          <w:vertAlign w:val="superscript"/>
          <w:lang w:bidi="en-US"/>
        </w:rPr>
        <w:t>ης</w:t>
      </w:r>
      <w:r w:rsidRPr="006B6D87">
        <w:rPr>
          <w:rFonts w:ascii="Arial" w:hAnsi="Arial" w:cs="Arial"/>
          <w:i/>
          <w:lang w:bidi="en-US"/>
        </w:rPr>
        <w:t xml:space="preserve">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w:t>
      </w:r>
      <w:r w:rsidRPr="006B6D87">
        <w:rPr>
          <w:rFonts w:ascii="Arial" w:hAnsi="Arial" w:cs="Arial"/>
          <w:i/>
          <w:vertAlign w:val="superscript"/>
          <w:lang w:bidi="en-US"/>
        </w:rPr>
        <w:t>ης</w:t>
      </w:r>
      <w:r w:rsidRPr="006B6D87">
        <w:rPr>
          <w:rFonts w:ascii="Arial" w:hAnsi="Arial" w:cs="Arial"/>
          <w:i/>
          <w:lang w:bidi="en-US"/>
        </w:rPr>
        <w:t xml:space="preserve"> Απριλίου 2016 και άλλες διατάξεις»,</w:t>
      </w:r>
    </w:p>
    <w:p w:rsidR="006B6D87" w:rsidRPr="006B6D87" w:rsidRDefault="006B6D87" w:rsidP="006B6D87">
      <w:pPr>
        <w:widowControl w:val="0"/>
        <w:numPr>
          <w:ilvl w:val="0"/>
          <w:numId w:val="16"/>
        </w:numPr>
        <w:tabs>
          <w:tab w:val="left" w:pos="2309"/>
        </w:tabs>
        <w:suppressAutoHyphens/>
        <w:jc w:val="both"/>
        <w:textAlignment w:val="baseline"/>
        <w:rPr>
          <w:rFonts w:ascii="Arial" w:hAnsi="Arial" w:cs="Arial"/>
          <w:i/>
          <w:lang w:bidi="en-US"/>
        </w:rPr>
      </w:pPr>
      <w:r w:rsidRPr="006B6D87">
        <w:rPr>
          <w:rFonts w:ascii="Arial" w:hAnsi="Arial" w:cs="Arial"/>
          <w:i/>
          <w:lang w:bidi="en-US"/>
        </w:rPr>
        <w:t>του ν. 4622/2019 (ΦΕΚ 133/Α/07.08.2019) «Επιτελικό Κράτος: οργάνωση, λειτουργία &amp; διαφάνεια της Κυβέρνησης, των κυβερνητικών οργάνων &amp; της κεντρικής δημόσιας διοίκησης»,</w:t>
      </w:r>
    </w:p>
    <w:p w:rsidR="006B6D87" w:rsidRPr="006B6D87" w:rsidRDefault="006B6D87" w:rsidP="006B6D87">
      <w:pPr>
        <w:numPr>
          <w:ilvl w:val="0"/>
          <w:numId w:val="16"/>
        </w:numPr>
        <w:tabs>
          <w:tab w:val="num" w:pos="709"/>
        </w:tabs>
        <w:suppressAutoHyphens/>
        <w:ind w:left="709" w:hanging="425"/>
        <w:jc w:val="both"/>
        <w:textAlignment w:val="baseline"/>
        <w:rPr>
          <w:rFonts w:ascii="Arial" w:hAnsi="Arial" w:cs="Arial"/>
          <w:i/>
          <w:lang w:bidi="en-US"/>
        </w:rPr>
      </w:pPr>
      <w:r w:rsidRPr="006B6D87">
        <w:rPr>
          <w:rFonts w:ascii="Arial" w:hAnsi="Arial" w:cs="Arial"/>
          <w:i/>
          <w:lang w:bidi="en-US"/>
        </w:rPr>
        <w:t>του ν. 4601/2019 (Α’ 44) «Εταιρικοί µ</w:t>
      </w:r>
      <w:proofErr w:type="spellStart"/>
      <w:r w:rsidRPr="006B6D87">
        <w:rPr>
          <w:rFonts w:ascii="Arial" w:hAnsi="Arial" w:cs="Arial"/>
          <w:i/>
          <w:lang w:bidi="en-US"/>
        </w:rPr>
        <w:t>ετασχηµατισµοί</w:t>
      </w:r>
      <w:proofErr w:type="spellEnd"/>
      <w:r w:rsidRPr="006B6D87">
        <w:rPr>
          <w:rFonts w:ascii="Arial" w:hAnsi="Arial" w:cs="Arial"/>
          <w:i/>
          <w:lang w:bidi="en-US"/>
        </w:rPr>
        <w:t xml:space="preserve"> και </w:t>
      </w:r>
      <w:proofErr w:type="spellStart"/>
      <w:r w:rsidRPr="006B6D87">
        <w:rPr>
          <w:rFonts w:ascii="Arial" w:hAnsi="Arial" w:cs="Arial"/>
          <w:i/>
          <w:lang w:bidi="en-US"/>
        </w:rPr>
        <w:t>εναρµόνιση</w:t>
      </w:r>
      <w:proofErr w:type="spellEnd"/>
      <w:r w:rsidRPr="006B6D87">
        <w:rPr>
          <w:rFonts w:ascii="Arial" w:hAnsi="Arial" w:cs="Arial"/>
          <w:i/>
          <w:lang w:bidi="en-US"/>
        </w:rPr>
        <w:t xml:space="preserve"> του </w:t>
      </w:r>
      <w:proofErr w:type="spellStart"/>
      <w:r w:rsidRPr="006B6D87">
        <w:rPr>
          <w:rFonts w:ascii="Arial" w:hAnsi="Arial" w:cs="Arial"/>
          <w:i/>
          <w:lang w:bidi="en-US"/>
        </w:rPr>
        <w:t>νοµοθετικού</w:t>
      </w:r>
      <w:proofErr w:type="spellEnd"/>
      <w:r w:rsidRPr="006B6D87">
        <w:rPr>
          <w:rFonts w:ascii="Arial" w:hAnsi="Arial" w:cs="Arial"/>
          <w:i/>
          <w:lang w:bidi="en-US"/>
        </w:rPr>
        <w:t xml:space="preserve"> πλαισίου µε τις διατάξεις της Οδηγίας 2014/55/ΕΕ του Ευρωπαϊκού Κοινοβουλίου και του </w:t>
      </w:r>
      <w:proofErr w:type="spellStart"/>
      <w:r w:rsidRPr="006B6D87">
        <w:rPr>
          <w:rFonts w:ascii="Arial" w:hAnsi="Arial" w:cs="Arial"/>
          <w:i/>
          <w:lang w:bidi="en-US"/>
        </w:rPr>
        <w:t>Συµβουλίου</w:t>
      </w:r>
      <w:proofErr w:type="spellEnd"/>
      <w:r w:rsidRPr="006B6D87">
        <w:rPr>
          <w:rFonts w:ascii="Arial" w:hAnsi="Arial" w:cs="Arial"/>
          <w:i/>
          <w:lang w:bidi="en-US"/>
        </w:rPr>
        <w:t xml:space="preserve"> της 16ης Απριλίου 2014 για την έκδοση ηλεκτρονικών </w:t>
      </w:r>
      <w:proofErr w:type="spellStart"/>
      <w:r w:rsidRPr="006B6D87">
        <w:rPr>
          <w:rFonts w:ascii="Arial" w:hAnsi="Arial" w:cs="Arial"/>
          <w:i/>
          <w:lang w:bidi="en-US"/>
        </w:rPr>
        <w:t>τιµολογίων</w:t>
      </w:r>
      <w:proofErr w:type="spellEnd"/>
      <w:r w:rsidRPr="006B6D87">
        <w:rPr>
          <w:rFonts w:ascii="Arial" w:hAnsi="Arial" w:cs="Arial"/>
          <w:i/>
          <w:lang w:bidi="en-US"/>
        </w:rPr>
        <w:t xml:space="preserve"> στο πλαίσιο </w:t>
      </w:r>
      <w:proofErr w:type="spellStart"/>
      <w:r w:rsidRPr="006B6D87">
        <w:rPr>
          <w:rFonts w:ascii="Arial" w:hAnsi="Arial" w:cs="Arial"/>
          <w:i/>
          <w:lang w:bidi="en-US"/>
        </w:rPr>
        <w:t>δηµόσιων</w:t>
      </w:r>
      <w:proofErr w:type="spellEnd"/>
      <w:r w:rsidRPr="006B6D87">
        <w:rPr>
          <w:rFonts w:ascii="Arial" w:hAnsi="Arial" w:cs="Arial"/>
          <w:i/>
          <w:lang w:bidi="en-US"/>
        </w:rPr>
        <w:t xml:space="preserve"> </w:t>
      </w:r>
      <w:proofErr w:type="spellStart"/>
      <w:r w:rsidRPr="006B6D87">
        <w:rPr>
          <w:rFonts w:ascii="Arial" w:hAnsi="Arial" w:cs="Arial"/>
          <w:i/>
          <w:lang w:bidi="en-US"/>
        </w:rPr>
        <w:t>συµβάσεων</w:t>
      </w:r>
      <w:proofErr w:type="spellEnd"/>
      <w:r w:rsidRPr="006B6D87">
        <w:rPr>
          <w:rFonts w:ascii="Arial" w:hAnsi="Arial" w:cs="Arial"/>
          <w:i/>
          <w:lang w:bidi="en-US"/>
        </w:rPr>
        <w:t xml:space="preserve"> και λοιπές διατάξεις»</w:t>
      </w:r>
    </w:p>
    <w:p w:rsidR="006B6D87" w:rsidRPr="006B6D87" w:rsidRDefault="006B6D87" w:rsidP="006B6D87">
      <w:pPr>
        <w:widowControl w:val="0"/>
        <w:numPr>
          <w:ilvl w:val="0"/>
          <w:numId w:val="16"/>
        </w:numPr>
        <w:tabs>
          <w:tab w:val="left" w:pos="2309"/>
        </w:tabs>
        <w:suppressAutoHyphens/>
        <w:textAlignment w:val="baseline"/>
        <w:rPr>
          <w:rFonts w:ascii="Arial" w:hAnsi="Arial" w:cs="Arial"/>
          <w:i/>
          <w:lang w:bidi="en-US"/>
        </w:rPr>
      </w:pPr>
      <w:r w:rsidRPr="006B6D87">
        <w:rPr>
          <w:rFonts w:ascii="Arial" w:hAnsi="Arial" w:cs="Arial"/>
          <w:i/>
          <w:lang w:bidi="en-US"/>
        </w:rPr>
        <w:t>του ν. 4472/2017 (Α΄74) και ιδίως των άρθρων 118 και 119,</w:t>
      </w:r>
    </w:p>
    <w:p w:rsidR="006B6D87" w:rsidRPr="006B6D87" w:rsidRDefault="006B6D87" w:rsidP="006B6D87">
      <w:pPr>
        <w:widowControl w:val="0"/>
        <w:numPr>
          <w:ilvl w:val="0"/>
          <w:numId w:val="16"/>
        </w:numPr>
        <w:tabs>
          <w:tab w:val="left" w:pos="2309"/>
        </w:tabs>
        <w:suppressAutoHyphens/>
        <w:jc w:val="both"/>
        <w:textAlignment w:val="baseline"/>
        <w:rPr>
          <w:rFonts w:ascii="Arial" w:eastAsia="Calibri" w:hAnsi="Arial" w:cs="Arial"/>
          <w:i/>
          <w:lang w:bidi="en-US"/>
        </w:rPr>
      </w:pPr>
      <w:r w:rsidRPr="006B6D87">
        <w:rPr>
          <w:rFonts w:ascii="Arial" w:hAnsi="Arial" w:cs="Arial"/>
          <w:i/>
          <w:lang w:bidi="en-US"/>
        </w:rPr>
        <w:t>του ν. 4314/2014</w:t>
      </w:r>
      <w:r w:rsidRPr="006B6D87">
        <w:rPr>
          <w:rFonts w:ascii="Arial" w:hAnsi="Arial" w:cs="Arial"/>
          <w:b/>
          <w:bCs/>
          <w:i/>
          <w:lang w:bidi="en-US"/>
        </w:rPr>
        <w:t xml:space="preserve"> (</w:t>
      </w:r>
      <w:r w:rsidRPr="006B6D87">
        <w:rPr>
          <w:rFonts w:ascii="Arial" w:hAnsi="Arial" w:cs="Arial"/>
          <w:i/>
          <w:lang w:bidi="en-US"/>
        </w:rPr>
        <w:t xml:space="preserve">Α’ 265) “Α) </w:t>
      </w:r>
      <w:r w:rsidRPr="006B6D87">
        <w:rPr>
          <w:rFonts w:ascii="Arial" w:hAnsi="Arial" w:cs="Arial"/>
          <w:i/>
          <w:iCs/>
          <w:lang w:bidi="en-US"/>
        </w:rPr>
        <w:t xml:space="preserve">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w:t>
      </w:r>
      <w:r w:rsidRPr="006B6D87">
        <w:rPr>
          <w:rFonts w:ascii="Arial" w:hAnsi="Arial" w:cs="Arial"/>
          <w:i/>
          <w:iCs/>
          <w:lang w:val="en-US" w:bidi="en-US"/>
        </w:rPr>
        <w:t>L</w:t>
      </w:r>
      <w:r w:rsidRPr="006B6D87">
        <w:rPr>
          <w:rFonts w:ascii="Arial" w:hAnsi="Arial" w:cs="Arial"/>
          <w:i/>
          <w:iCs/>
          <w:lang w:bidi="en-US"/>
        </w:rPr>
        <w:t xml:space="preserve"> 156/16.6.2012) στο ελληνικό δίκαιο, τροποποίηση του ν. 3419/2005 (Α’ 297) και άλλες διατάξεις” </w:t>
      </w:r>
      <w:r w:rsidRPr="006B6D87">
        <w:rPr>
          <w:rFonts w:ascii="Arial" w:hAnsi="Arial" w:cs="Arial"/>
          <w:i/>
          <w:lang w:bidi="en-US"/>
        </w:rPr>
        <w:t>και</w:t>
      </w:r>
      <w:r w:rsidRPr="006B6D87">
        <w:rPr>
          <w:rFonts w:ascii="Arial" w:hAnsi="Arial" w:cs="Arial"/>
          <w:i/>
          <w:iCs/>
          <w:lang w:bidi="en-US"/>
        </w:rPr>
        <w:t xml:space="preserve"> </w:t>
      </w:r>
      <w:r w:rsidRPr="006B6D87">
        <w:rPr>
          <w:rFonts w:ascii="Arial" w:hAnsi="Arial" w:cs="Arial"/>
          <w:i/>
          <w:lang w:bidi="en-US"/>
        </w:rPr>
        <w:t xml:space="preserve">του ν. 3614/2007 (Α’ 267) «Διαχείριση, έλεγχος και εφαρμογή αναπτυξιακών παρεμβάσεων για την προγραμματική περίοδο 2007 -2013»,  και του ν. </w:t>
      </w:r>
      <w:r w:rsidRPr="006B6D87">
        <w:rPr>
          <w:rFonts w:ascii="Arial" w:hAnsi="Arial" w:cs="Arial"/>
          <w:i/>
          <w:iCs/>
          <w:lang w:bidi="en-US"/>
        </w:rPr>
        <w:t>3614/2007 (Α’ 267) «Διαχείριση, έλεγχος και εφαρμογή αναπτυξιακών παρεμβάσεων για την προγραμματική περίοδο 2007 -2013»</w:t>
      </w:r>
    </w:p>
    <w:p w:rsidR="006B6D87" w:rsidRPr="006B6D87" w:rsidRDefault="006B6D87" w:rsidP="006B6D87">
      <w:pPr>
        <w:widowControl w:val="0"/>
        <w:numPr>
          <w:ilvl w:val="0"/>
          <w:numId w:val="16"/>
        </w:numPr>
        <w:tabs>
          <w:tab w:val="left" w:pos="2309"/>
        </w:tabs>
        <w:suppressAutoHyphens/>
        <w:jc w:val="both"/>
        <w:textAlignment w:val="baseline"/>
        <w:rPr>
          <w:rFonts w:ascii="Arial" w:hAnsi="Arial" w:cs="Arial"/>
          <w:i/>
          <w:lang w:bidi="en-US"/>
        </w:rPr>
      </w:pPr>
      <w:r w:rsidRPr="006B6D87">
        <w:rPr>
          <w:rFonts w:ascii="Arial" w:hAnsi="Arial" w:cs="Arial"/>
          <w:i/>
          <w:lang w:bidi="en-US"/>
        </w:rPr>
        <w:t>του ν. 4278/2014 (Α΄157) και ειδικότερα το άρθρο 59 «Άρση περιορισμών συμμετοχής εργοληπτικών επιχειρήσεων σε δημόσια έργα»,</w:t>
      </w:r>
    </w:p>
    <w:p w:rsidR="006B6D87" w:rsidRPr="006B6D87" w:rsidRDefault="006B6D87" w:rsidP="006B6D87">
      <w:pPr>
        <w:widowControl w:val="0"/>
        <w:numPr>
          <w:ilvl w:val="0"/>
          <w:numId w:val="16"/>
        </w:numPr>
        <w:tabs>
          <w:tab w:val="left" w:pos="2309"/>
        </w:tabs>
        <w:suppressAutoHyphens/>
        <w:jc w:val="both"/>
        <w:textAlignment w:val="baseline"/>
        <w:rPr>
          <w:rFonts w:ascii="Arial" w:hAnsi="Arial" w:cs="Arial"/>
          <w:i/>
          <w:lang w:bidi="en-US"/>
        </w:rPr>
      </w:pPr>
      <w:r w:rsidRPr="006B6D87">
        <w:rPr>
          <w:rFonts w:ascii="Arial" w:hAnsi="Arial" w:cs="Arial"/>
          <w:i/>
          <w:lang w:bidi="en-US"/>
        </w:rPr>
        <w:t>του ν. 4270/2014 (Α' 143) «</w:t>
      </w:r>
      <w:r w:rsidRPr="006B6D87">
        <w:rPr>
          <w:rFonts w:ascii="Arial" w:hAnsi="Arial" w:cs="Arial"/>
          <w:i/>
          <w:iCs/>
          <w:lang w:bidi="en-US"/>
        </w:rPr>
        <w:t xml:space="preserve">Αρχές δημοσιονομικής διαχείρισης και εποπτείας (ενσωμάτωση της </w:t>
      </w:r>
      <w:r w:rsidRPr="006B6D87">
        <w:rPr>
          <w:rFonts w:ascii="Arial" w:hAnsi="Arial" w:cs="Arial"/>
          <w:i/>
          <w:iCs/>
          <w:lang w:bidi="en-US"/>
        </w:rPr>
        <w:lastRenderedPageBreak/>
        <w:t>Οδηγίας 2011/85/ΕΕ) – δημόσιο λογιστικό και άλλες διατάξεις»</w:t>
      </w:r>
      <w:r w:rsidRPr="006B6D87">
        <w:rPr>
          <w:rFonts w:ascii="Arial" w:hAnsi="Arial" w:cs="Arial"/>
          <w:i/>
          <w:lang w:bidi="en-US"/>
        </w:rPr>
        <w:t>, όπως ισχύει</w:t>
      </w:r>
    </w:p>
    <w:p w:rsidR="006B6D87" w:rsidRPr="006B6D87" w:rsidRDefault="006B6D87" w:rsidP="006B6D87">
      <w:pPr>
        <w:widowControl w:val="0"/>
        <w:numPr>
          <w:ilvl w:val="0"/>
          <w:numId w:val="16"/>
        </w:numPr>
        <w:tabs>
          <w:tab w:val="left" w:pos="2309"/>
        </w:tabs>
        <w:suppressAutoHyphens/>
        <w:jc w:val="both"/>
        <w:textAlignment w:val="baseline"/>
        <w:rPr>
          <w:rFonts w:ascii="Arial" w:hAnsi="Arial" w:cs="Arial"/>
          <w:i/>
          <w:lang w:bidi="en-US"/>
        </w:rPr>
      </w:pPr>
      <w:r w:rsidRPr="006B6D87">
        <w:rPr>
          <w:rFonts w:ascii="Arial" w:hAnsi="Arial" w:cs="Arial"/>
          <w:i/>
          <w:lang w:bidi="en-US"/>
        </w:rPr>
        <w:t>του ν. 4129/2013 (Α’ 52) «Κύρωση του Κώδικα Νόμων για το Ελεγκτικό Συνέδριο»,</w:t>
      </w:r>
    </w:p>
    <w:p w:rsidR="006B6D87" w:rsidRPr="006B6D87" w:rsidRDefault="006B6D87" w:rsidP="006B6D87">
      <w:pPr>
        <w:widowControl w:val="0"/>
        <w:numPr>
          <w:ilvl w:val="0"/>
          <w:numId w:val="16"/>
        </w:numPr>
        <w:tabs>
          <w:tab w:val="left" w:pos="2309"/>
        </w:tabs>
        <w:suppressAutoHyphens/>
        <w:jc w:val="both"/>
        <w:textAlignment w:val="baseline"/>
        <w:rPr>
          <w:rFonts w:ascii="Arial" w:hAnsi="Arial" w:cs="Arial"/>
          <w:i/>
          <w:lang w:bidi="en-US"/>
        </w:rPr>
      </w:pPr>
      <w:r w:rsidRPr="006B6D87">
        <w:rPr>
          <w:rFonts w:ascii="Arial" w:hAnsi="Arial" w:cs="Arial"/>
          <w:i/>
          <w:lang w:bidi="en-US"/>
        </w:rPr>
        <w:t>του ν. 4013/2011 (Α’ 204) «Σύσταση ενιαίας Ανεξάρτητης Αρχής Δημοσίων Συμβάσεων και Κεντρικού Ηλεκτρονικού Μητρώου Δημοσίων Συμβάσεων…»,</w:t>
      </w:r>
    </w:p>
    <w:p w:rsidR="006B6D87" w:rsidRPr="006B6D87" w:rsidRDefault="006B6D87" w:rsidP="006B6D87">
      <w:pPr>
        <w:widowControl w:val="0"/>
        <w:numPr>
          <w:ilvl w:val="0"/>
          <w:numId w:val="16"/>
        </w:numPr>
        <w:tabs>
          <w:tab w:val="left" w:pos="2309"/>
        </w:tabs>
        <w:suppressAutoHyphens/>
        <w:jc w:val="both"/>
        <w:textAlignment w:val="baseline"/>
        <w:rPr>
          <w:rFonts w:ascii="Arial" w:eastAsia="Calibri" w:hAnsi="Arial" w:cs="Arial"/>
          <w:i/>
          <w:lang w:bidi="en-US"/>
        </w:rPr>
      </w:pPr>
      <w:r w:rsidRPr="006B6D87">
        <w:rPr>
          <w:rFonts w:ascii="Arial" w:hAnsi="Arial" w:cs="Arial"/>
          <w:i/>
          <w:lang w:bidi="en-US"/>
        </w:rPr>
        <w:t>των παραγράφων 4 και 5 του άρθρου 20, των άρθρων 80-110, της παραγράφου 1α του άρθρου 176  ν. 3669/2008 (Α’ 116) «Κύρωση της Κωδικοποίησης της νομοθεσίας κατασκευής δημοσίων έργων» (ΚΔΕ), όπως μεταβατικά ισχύουν.</w:t>
      </w:r>
    </w:p>
    <w:p w:rsidR="006B6D87" w:rsidRPr="006B6D87" w:rsidRDefault="006B6D87" w:rsidP="006B6D87">
      <w:pPr>
        <w:widowControl w:val="0"/>
        <w:numPr>
          <w:ilvl w:val="0"/>
          <w:numId w:val="16"/>
        </w:numPr>
        <w:suppressAutoHyphens/>
        <w:jc w:val="both"/>
        <w:textAlignment w:val="baseline"/>
        <w:rPr>
          <w:rFonts w:ascii="Arial" w:eastAsia="Calibri" w:hAnsi="Arial" w:cs="Arial"/>
          <w:i/>
          <w:lang w:bidi="en-US"/>
        </w:rPr>
      </w:pPr>
      <w:r w:rsidRPr="006B6D87">
        <w:rPr>
          <w:rFonts w:ascii="Arial" w:hAnsi="Arial" w:cs="Arial"/>
          <w:i/>
          <w:lang w:bidi="en-US"/>
        </w:rPr>
        <w:t>του ν. 3548/2007 (Α’ 68) «Καταχώριση δημοσιεύσεων των φορέων του Δημοσίου στο νομαρχιακό και τοπικό Τύπο και άλλες διατάξεις»,</w:t>
      </w:r>
    </w:p>
    <w:p w:rsidR="006B6D87" w:rsidRPr="006B6D87" w:rsidRDefault="006B6D87" w:rsidP="006B6D87">
      <w:pPr>
        <w:widowControl w:val="0"/>
        <w:numPr>
          <w:ilvl w:val="0"/>
          <w:numId w:val="16"/>
        </w:numPr>
        <w:suppressAutoHyphens/>
        <w:jc w:val="both"/>
        <w:textAlignment w:val="baseline"/>
        <w:rPr>
          <w:rFonts w:ascii="Arial" w:hAnsi="Arial" w:cs="Arial"/>
          <w:i/>
          <w:color w:val="FF0000"/>
          <w:lang w:bidi="en-US"/>
        </w:rPr>
      </w:pPr>
      <w:r w:rsidRPr="006B6D87">
        <w:rPr>
          <w:rFonts w:ascii="Arial" w:hAnsi="Arial" w:cs="Arial"/>
          <w:i/>
          <w:lang w:bidi="en-US"/>
        </w:rPr>
        <w:t>του ν. 3310/2005 “</w:t>
      </w:r>
      <w:r w:rsidRPr="006B6D87">
        <w:rPr>
          <w:rFonts w:ascii="Arial" w:hAnsi="Arial" w:cs="Arial"/>
          <w:i/>
          <w:color w:val="000000"/>
          <w:lang w:bidi="en-US"/>
        </w:rPr>
        <w:t>Μέτρα για τη διασφάλιση της διαφάνειας και την αποτροπή     καταστρατηγήσεων κατά τη διαδικασία σύναψης δημοσίων συμβάσεων” (Α' 30)</w:t>
      </w:r>
      <w:r w:rsidRPr="006B6D87">
        <w:rPr>
          <w:rFonts w:ascii="Arial" w:hAnsi="Arial" w:cs="Arial"/>
          <w:i/>
          <w:lang w:bidi="en-US"/>
        </w:rPr>
        <w:t xml:space="preserve">, όπως τροποποιήθηκε με το ν. 3414/2005 (Α' 279), για τη διασταύρωση των στοιχείων του αναδόχου με τα στοιχεία του  Ε.Σ.Ρ.,  το </w:t>
      </w:r>
      <w:proofErr w:type="spellStart"/>
      <w:r w:rsidRPr="006B6D87">
        <w:rPr>
          <w:rFonts w:ascii="Arial" w:hAnsi="Arial" w:cs="Arial"/>
          <w:i/>
          <w:lang w:bidi="en-US"/>
        </w:rPr>
        <w:t>π.δ.</w:t>
      </w:r>
      <w:proofErr w:type="spellEnd"/>
      <w:r w:rsidRPr="006B6D87">
        <w:rPr>
          <w:rFonts w:ascii="Arial" w:hAnsi="Arial" w:cs="Arial"/>
          <w:i/>
          <w:lang w:bidi="en-US"/>
        </w:rPr>
        <w:t xml:space="preserve"> 82/1996 (Α 66) «Ονομαστικοποίηση ων μετοχών Ελληνικών Ανωνύμων Εταιρειών που μετέχουν στις διαδικασίες ανάληψης έργων ή προμηθειών του Δημοσίου ή των νομικών προσώπων του ευρύτερου δημόσιου τομέα», η κοινή απόφαση των Υπουργών Ανάπτυξης και Επικρατείας υπ’ </w:t>
      </w:r>
      <w:proofErr w:type="spellStart"/>
      <w:r w:rsidRPr="006B6D87">
        <w:rPr>
          <w:rFonts w:ascii="Arial" w:hAnsi="Arial" w:cs="Arial"/>
          <w:i/>
          <w:lang w:bidi="en-US"/>
        </w:rPr>
        <w:t>αριθμ</w:t>
      </w:r>
      <w:proofErr w:type="spellEnd"/>
      <w:r w:rsidRPr="006B6D87">
        <w:rPr>
          <w:rFonts w:ascii="Arial" w:hAnsi="Arial" w:cs="Arial"/>
          <w:i/>
          <w:lang w:bidi="en-US"/>
        </w:rPr>
        <w:t>. 20977/2007 ( Β’ 1673 ) σχετικά με τα  ‘’Δικαιολογητικά για την τήρηση των μητρώων του Ν.3310/2005, όπως τροποποιήθηκε με το Ν.3414/2005’’</w:t>
      </w:r>
      <w:r w:rsidRPr="006B6D87">
        <w:rPr>
          <w:rFonts w:ascii="Arial" w:hAnsi="Arial" w:cs="Arial"/>
          <w:i/>
          <w:vertAlign w:val="superscript"/>
          <w:lang w:bidi="en-US"/>
        </w:rPr>
        <w:t xml:space="preserve">, </w:t>
      </w:r>
      <w:r w:rsidRPr="006B6D87">
        <w:rPr>
          <w:rFonts w:ascii="Arial" w:hAnsi="Arial" w:cs="Arial"/>
          <w:i/>
          <w:lang w:bidi="en-US"/>
        </w:rPr>
        <w:t xml:space="preserve"> καθώς και η απόφαση του Υφυπουργού Οικονομίας και Οικονομικών υπ’ αριθμ.1108437/2565/ΔΟΣ/2005 (Β΄ 1590) “</w:t>
      </w:r>
      <w:r w:rsidRPr="006B6D87">
        <w:rPr>
          <w:rFonts w:ascii="Arial" w:hAnsi="Arial" w:cs="Arial"/>
          <w:i/>
          <w:iCs/>
          <w:lang w:bidi="en-US"/>
        </w:rPr>
        <w:t xml:space="preserve">Καθορισμός χωρών στις οποίες λειτουργούν </w:t>
      </w:r>
      <w:proofErr w:type="spellStart"/>
      <w:r w:rsidRPr="006B6D87">
        <w:rPr>
          <w:rFonts w:ascii="Arial" w:hAnsi="Arial" w:cs="Arial"/>
          <w:i/>
          <w:iCs/>
          <w:lang w:bidi="en-US"/>
        </w:rPr>
        <w:t>εξωχώριες</w:t>
      </w:r>
      <w:proofErr w:type="spellEnd"/>
      <w:r w:rsidRPr="006B6D87">
        <w:rPr>
          <w:rFonts w:ascii="Arial" w:hAnsi="Arial" w:cs="Arial"/>
          <w:i/>
          <w:iCs/>
          <w:lang w:bidi="en-US"/>
        </w:rPr>
        <w:t xml:space="preserve"> εταιρίες</w:t>
      </w:r>
      <w:r w:rsidRPr="006B6D87">
        <w:rPr>
          <w:rFonts w:ascii="Arial" w:hAnsi="Arial" w:cs="Arial"/>
          <w:i/>
          <w:lang w:bidi="en-US"/>
        </w:rPr>
        <w:t>”.</w:t>
      </w:r>
    </w:p>
    <w:p w:rsidR="006B6D87" w:rsidRPr="006B6D87" w:rsidRDefault="006B6D87" w:rsidP="006B6D87">
      <w:pPr>
        <w:widowControl w:val="0"/>
        <w:numPr>
          <w:ilvl w:val="0"/>
          <w:numId w:val="16"/>
        </w:numPr>
        <w:suppressAutoHyphens/>
        <w:jc w:val="both"/>
        <w:textAlignment w:val="baseline"/>
        <w:rPr>
          <w:rFonts w:ascii="Arial" w:eastAsia="Calibri" w:hAnsi="Arial" w:cs="Arial"/>
          <w:i/>
          <w:lang w:bidi="en-US"/>
        </w:rPr>
      </w:pPr>
      <w:r w:rsidRPr="006B6D87">
        <w:rPr>
          <w:rFonts w:ascii="Arial" w:hAnsi="Arial" w:cs="Arial"/>
          <w:i/>
          <w:lang w:bidi="en-US"/>
        </w:rPr>
        <w:t>του ν. 2859/2000  “Κύρωση Κώδικα Φόρου Προστιθέμενης Αξίας (Φ.Π.Α.)” (Α’ 248).</w:t>
      </w:r>
    </w:p>
    <w:p w:rsidR="006B6D87" w:rsidRPr="006B6D87" w:rsidRDefault="006B6D87" w:rsidP="006B6D87">
      <w:pPr>
        <w:widowControl w:val="0"/>
        <w:numPr>
          <w:ilvl w:val="0"/>
          <w:numId w:val="16"/>
        </w:numPr>
        <w:suppressAutoHyphens/>
        <w:jc w:val="both"/>
        <w:textAlignment w:val="baseline"/>
        <w:rPr>
          <w:rFonts w:ascii="Arial" w:hAnsi="Arial" w:cs="Arial"/>
          <w:i/>
          <w:iCs/>
          <w:lang w:bidi="en-US"/>
        </w:rPr>
      </w:pPr>
      <w:r w:rsidRPr="006B6D87">
        <w:rPr>
          <w:rFonts w:ascii="Arial" w:hAnsi="Arial" w:cs="Arial"/>
          <w:i/>
          <w:lang w:bidi="en-US"/>
        </w:rPr>
        <w:t>του ν. 2690/1999 (Α' 45) “Κύρωση του Κώδικα ∆</w:t>
      </w:r>
      <w:proofErr w:type="spellStart"/>
      <w:r w:rsidRPr="006B6D87">
        <w:rPr>
          <w:rFonts w:ascii="Arial" w:hAnsi="Arial" w:cs="Arial"/>
          <w:i/>
          <w:lang w:bidi="en-US"/>
        </w:rPr>
        <w:t>ιοικητικής</w:t>
      </w:r>
      <w:proofErr w:type="spellEnd"/>
      <w:r w:rsidRPr="006B6D87">
        <w:rPr>
          <w:rFonts w:ascii="Arial" w:hAnsi="Arial" w:cs="Arial"/>
          <w:i/>
          <w:lang w:bidi="en-US"/>
        </w:rPr>
        <w:t xml:space="preserve"> ∆</w:t>
      </w:r>
      <w:proofErr w:type="spellStart"/>
      <w:r w:rsidRPr="006B6D87">
        <w:rPr>
          <w:rFonts w:ascii="Arial" w:hAnsi="Arial" w:cs="Arial"/>
          <w:i/>
          <w:lang w:bidi="en-US"/>
        </w:rPr>
        <w:t>ιαδικασίας</w:t>
      </w:r>
      <w:proofErr w:type="spellEnd"/>
      <w:r w:rsidRPr="006B6D87">
        <w:rPr>
          <w:rFonts w:ascii="Arial" w:hAnsi="Arial" w:cs="Arial"/>
          <w:i/>
          <w:lang w:bidi="en-US"/>
        </w:rPr>
        <w:t xml:space="preserve"> και άλλες διατάξεις”</w:t>
      </w:r>
    </w:p>
    <w:p w:rsidR="006B6D87" w:rsidRPr="006B6D87" w:rsidRDefault="006B6D87" w:rsidP="006B6D87">
      <w:pPr>
        <w:widowControl w:val="0"/>
        <w:numPr>
          <w:ilvl w:val="0"/>
          <w:numId w:val="16"/>
        </w:numPr>
        <w:suppressAutoHyphens/>
        <w:jc w:val="both"/>
        <w:textAlignment w:val="baseline"/>
        <w:rPr>
          <w:rFonts w:ascii="Arial" w:hAnsi="Arial" w:cs="Arial"/>
          <w:i/>
          <w:iCs/>
          <w:lang w:bidi="en-US"/>
        </w:rPr>
      </w:pPr>
      <w:r w:rsidRPr="006B6D87">
        <w:rPr>
          <w:rFonts w:ascii="Arial" w:hAnsi="Arial" w:cs="Arial"/>
          <w:i/>
          <w:lang w:bidi="en-US"/>
        </w:rPr>
        <w:t>του ν. 2121/1993 (Α' 25) “</w:t>
      </w:r>
      <w:r w:rsidRPr="006B6D87">
        <w:rPr>
          <w:rFonts w:ascii="Arial" w:hAnsi="Arial" w:cs="Arial"/>
          <w:i/>
          <w:iCs/>
          <w:lang w:bidi="en-US"/>
        </w:rPr>
        <w:t>Πνευματική Ιδιοκτησία, Συγγενικά Δικαιώματα και Πολιτιστικά Θέματα</w:t>
      </w:r>
      <w:r w:rsidRPr="006B6D87">
        <w:rPr>
          <w:rFonts w:ascii="Arial" w:hAnsi="Arial" w:cs="Arial"/>
          <w:i/>
          <w:lang w:bidi="en-US"/>
        </w:rPr>
        <w:t>”.</w:t>
      </w:r>
    </w:p>
    <w:p w:rsidR="006B6D87" w:rsidRPr="006B6D87" w:rsidRDefault="006B6D87" w:rsidP="006B6D87">
      <w:pPr>
        <w:widowControl w:val="0"/>
        <w:numPr>
          <w:ilvl w:val="0"/>
          <w:numId w:val="16"/>
        </w:numPr>
        <w:suppressAutoHyphens/>
        <w:textAlignment w:val="baseline"/>
        <w:rPr>
          <w:rFonts w:ascii="Arial" w:hAnsi="Arial" w:cs="Arial"/>
          <w:i/>
          <w:lang w:bidi="en-US"/>
        </w:rPr>
      </w:pPr>
      <w:r w:rsidRPr="006B6D87">
        <w:rPr>
          <w:rFonts w:ascii="Arial" w:hAnsi="Arial" w:cs="Arial"/>
          <w:i/>
          <w:lang w:bidi="en-US"/>
        </w:rPr>
        <w:t xml:space="preserve">του </w:t>
      </w:r>
      <w:proofErr w:type="spellStart"/>
      <w:r w:rsidRPr="006B6D87">
        <w:rPr>
          <w:rFonts w:ascii="Arial" w:hAnsi="Arial" w:cs="Arial"/>
          <w:i/>
          <w:lang w:bidi="en-US"/>
        </w:rPr>
        <w:t>π.δ.</w:t>
      </w:r>
      <w:proofErr w:type="spellEnd"/>
      <w:r w:rsidRPr="006B6D87">
        <w:rPr>
          <w:rFonts w:ascii="Arial" w:hAnsi="Arial" w:cs="Arial"/>
          <w:i/>
          <w:lang w:bidi="en-US"/>
        </w:rPr>
        <w:t xml:space="preserve"> 71/2019 (Α΄112) «Μητρώα συντελεστών παραγωγής δημοσίων και ιδιωτικών έργων, μελετών, τεχνικών και λοιπών συναφών επιστημονικών υπηρεσιών (ΜΗ.ΤΕ.).</w:t>
      </w:r>
    </w:p>
    <w:p w:rsidR="006B6D87" w:rsidRPr="006B6D87" w:rsidRDefault="006B6D87" w:rsidP="006B6D87">
      <w:pPr>
        <w:widowControl w:val="0"/>
        <w:numPr>
          <w:ilvl w:val="0"/>
          <w:numId w:val="16"/>
        </w:numPr>
        <w:suppressAutoHyphens/>
        <w:textAlignment w:val="baseline"/>
        <w:rPr>
          <w:rFonts w:ascii="Arial" w:hAnsi="Arial" w:cs="Arial"/>
          <w:i/>
          <w:lang w:bidi="en-US"/>
        </w:rPr>
      </w:pPr>
      <w:r w:rsidRPr="006B6D87">
        <w:rPr>
          <w:rFonts w:ascii="Arial" w:hAnsi="Arial" w:cs="Arial"/>
          <w:i/>
          <w:lang w:bidi="en-US"/>
        </w:rPr>
        <w:t xml:space="preserve">του </w:t>
      </w:r>
      <w:proofErr w:type="spellStart"/>
      <w:r w:rsidRPr="006B6D87">
        <w:rPr>
          <w:rFonts w:ascii="Arial" w:hAnsi="Arial" w:cs="Arial"/>
          <w:i/>
          <w:lang w:bidi="en-US"/>
        </w:rPr>
        <w:t>π.δ.</w:t>
      </w:r>
      <w:proofErr w:type="spellEnd"/>
      <w:r w:rsidRPr="006B6D87">
        <w:rPr>
          <w:rFonts w:ascii="Arial" w:hAnsi="Arial" w:cs="Arial"/>
          <w:i/>
          <w:lang w:bidi="en-US"/>
        </w:rPr>
        <w:t xml:space="preserve"> 39/2017 (Α’ 64) «Κανονισμός εξέτασης προδικαστικών προσφυγών ενώπιων της Α.Ε.Π.Π.»</w:t>
      </w:r>
    </w:p>
    <w:p w:rsidR="006B6D87" w:rsidRPr="006B6D87" w:rsidRDefault="006B6D87" w:rsidP="006B6D87">
      <w:pPr>
        <w:widowControl w:val="0"/>
        <w:numPr>
          <w:ilvl w:val="0"/>
          <w:numId w:val="16"/>
        </w:numPr>
        <w:suppressAutoHyphens/>
        <w:jc w:val="both"/>
        <w:textAlignment w:val="baseline"/>
        <w:rPr>
          <w:rFonts w:ascii="Arial" w:hAnsi="Arial" w:cs="Arial"/>
          <w:i/>
          <w:lang w:bidi="en-US"/>
        </w:rPr>
      </w:pPr>
      <w:r w:rsidRPr="006B6D87">
        <w:rPr>
          <w:rFonts w:ascii="Arial" w:hAnsi="Arial" w:cs="Arial"/>
          <w:i/>
          <w:iCs/>
          <w:lang w:bidi="en-US"/>
        </w:rPr>
        <w:t xml:space="preserve">του </w:t>
      </w:r>
      <w:proofErr w:type="spellStart"/>
      <w:r w:rsidRPr="006B6D87">
        <w:rPr>
          <w:rFonts w:ascii="Arial" w:hAnsi="Arial" w:cs="Arial"/>
          <w:i/>
          <w:iCs/>
          <w:lang w:bidi="en-US"/>
        </w:rPr>
        <w:t>π.δ.</w:t>
      </w:r>
      <w:proofErr w:type="spellEnd"/>
      <w:r w:rsidRPr="006B6D87">
        <w:rPr>
          <w:rFonts w:ascii="Arial" w:hAnsi="Arial" w:cs="Arial"/>
          <w:i/>
          <w:iCs/>
          <w:lang w:bidi="en-US"/>
        </w:rPr>
        <w:t xml:space="preserve"> 80/2016 “Ανάληψη υποχρεώσεων από τους </w:t>
      </w:r>
      <w:proofErr w:type="spellStart"/>
      <w:r w:rsidRPr="006B6D87">
        <w:rPr>
          <w:rFonts w:ascii="Arial" w:hAnsi="Arial" w:cs="Arial"/>
          <w:i/>
          <w:iCs/>
          <w:lang w:bidi="en-US"/>
        </w:rPr>
        <w:t>διατάκτες</w:t>
      </w:r>
      <w:proofErr w:type="spellEnd"/>
      <w:r w:rsidRPr="006B6D87">
        <w:rPr>
          <w:rFonts w:ascii="Arial" w:hAnsi="Arial" w:cs="Arial"/>
          <w:i/>
          <w:iCs/>
          <w:lang w:bidi="en-US"/>
        </w:rPr>
        <w:t>” ( Α΄ 145 )</w:t>
      </w:r>
    </w:p>
    <w:p w:rsidR="006B6D87" w:rsidRPr="006B6D87" w:rsidRDefault="006B6D87" w:rsidP="006B6D87">
      <w:pPr>
        <w:widowControl w:val="0"/>
        <w:numPr>
          <w:ilvl w:val="0"/>
          <w:numId w:val="16"/>
        </w:numPr>
        <w:suppressAutoHyphens/>
        <w:jc w:val="both"/>
        <w:textAlignment w:val="baseline"/>
        <w:rPr>
          <w:rFonts w:ascii="Arial" w:hAnsi="Arial" w:cs="Arial"/>
          <w:i/>
          <w:lang w:bidi="en-US"/>
        </w:rPr>
      </w:pPr>
      <w:r w:rsidRPr="006B6D87">
        <w:rPr>
          <w:rFonts w:ascii="Arial" w:hAnsi="Arial" w:cs="Arial"/>
          <w:i/>
          <w:lang w:bidi="en-US"/>
        </w:rPr>
        <w:t xml:space="preserve">του </w:t>
      </w:r>
      <w:proofErr w:type="spellStart"/>
      <w:r w:rsidRPr="006B6D87">
        <w:rPr>
          <w:rFonts w:ascii="Arial" w:hAnsi="Arial" w:cs="Arial"/>
          <w:i/>
          <w:lang w:bidi="en-US"/>
        </w:rPr>
        <w:t>π.δ.</w:t>
      </w:r>
      <w:proofErr w:type="spellEnd"/>
      <w:r w:rsidRPr="006B6D87">
        <w:rPr>
          <w:rFonts w:ascii="Arial" w:hAnsi="Arial" w:cs="Arial"/>
          <w:i/>
          <w:lang w:bidi="en-US"/>
        </w:rPr>
        <w:t xml:space="preserve"> 28/2015 (Α' 34) “Κωδικοποίηση διατάξεων για την πρόσβαση σε δημόσια έγγραφα και στοιχεία”,</w:t>
      </w:r>
    </w:p>
    <w:p w:rsidR="006B6D87" w:rsidRPr="006B6D87" w:rsidRDefault="006B6D87" w:rsidP="006B6D87">
      <w:pPr>
        <w:widowControl w:val="0"/>
        <w:numPr>
          <w:ilvl w:val="0"/>
          <w:numId w:val="16"/>
        </w:numPr>
        <w:suppressAutoHyphens/>
        <w:jc w:val="both"/>
        <w:textAlignment w:val="baseline"/>
        <w:rPr>
          <w:rFonts w:ascii="Arial" w:hAnsi="Arial" w:cs="Arial"/>
          <w:i/>
          <w:lang w:bidi="en-US"/>
        </w:rPr>
      </w:pPr>
      <w:r w:rsidRPr="006B6D87">
        <w:rPr>
          <w:rFonts w:ascii="Arial" w:hAnsi="Arial" w:cs="Arial"/>
          <w:i/>
          <w:lang w:bidi="en-US"/>
        </w:rPr>
        <w:t xml:space="preserve">της υπ’ </w:t>
      </w:r>
      <w:proofErr w:type="spellStart"/>
      <w:r w:rsidRPr="006B6D87">
        <w:rPr>
          <w:rFonts w:ascii="Arial" w:hAnsi="Arial" w:cs="Arial"/>
          <w:i/>
          <w:lang w:bidi="en-US"/>
        </w:rPr>
        <w:t>αριθμ</w:t>
      </w:r>
      <w:proofErr w:type="spellEnd"/>
      <w:r w:rsidRPr="006B6D87">
        <w:rPr>
          <w:rFonts w:ascii="Arial" w:hAnsi="Arial" w:cs="Arial"/>
          <w:i/>
          <w:lang w:bidi="en-US"/>
        </w:rPr>
        <w:t>. 14900/4-2-2021 Κοινής Απόφασης των Υπουργών Ανάπτυξης και Επενδύσεων και Περιβάλλοντος και Ενέργειας (Β΄ 466/8-2-2021) «Έγκριση σχεδίου Δράσης για τις Πράσινες Δημόσιες Συμβάσεις» (κατά περίπτωση).</w:t>
      </w:r>
    </w:p>
    <w:p w:rsidR="006B6D87" w:rsidRPr="006B6D87" w:rsidRDefault="006B6D87" w:rsidP="006B6D87">
      <w:pPr>
        <w:widowControl w:val="0"/>
        <w:numPr>
          <w:ilvl w:val="0"/>
          <w:numId w:val="16"/>
        </w:numPr>
        <w:suppressAutoHyphens/>
        <w:jc w:val="both"/>
        <w:textAlignment w:val="baseline"/>
        <w:rPr>
          <w:rFonts w:ascii="Arial" w:hAnsi="Arial" w:cs="Arial"/>
          <w:i/>
          <w:lang w:bidi="en-US"/>
        </w:rPr>
      </w:pPr>
      <w:r w:rsidRPr="006B6D87">
        <w:rPr>
          <w:rFonts w:ascii="Arial" w:hAnsi="Arial" w:cs="Arial"/>
          <w:i/>
          <w:lang w:bidi="en-US"/>
        </w:rPr>
        <w:t xml:space="preserve">της υπ’ </w:t>
      </w:r>
      <w:proofErr w:type="spellStart"/>
      <w:r w:rsidRPr="006B6D87">
        <w:rPr>
          <w:rFonts w:ascii="Arial" w:hAnsi="Arial" w:cs="Arial"/>
          <w:i/>
          <w:lang w:bidi="en-US"/>
        </w:rPr>
        <w:t>αριθμ</w:t>
      </w:r>
      <w:proofErr w:type="spellEnd"/>
      <w:r w:rsidRPr="006B6D87">
        <w:rPr>
          <w:rFonts w:ascii="Arial" w:hAnsi="Arial" w:cs="Arial"/>
          <w:i/>
          <w:lang w:bidi="en-US"/>
        </w:rPr>
        <w:t>. Κ.Υ.Α. οικ. 60967 ΕΞ 2020 (B’ 2425/18.06.2020) «Ηλεκτρονική Τιμολόγηση στο πλαίσιο των Δημόσιων Συμβάσεων δυνάμει του ν. 4601/2019» (Α΄44)</w:t>
      </w:r>
    </w:p>
    <w:p w:rsidR="006B6D87" w:rsidRPr="006B6D87" w:rsidRDefault="006B6D87" w:rsidP="006B6D87">
      <w:pPr>
        <w:widowControl w:val="0"/>
        <w:numPr>
          <w:ilvl w:val="0"/>
          <w:numId w:val="16"/>
        </w:numPr>
        <w:suppressAutoHyphens/>
        <w:jc w:val="both"/>
        <w:textAlignment w:val="baseline"/>
        <w:rPr>
          <w:rFonts w:ascii="Arial" w:hAnsi="Arial" w:cs="Arial"/>
          <w:i/>
          <w:lang w:bidi="en-US"/>
        </w:rPr>
      </w:pPr>
      <w:r w:rsidRPr="006B6D87">
        <w:rPr>
          <w:rFonts w:ascii="Arial" w:hAnsi="Arial" w:cs="Arial"/>
          <w:i/>
          <w:lang w:bidi="en-US"/>
        </w:rPr>
        <w:t xml:space="preserve">της υπ’  </w:t>
      </w:r>
      <w:proofErr w:type="spellStart"/>
      <w:r w:rsidRPr="006B6D87">
        <w:rPr>
          <w:rFonts w:ascii="Arial" w:hAnsi="Arial" w:cs="Arial"/>
          <w:i/>
          <w:lang w:bidi="en-US"/>
        </w:rPr>
        <w:t>αριθμ</w:t>
      </w:r>
      <w:proofErr w:type="spellEnd"/>
      <w:r w:rsidRPr="006B6D87">
        <w:rPr>
          <w:rFonts w:ascii="Arial" w:hAnsi="Arial" w:cs="Arial"/>
          <w:i/>
          <w:lang w:bidi="en-US"/>
        </w:rPr>
        <w:t xml:space="preserve">. Κ.Υ.Α. οικ. 60970 ΕΞ 2020 (B’ 2425/18.06.2020) «Καθορισμός Εθνικού </w:t>
      </w:r>
      <w:proofErr w:type="spellStart"/>
      <w:r w:rsidRPr="006B6D87">
        <w:rPr>
          <w:rFonts w:ascii="Arial" w:hAnsi="Arial" w:cs="Arial"/>
          <w:i/>
          <w:lang w:bidi="en-US"/>
        </w:rPr>
        <w:t>Μορφότυπου</w:t>
      </w:r>
      <w:proofErr w:type="spellEnd"/>
      <w:r w:rsidRPr="006B6D87">
        <w:rPr>
          <w:rFonts w:ascii="Arial" w:hAnsi="Arial" w:cs="Arial"/>
          <w:i/>
          <w:lang w:bidi="en-US"/>
        </w:rPr>
        <w:t xml:space="preserve"> ηλεκτρονικού τιμολογίου στο πλαίσιο των Δημοσίων Συμβάσεων</w:t>
      </w:r>
    </w:p>
    <w:p w:rsidR="006B6D87" w:rsidRPr="006B6D87" w:rsidRDefault="006B6D87" w:rsidP="006B6D87">
      <w:pPr>
        <w:widowControl w:val="0"/>
        <w:numPr>
          <w:ilvl w:val="0"/>
          <w:numId w:val="16"/>
        </w:numPr>
        <w:suppressAutoHyphens/>
        <w:jc w:val="both"/>
        <w:textAlignment w:val="baseline"/>
        <w:rPr>
          <w:rFonts w:ascii="Arial" w:hAnsi="Arial" w:cs="Arial"/>
          <w:i/>
          <w:iCs/>
          <w:lang w:bidi="en-US"/>
        </w:rPr>
      </w:pPr>
      <w:r w:rsidRPr="006B6D87">
        <w:rPr>
          <w:rFonts w:ascii="Arial" w:hAnsi="Arial" w:cs="Arial"/>
          <w:i/>
          <w:iCs/>
          <w:lang w:bidi="en-US"/>
        </w:rPr>
        <w:t>της με αριθ. ΔΝΣ/61034/ΦΝ 466/29-12-2017 Απόφασης του Υπουργού Υποδομών και Μεταφορών «Κατάρτιση, τήρηση και λειτουργία του Μητρώου μελών επιτροπών διαδικασιών σύναψης δημοσίων συμβάσεων έργων, μελετών και παροχής τεχνικών και λοιπών συναφών επιστημονικών υπηρεσιών (</w:t>
      </w:r>
      <w:proofErr w:type="spellStart"/>
      <w:r w:rsidRPr="006B6D87">
        <w:rPr>
          <w:rFonts w:ascii="Arial" w:hAnsi="Arial" w:cs="Arial"/>
          <w:i/>
          <w:iCs/>
          <w:lang w:bidi="en-US"/>
        </w:rPr>
        <w:t>Μη.Μ.Ε.Δ</w:t>
      </w:r>
      <w:proofErr w:type="spellEnd"/>
      <w:r w:rsidRPr="006B6D87">
        <w:rPr>
          <w:rFonts w:ascii="Arial" w:hAnsi="Arial" w:cs="Arial"/>
          <w:i/>
          <w:iCs/>
          <w:lang w:bidi="en-US"/>
        </w:rPr>
        <w:t>.) της παρ. 8 (η) του άρθρου 221 του ν. 4412/2016» (Β 4841), όπως τροποποιήθηκε με την όμοια απόφαση ΥΑ ΔΝΣ/οικ.21137/ΦΝ 466/2-5-2018 (Β 1511).</w:t>
      </w:r>
    </w:p>
    <w:p w:rsidR="006B6D87" w:rsidRPr="006B6D87" w:rsidRDefault="006B6D87" w:rsidP="006B6D87">
      <w:pPr>
        <w:widowControl w:val="0"/>
        <w:numPr>
          <w:ilvl w:val="0"/>
          <w:numId w:val="16"/>
        </w:numPr>
        <w:suppressAutoHyphens/>
        <w:jc w:val="both"/>
        <w:textAlignment w:val="baseline"/>
        <w:rPr>
          <w:rFonts w:ascii="Arial" w:hAnsi="Arial" w:cs="Arial"/>
          <w:i/>
          <w:iCs/>
          <w:lang w:bidi="en-US"/>
        </w:rPr>
      </w:pPr>
      <w:r w:rsidRPr="006B6D87">
        <w:rPr>
          <w:rFonts w:ascii="Arial" w:hAnsi="Arial" w:cs="Arial"/>
          <w:i/>
          <w:iCs/>
          <w:lang w:bidi="en-US"/>
        </w:rPr>
        <w:t xml:space="preserve">της Κοινής Διαπιστωτικής Πράξης των Υπουργών Υποδομών και Μεταφορών και Ψηφιακής Διακυβέρνησης  με </w:t>
      </w:r>
      <w:proofErr w:type="spellStart"/>
      <w:r w:rsidRPr="006B6D87">
        <w:rPr>
          <w:rFonts w:ascii="Arial" w:hAnsi="Arial" w:cs="Arial"/>
          <w:i/>
          <w:iCs/>
          <w:lang w:bidi="en-US"/>
        </w:rPr>
        <w:t>α.π.</w:t>
      </w:r>
      <w:proofErr w:type="spellEnd"/>
      <w:r w:rsidRPr="006B6D87">
        <w:rPr>
          <w:rFonts w:ascii="Arial" w:hAnsi="Arial" w:cs="Arial"/>
          <w:i/>
          <w:iCs/>
          <w:lang w:bidi="en-US"/>
        </w:rPr>
        <w:t xml:space="preserve"> Δ11/Οικ.627/18-5-2020 θέμα Μετεγκατάσταση του υποσυστήματος ΕΣΗΔΗΣ Δημόσια Έργα στη Γενική Γραμματεία Υποδομών (ΑΔΑ ΩΝΛ5465ΧΘΞ-ΨΕ4).</w:t>
      </w:r>
    </w:p>
    <w:p w:rsidR="006B6D87" w:rsidRPr="006B6D87" w:rsidRDefault="006B6D87" w:rsidP="006B6D87">
      <w:pPr>
        <w:widowControl w:val="0"/>
        <w:numPr>
          <w:ilvl w:val="0"/>
          <w:numId w:val="16"/>
        </w:numPr>
        <w:suppressAutoHyphens/>
        <w:jc w:val="both"/>
        <w:textAlignment w:val="baseline"/>
        <w:rPr>
          <w:rFonts w:ascii="Arial" w:hAnsi="Arial" w:cs="Arial"/>
          <w:i/>
          <w:iCs/>
          <w:lang w:bidi="en-US"/>
        </w:rPr>
      </w:pPr>
      <w:r w:rsidRPr="006B6D87">
        <w:rPr>
          <w:rFonts w:ascii="Arial" w:hAnsi="Arial" w:cs="Arial"/>
          <w:i/>
          <w:iCs/>
          <w:lang w:bidi="en-US"/>
        </w:rPr>
        <w:t xml:space="preserve">της με </w:t>
      </w:r>
      <w:proofErr w:type="spellStart"/>
      <w:r w:rsidRPr="006B6D87">
        <w:rPr>
          <w:rFonts w:ascii="Arial" w:hAnsi="Arial" w:cs="Arial"/>
          <w:i/>
          <w:iCs/>
          <w:lang w:bidi="en-US"/>
        </w:rPr>
        <w:t>αρ</w:t>
      </w:r>
      <w:proofErr w:type="spellEnd"/>
      <w:r w:rsidRPr="006B6D87">
        <w:rPr>
          <w:rFonts w:ascii="Arial" w:hAnsi="Arial" w:cs="Arial"/>
          <w:i/>
          <w:iCs/>
          <w:lang w:bidi="en-US"/>
        </w:rPr>
        <w:t>. 166278/2021 Κοινής Υπουργικής Απόφασης (Β' 2813)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(εφεξής ΚΥΑ ΕΣΗΔΗΣ-Δημόσια Έργα».</w:t>
      </w:r>
    </w:p>
    <w:p w:rsidR="006B6D87" w:rsidRPr="006B6D87" w:rsidRDefault="006B6D87" w:rsidP="006B6D87">
      <w:pPr>
        <w:widowControl w:val="0"/>
        <w:numPr>
          <w:ilvl w:val="0"/>
          <w:numId w:val="16"/>
        </w:numPr>
        <w:suppressAutoHyphens/>
        <w:jc w:val="both"/>
        <w:textAlignment w:val="baseline"/>
        <w:rPr>
          <w:rFonts w:ascii="Arial" w:hAnsi="Arial" w:cs="Arial"/>
          <w:i/>
          <w:iCs/>
          <w:lang w:bidi="en-US"/>
        </w:rPr>
      </w:pPr>
      <w:r w:rsidRPr="006B6D87">
        <w:rPr>
          <w:rFonts w:ascii="Arial" w:hAnsi="Arial" w:cs="Arial"/>
          <w:i/>
          <w:iCs/>
          <w:lang w:bidi="en-US"/>
        </w:rPr>
        <w:t xml:space="preserve">της με </w:t>
      </w:r>
      <w:proofErr w:type="spellStart"/>
      <w:r w:rsidRPr="006B6D87">
        <w:rPr>
          <w:rFonts w:ascii="Arial" w:hAnsi="Arial" w:cs="Arial"/>
          <w:i/>
          <w:iCs/>
          <w:lang w:bidi="en-US"/>
        </w:rPr>
        <w:t>αρ</w:t>
      </w:r>
      <w:proofErr w:type="spellEnd"/>
      <w:r w:rsidRPr="006B6D87">
        <w:rPr>
          <w:rFonts w:ascii="Arial" w:hAnsi="Arial" w:cs="Arial"/>
          <w:i/>
          <w:iCs/>
          <w:lang w:bidi="en-US"/>
        </w:rPr>
        <w:t>. 76928/2021 Κοινής Υπουργικής Απόφασης (Β’ 3075)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6B6D87" w:rsidRPr="006B6D87" w:rsidRDefault="006B6D87" w:rsidP="006B6D87">
      <w:pPr>
        <w:widowControl w:val="0"/>
        <w:numPr>
          <w:ilvl w:val="0"/>
          <w:numId w:val="16"/>
        </w:numPr>
        <w:suppressAutoHyphens/>
        <w:jc w:val="both"/>
        <w:textAlignment w:val="baseline"/>
        <w:rPr>
          <w:rFonts w:ascii="Arial" w:hAnsi="Arial" w:cs="Arial"/>
          <w:bCs/>
          <w:i/>
          <w:lang w:bidi="en-US"/>
        </w:rPr>
      </w:pPr>
      <w:r w:rsidRPr="006B6D87">
        <w:rPr>
          <w:rFonts w:ascii="Arial" w:hAnsi="Arial" w:cs="Arial"/>
          <w:i/>
          <w:iCs/>
          <w:lang w:bidi="en-US"/>
        </w:rPr>
        <w:t xml:space="preserve">της με </w:t>
      </w:r>
      <w:proofErr w:type="spellStart"/>
      <w:r w:rsidRPr="006B6D87">
        <w:rPr>
          <w:rFonts w:ascii="Arial" w:hAnsi="Arial" w:cs="Arial"/>
          <w:i/>
          <w:iCs/>
          <w:lang w:bidi="en-US"/>
        </w:rPr>
        <w:t>αρ</w:t>
      </w:r>
      <w:proofErr w:type="spellEnd"/>
      <w:r w:rsidRPr="006B6D87">
        <w:rPr>
          <w:rFonts w:ascii="Arial" w:hAnsi="Arial" w:cs="Arial"/>
          <w:i/>
          <w:iCs/>
          <w:lang w:bidi="en-US"/>
        </w:rPr>
        <w:t>. 64213/2021 Κοινής Υπουργικής Απόφασης (Β’ 2453) «</w:t>
      </w:r>
      <w:r w:rsidRPr="006B6D87">
        <w:rPr>
          <w:rFonts w:ascii="Arial" w:hAnsi="Arial" w:cs="Arial"/>
          <w:bCs/>
          <w:i/>
          <w:lang w:bidi="en-US"/>
        </w:rPr>
        <w:t>«Ρυθμίσεις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w:t>
      </w:r>
    </w:p>
    <w:p w:rsidR="006B6D87" w:rsidRPr="006B6D87" w:rsidRDefault="006B6D87" w:rsidP="006B6D87">
      <w:pPr>
        <w:widowControl w:val="0"/>
        <w:numPr>
          <w:ilvl w:val="0"/>
          <w:numId w:val="16"/>
        </w:numPr>
        <w:suppressAutoHyphens/>
        <w:jc w:val="both"/>
        <w:textAlignment w:val="baseline"/>
        <w:rPr>
          <w:rFonts w:ascii="Arial" w:hAnsi="Arial" w:cs="Arial"/>
          <w:i/>
          <w:lang w:bidi="en-US"/>
        </w:rPr>
      </w:pPr>
      <w:r w:rsidRPr="006B6D87">
        <w:rPr>
          <w:rFonts w:ascii="Arial" w:hAnsi="Arial" w:cs="Arial"/>
          <w:i/>
          <w:iCs/>
          <w:lang w:bidi="en-US"/>
        </w:rPr>
        <w:t xml:space="preserve">της με </w:t>
      </w:r>
      <w:proofErr w:type="spellStart"/>
      <w:r w:rsidRPr="006B6D87">
        <w:rPr>
          <w:rFonts w:ascii="Arial" w:hAnsi="Arial" w:cs="Arial"/>
          <w:i/>
          <w:iCs/>
          <w:lang w:bidi="en-US"/>
        </w:rPr>
        <w:t>αριθμ</w:t>
      </w:r>
      <w:proofErr w:type="spellEnd"/>
      <w:r w:rsidRPr="006B6D87">
        <w:rPr>
          <w:rFonts w:ascii="Arial" w:hAnsi="Arial" w:cs="Arial"/>
          <w:i/>
          <w:iCs/>
          <w:lang w:bidi="en-US"/>
        </w:rPr>
        <w:t>.</w:t>
      </w:r>
      <w:r w:rsidRPr="006B6D87">
        <w:rPr>
          <w:rFonts w:ascii="Arial" w:hAnsi="Arial" w:cs="Arial"/>
          <w:i/>
          <w:lang w:bidi="en-US"/>
        </w:rPr>
        <w:t xml:space="preserve"> Δ.22/ 4193/2019  </w:t>
      </w:r>
      <w:r w:rsidRPr="006B6D87">
        <w:rPr>
          <w:rFonts w:ascii="Arial" w:hAnsi="Arial" w:cs="Arial"/>
          <w:i/>
          <w:iCs/>
          <w:lang w:bidi="en-US"/>
        </w:rPr>
        <w:t xml:space="preserve">Απόφασης του Υπουργού Υποδομών και Μεταφορών </w:t>
      </w:r>
      <w:r w:rsidRPr="006B6D87">
        <w:rPr>
          <w:rFonts w:ascii="Arial" w:hAnsi="Arial" w:cs="Arial"/>
          <w:i/>
          <w:lang w:bidi="en-US"/>
        </w:rPr>
        <w:t>(Β΄ 4607)</w:t>
      </w:r>
      <w:r w:rsidRPr="006B6D87">
        <w:rPr>
          <w:rFonts w:ascii="Arial" w:hAnsi="Arial" w:cs="Arial"/>
          <w:i/>
          <w:iCs/>
          <w:lang w:bidi="en-US"/>
        </w:rPr>
        <w:t xml:space="preserve"> </w:t>
      </w:r>
      <w:r w:rsidRPr="006B6D87">
        <w:rPr>
          <w:rFonts w:ascii="Arial" w:hAnsi="Arial" w:cs="Arial"/>
          <w:i/>
          <w:lang w:bidi="en-US"/>
        </w:rPr>
        <w:t xml:space="preserve">Έγκριση εβδομήντα (70) Ελληνικών Τεχνικών Προδιαγραφών (ΕΤΕΠ), με υποχρεωτική εφαρμογή σε όλα τα Δημόσια Έργα και Μελέτες, </w:t>
      </w:r>
    </w:p>
    <w:p w:rsidR="006B6D87" w:rsidRPr="006B6D87" w:rsidRDefault="006B6D87" w:rsidP="006B6D87">
      <w:pPr>
        <w:widowControl w:val="0"/>
        <w:numPr>
          <w:ilvl w:val="0"/>
          <w:numId w:val="16"/>
        </w:numPr>
        <w:suppressAutoHyphens/>
        <w:jc w:val="both"/>
        <w:textAlignment w:val="baseline"/>
        <w:rPr>
          <w:rFonts w:ascii="Arial" w:hAnsi="Arial" w:cs="Arial"/>
          <w:i/>
          <w:lang w:bidi="en-US"/>
        </w:rPr>
      </w:pPr>
      <w:r w:rsidRPr="006B6D87">
        <w:rPr>
          <w:rFonts w:ascii="Arial" w:hAnsi="Arial" w:cs="Arial"/>
          <w:i/>
          <w:iCs/>
          <w:lang w:bidi="en-US"/>
        </w:rPr>
        <w:t xml:space="preserve">της με </w:t>
      </w:r>
      <w:proofErr w:type="spellStart"/>
      <w:r w:rsidRPr="006B6D87">
        <w:rPr>
          <w:rFonts w:ascii="Arial" w:hAnsi="Arial" w:cs="Arial"/>
          <w:i/>
          <w:iCs/>
          <w:lang w:bidi="en-US"/>
        </w:rPr>
        <w:t>αριθμ</w:t>
      </w:r>
      <w:proofErr w:type="spellEnd"/>
      <w:r w:rsidRPr="006B6D87">
        <w:rPr>
          <w:rFonts w:ascii="Arial" w:hAnsi="Arial" w:cs="Arial"/>
          <w:i/>
          <w:iCs/>
          <w:lang w:bidi="en-US"/>
        </w:rPr>
        <w:t>.</w:t>
      </w:r>
      <w:r w:rsidRPr="006B6D87">
        <w:rPr>
          <w:rFonts w:ascii="Arial" w:hAnsi="Arial" w:cs="Arial"/>
          <w:i/>
          <w:color w:val="000000"/>
          <w:shd w:val="clear" w:color="auto" w:fill="FFFFFF"/>
          <w:lang w:bidi="en-US"/>
        </w:rPr>
        <w:t xml:space="preserve"> </w:t>
      </w:r>
      <w:proofErr w:type="spellStart"/>
      <w:r w:rsidRPr="006B6D87">
        <w:rPr>
          <w:rFonts w:ascii="Arial" w:hAnsi="Arial" w:cs="Arial"/>
          <w:i/>
          <w:iCs/>
          <w:lang w:bidi="en-US"/>
        </w:rPr>
        <w:t>ΔΝΣγ</w:t>
      </w:r>
      <w:proofErr w:type="spellEnd"/>
      <w:r w:rsidRPr="006B6D87">
        <w:rPr>
          <w:rFonts w:ascii="Arial" w:hAnsi="Arial" w:cs="Arial"/>
          <w:i/>
          <w:iCs/>
          <w:lang w:bidi="en-US"/>
        </w:rPr>
        <w:t>/οικ.38107/ΦΝ 466/2017 Απόφασης του Υπουργού Υποδομών και Μεταφορών (</w:t>
      </w:r>
      <w:r w:rsidRPr="006B6D87">
        <w:rPr>
          <w:rFonts w:ascii="Arial" w:hAnsi="Arial" w:cs="Arial"/>
          <w:i/>
          <w:iCs/>
          <w:lang w:val="en-US" w:bidi="en-US"/>
        </w:rPr>
        <w:t>B</w:t>
      </w:r>
      <w:r w:rsidRPr="006B6D87">
        <w:rPr>
          <w:rFonts w:ascii="Arial" w:hAnsi="Arial" w:cs="Arial"/>
          <w:i/>
          <w:iCs/>
          <w:lang w:bidi="en-US"/>
        </w:rPr>
        <w:t>΄ 1956) «Καθορισμός «Ομάδων εργασιών» ανά κατηγορία έργων για τις δημόσιες συμβάσεις έργων του ν. 4412/2016»,</w:t>
      </w:r>
    </w:p>
    <w:p w:rsidR="006B6D87" w:rsidRPr="006B6D87" w:rsidRDefault="006B6D87" w:rsidP="006B6D87">
      <w:pPr>
        <w:widowControl w:val="0"/>
        <w:numPr>
          <w:ilvl w:val="0"/>
          <w:numId w:val="16"/>
        </w:numPr>
        <w:suppressAutoHyphens/>
        <w:jc w:val="both"/>
        <w:textAlignment w:val="baseline"/>
        <w:rPr>
          <w:rFonts w:ascii="Arial" w:hAnsi="Arial" w:cs="Arial"/>
          <w:i/>
          <w:lang w:bidi="en-US"/>
        </w:rPr>
      </w:pPr>
      <w:r w:rsidRPr="006B6D87">
        <w:rPr>
          <w:rFonts w:ascii="Arial" w:hAnsi="Arial" w:cs="Arial"/>
          <w:i/>
          <w:lang w:bidi="en-US"/>
        </w:rPr>
        <w:lastRenderedPageBreak/>
        <w:t xml:space="preserve">της με </w:t>
      </w:r>
      <w:proofErr w:type="spellStart"/>
      <w:r w:rsidRPr="006B6D87">
        <w:rPr>
          <w:rFonts w:ascii="Arial" w:hAnsi="Arial" w:cs="Arial"/>
          <w:i/>
          <w:lang w:bidi="en-US"/>
        </w:rPr>
        <w:t>αριθμ</w:t>
      </w:r>
      <w:proofErr w:type="spellEnd"/>
      <w:r w:rsidRPr="006B6D87">
        <w:rPr>
          <w:rFonts w:ascii="Arial" w:hAnsi="Arial" w:cs="Arial"/>
          <w:i/>
          <w:lang w:bidi="en-US"/>
        </w:rPr>
        <w:t xml:space="preserve">. </w:t>
      </w:r>
      <w:proofErr w:type="spellStart"/>
      <w:r w:rsidRPr="006B6D87">
        <w:rPr>
          <w:rFonts w:ascii="Arial" w:hAnsi="Arial" w:cs="Arial"/>
          <w:i/>
          <w:lang w:bidi="en-US"/>
        </w:rPr>
        <w:t>ΔΝΣγ</w:t>
      </w:r>
      <w:proofErr w:type="spellEnd"/>
      <w:r w:rsidRPr="006B6D87">
        <w:rPr>
          <w:rFonts w:ascii="Arial" w:hAnsi="Arial" w:cs="Arial"/>
          <w:i/>
          <w:lang w:bidi="en-US"/>
        </w:rPr>
        <w:t>/οικ.35577/ΦΝ 466/2017 Απόφασης του Υπουργού Υποδομών και Μεταφορών (B΄ 1746) «Κανονισμός Περιγραφικών Τιμολογίων Εργασιών για δημόσιες συμβάσεις έργων».</w:t>
      </w:r>
    </w:p>
    <w:p w:rsidR="006B6D87" w:rsidRPr="006B6D87" w:rsidRDefault="006B6D87" w:rsidP="006B6D87">
      <w:pPr>
        <w:widowControl w:val="0"/>
        <w:numPr>
          <w:ilvl w:val="0"/>
          <w:numId w:val="16"/>
        </w:numPr>
        <w:suppressAutoHyphens/>
        <w:jc w:val="both"/>
        <w:textAlignment w:val="baseline"/>
        <w:rPr>
          <w:rFonts w:ascii="Arial" w:hAnsi="Arial" w:cs="Arial"/>
          <w:i/>
          <w:lang w:bidi="en-US"/>
        </w:rPr>
      </w:pPr>
      <w:r w:rsidRPr="006B6D87">
        <w:rPr>
          <w:rFonts w:ascii="Arial" w:hAnsi="Arial" w:cs="Arial"/>
          <w:i/>
          <w:lang w:bidi="en-US"/>
        </w:rPr>
        <w:t xml:space="preserve">της με </w:t>
      </w:r>
      <w:proofErr w:type="spellStart"/>
      <w:r w:rsidRPr="006B6D87">
        <w:rPr>
          <w:rFonts w:ascii="Arial" w:hAnsi="Arial" w:cs="Arial"/>
          <w:i/>
          <w:lang w:bidi="en-US"/>
        </w:rPr>
        <w:t>αριθμ</w:t>
      </w:r>
      <w:proofErr w:type="spellEnd"/>
      <w:r w:rsidRPr="006B6D87">
        <w:rPr>
          <w:rFonts w:ascii="Arial" w:hAnsi="Arial" w:cs="Arial"/>
          <w:i/>
          <w:lang w:bidi="en-US"/>
        </w:rPr>
        <w:t xml:space="preserve"> με αριθ. Δ15/</w:t>
      </w:r>
      <w:proofErr w:type="spellStart"/>
      <w:r w:rsidRPr="006B6D87">
        <w:rPr>
          <w:rFonts w:ascii="Arial" w:hAnsi="Arial" w:cs="Arial"/>
          <w:i/>
          <w:lang w:bidi="en-US"/>
        </w:rPr>
        <w:t>οικ</w:t>
      </w:r>
      <w:proofErr w:type="spellEnd"/>
      <w:r w:rsidRPr="006B6D87">
        <w:rPr>
          <w:rFonts w:ascii="Arial" w:hAnsi="Arial" w:cs="Arial"/>
          <w:i/>
          <w:lang w:bidi="en-US"/>
        </w:rPr>
        <w:t>/24298/28.07.2005 (Β΄ 1105) Απόφασης με θέμα «Έκδοση Ενημερότητας Πτυχίου και Βεβαιώσεων ανεκτέλεστου υπολοίπου συμβάσεων δημοσίων έργων, υποβολή Εκθέσεων δραστηριότητας ανωνύμων εταιρειών και Πιστοποιητικών εκτέλεσης έργων».</w:t>
      </w:r>
    </w:p>
    <w:p w:rsidR="006B6D87" w:rsidRPr="006B6D87" w:rsidRDefault="006B6D87" w:rsidP="006B6D87">
      <w:pPr>
        <w:ind w:left="737" w:hanging="680"/>
        <w:jc w:val="both"/>
        <w:textAlignment w:val="baseline"/>
        <w:rPr>
          <w:rFonts w:ascii="Arial" w:hAnsi="Arial" w:cs="Arial"/>
          <w:color w:val="FF0000"/>
          <w:lang w:bidi="en-US"/>
        </w:rPr>
      </w:pPr>
      <w:r w:rsidRPr="006B6D87">
        <w:rPr>
          <w:rFonts w:ascii="Arial" w:hAnsi="Arial" w:cs="Arial"/>
          <w:lang w:bidi="en-US"/>
        </w:rPr>
        <w:t xml:space="preserve"> </w:t>
      </w:r>
      <w:r w:rsidRPr="006B6D87">
        <w:rPr>
          <w:rFonts w:ascii="Arial" w:hAnsi="Arial" w:cs="Arial"/>
          <w:lang w:bidi="en-US"/>
        </w:rPr>
        <w:tab/>
      </w:r>
    </w:p>
    <w:p w:rsidR="006B6D87" w:rsidRPr="006B6D87" w:rsidRDefault="006B6D87" w:rsidP="006B6D87">
      <w:pPr>
        <w:ind w:left="709" w:hanging="709"/>
        <w:jc w:val="both"/>
        <w:textAlignment w:val="baseline"/>
        <w:rPr>
          <w:rFonts w:ascii="Arial" w:hAnsi="Arial" w:cs="Arial"/>
          <w:lang w:bidi="en-US"/>
        </w:rPr>
      </w:pPr>
      <w:r w:rsidRPr="006B6D87">
        <w:rPr>
          <w:rFonts w:ascii="Arial" w:hAnsi="Arial" w:cs="Arial"/>
          <w:lang w:bidi="en-US"/>
        </w:rPr>
        <w:t xml:space="preserve">  </w:t>
      </w:r>
      <w:r w:rsidRPr="006B6D87">
        <w:rPr>
          <w:rFonts w:ascii="Arial" w:hAnsi="Arial" w:cs="Arial"/>
          <w:lang w:bidi="en-US"/>
        </w:rPr>
        <w:tab/>
        <w:t xml:space="preserve">Οι σε εκτέλεση των ανωτέρω διατάξεων </w:t>
      </w:r>
      <w:proofErr w:type="spellStart"/>
      <w:r w:rsidRPr="006B6D87">
        <w:rPr>
          <w:rFonts w:ascii="Arial" w:hAnsi="Arial" w:cs="Arial"/>
          <w:lang w:bidi="en-US"/>
        </w:rPr>
        <w:t>εκδοθείσες</w:t>
      </w:r>
      <w:proofErr w:type="spellEnd"/>
      <w:r w:rsidRPr="006B6D87">
        <w:rPr>
          <w:rFonts w:ascii="Arial" w:hAnsi="Arial" w:cs="Arial"/>
          <w:lang w:bidi="en-US"/>
        </w:rPr>
        <w:t xml:space="preserve"> κανονιστικές πράξεις, καθώς και λοιπές διατάξεις που αναφέρονται ρητά ή απορρέουν από τα οριζόμενα στα συμβατικά τεύχη της παρούσας </w:t>
      </w:r>
      <w:r w:rsidRPr="006B6D87">
        <w:rPr>
          <w:rFonts w:ascii="Arial" w:hAnsi="Arial" w:cs="Arial"/>
          <w:iCs/>
          <w:lang w:bidi="en-US"/>
        </w:rPr>
        <w:t>καθώς και το σύνολο των διατάξεων του ασφαλιστικού, εργατικού, περιβαλλοντικού και φορολογικού δικαίου</w:t>
      </w:r>
      <w:r w:rsidRPr="006B6D87">
        <w:rPr>
          <w:rFonts w:ascii="Arial" w:hAnsi="Arial" w:cs="Arial"/>
          <w:i/>
          <w:iCs/>
          <w:lang w:bidi="en-US"/>
        </w:rPr>
        <w:t xml:space="preserve"> </w:t>
      </w:r>
      <w:r w:rsidRPr="006B6D87">
        <w:rPr>
          <w:rFonts w:ascii="Arial" w:hAnsi="Arial" w:cs="Arial"/>
          <w:lang w:bidi="en-US"/>
        </w:rPr>
        <w:t>και γενικότερα κάθε διάταξη (Νόμος, Π.Δ., Υ.Α.) και ερμηνευτική εγκύκλιος που διέπει την ανάθεση και εκτέλεση του έργου της παρούσας σύμβασης, έστω και αν δεν αναφέρονται ρητά.</w:t>
      </w:r>
    </w:p>
    <w:p w:rsidR="006B6D87" w:rsidRPr="006B6D87" w:rsidRDefault="006B6D87" w:rsidP="006B6D87">
      <w:pPr>
        <w:ind w:left="709" w:hanging="709"/>
        <w:jc w:val="both"/>
        <w:textAlignment w:val="baseline"/>
        <w:rPr>
          <w:rFonts w:ascii="Arial" w:hAnsi="Arial" w:cs="Arial"/>
          <w:lang w:bidi="en-US"/>
        </w:rPr>
      </w:pPr>
    </w:p>
    <w:p w:rsidR="005930AE" w:rsidRDefault="005930AE" w:rsidP="00EC01B0">
      <w:pPr>
        <w:ind w:right="-476"/>
        <w:jc w:val="both"/>
        <w:rPr>
          <w:rFonts w:ascii="Arial" w:hAnsi="Arial" w:cs="Arial"/>
          <w:b/>
          <w:u w:val="single"/>
        </w:rPr>
      </w:pPr>
    </w:p>
    <w:p w:rsidR="009E0AF7" w:rsidRPr="003F6284" w:rsidRDefault="009E0AF7" w:rsidP="00EC01B0">
      <w:pPr>
        <w:ind w:right="-476"/>
        <w:jc w:val="both"/>
        <w:rPr>
          <w:rFonts w:ascii="Arial" w:hAnsi="Arial" w:cs="Arial"/>
          <w:b/>
          <w:u w:val="single"/>
        </w:rPr>
      </w:pPr>
      <w:r w:rsidRPr="003F6284">
        <w:rPr>
          <w:rFonts w:ascii="Arial" w:hAnsi="Arial" w:cs="Arial"/>
          <w:b/>
          <w:u w:val="single"/>
        </w:rPr>
        <w:t>ΑΡΘΡΟ 4:</w:t>
      </w:r>
      <w:r w:rsidR="00A645DB">
        <w:rPr>
          <w:rFonts w:ascii="Arial" w:hAnsi="Arial" w:cs="Arial"/>
          <w:b/>
          <w:u w:val="single"/>
        </w:rPr>
        <w:t xml:space="preserve">  </w:t>
      </w:r>
      <w:r w:rsidRPr="003F6284">
        <w:rPr>
          <w:rFonts w:ascii="Arial" w:hAnsi="Arial" w:cs="Arial"/>
          <w:b/>
          <w:u w:val="single"/>
        </w:rPr>
        <w:t xml:space="preserve">ΙΣΧΥΟΥΣΕΣ ΤΕΧΝΙΚΕΣ ΠΡΟΔΙΑΓΡΑΦΕΣ </w:t>
      </w:r>
    </w:p>
    <w:p w:rsidR="009E0AF7" w:rsidRPr="003F6284" w:rsidRDefault="009E0AF7" w:rsidP="00EC01B0">
      <w:pPr>
        <w:ind w:right="-476"/>
        <w:jc w:val="both"/>
        <w:rPr>
          <w:rFonts w:ascii="Arial" w:hAnsi="Arial" w:cs="Arial"/>
        </w:rPr>
      </w:pPr>
    </w:p>
    <w:p w:rsidR="009E0AF7" w:rsidRPr="003F6284" w:rsidRDefault="009E0AF7" w:rsidP="00EA6009">
      <w:pPr>
        <w:jc w:val="both"/>
        <w:rPr>
          <w:rFonts w:ascii="Arial" w:hAnsi="Arial" w:cs="Arial"/>
        </w:rPr>
      </w:pPr>
      <w:r w:rsidRPr="003F6284">
        <w:rPr>
          <w:rFonts w:ascii="Arial" w:hAnsi="Arial" w:cs="Arial"/>
        </w:rPr>
        <w:t xml:space="preserve">Γενικώς για την κατασκευή του έργου και των επί μέρους εργασιών θα εφαρμοστούν: </w:t>
      </w:r>
    </w:p>
    <w:p w:rsidR="009E0AF7" w:rsidRPr="003F6284" w:rsidRDefault="009E0AF7" w:rsidP="00EA6009">
      <w:pPr>
        <w:jc w:val="both"/>
        <w:rPr>
          <w:rFonts w:ascii="Arial" w:hAnsi="Arial" w:cs="Arial"/>
        </w:rPr>
      </w:pPr>
    </w:p>
    <w:p w:rsidR="009E0AF7" w:rsidRPr="003F6284" w:rsidRDefault="00F63860" w:rsidP="00EA6009">
      <w:pPr>
        <w:jc w:val="both"/>
        <w:rPr>
          <w:rFonts w:ascii="Arial" w:hAnsi="Arial" w:cs="Arial"/>
        </w:rPr>
      </w:pPr>
      <w:r w:rsidRPr="003F6284">
        <w:rPr>
          <w:rFonts w:ascii="Arial" w:hAnsi="Arial" w:cs="Arial"/>
        </w:rPr>
        <w:t xml:space="preserve">Οι Ελληνικές Τεχνικές Προδιαγραφές (ΕΤΕΠ) (απόφαση ΔΙΠΑΔ/ΟΙΚ/273/17-7-2012, ΦΕΚ 2221/30-7-2012 τεύχος Β΄), οι Ελληνικές Προδιαγραφές ΕΒΕΤΑΜ (πρώην ΕΛΟΤ) (απόφαση ΔΙΠΑΔ/427/19-12-2012), </w:t>
      </w:r>
      <w:r w:rsidR="009E0AF7" w:rsidRPr="003F6284">
        <w:rPr>
          <w:rFonts w:ascii="Arial" w:hAnsi="Arial" w:cs="Arial"/>
        </w:rPr>
        <w:t xml:space="preserve">κανονισμοί και πρότυπα και οι άλλες διατάξεις (νόμοι, διατάγματα, υπουργικές αποφάσεις, εγκύκλιοι κλπ.) που ισχύουν στην Ελλάδα, περιλαμβανομένων των Π.Τ.Π. έργων οδοποιίας εκδόσεως 1966 και εντεύθεν της τέως Διευθύνσεως Γ3β του τέως υπουργείου Δημοσίων Έργων, και των μη </w:t>
      </w:r>
      <w:proofErr w:type="spellStart"/>
      <w:r w:rsidR="009E0AF7" w:rsidRPr="003F6284">
        <w:rPr>
          <w:rFonts w:ascii="Arial" w:hAnsi="Arial" w:cs="Arial"/>
        </w:rPr>
        <w:t>καταργηθεισών</w:t>
      </w:r>
      <w:proofErr w:type="spellEnd"/>
      <w:r w:rsidR="009E0AF7" w:rsidRPr="003F6284">
        <w:rPr>
          <w:rFonts w:ascii="Arial" w:hAnsi="Arial" w:cs="Arial"/>
        </w:rPr>
        <w:t xml:space="preserve"> Π.Τ.Π. οδοποιίας (κωδικοποίηση 1964) της τέως Διευθύνσεως Γ3β του τέως Υπουργείου Δημοσίων Έργων. </w:t>
      </w:r>
    </w:p>
    <w:p w:rsidR="009E0AF7" w:rsidRPr="003F6284" w:rsidRDefault="009E0AF7" w:rsidP="00EA6009">
      <w:pPr>
        <w:jc w:val="both"/>
        <w:rPr>
          <w:rFonts w:ascii="Arial" w:hAnsi="Arial" w:cs="Arial"/>
        </w:rPr>
      </w:pPr>
    </w:p>
    <w:p w:rsidR="009E0AF7" w:rsidRPr="003F6284" w:rsidRDefault="009E0AF7" w:rsidP="00EA6009">
      <w:pPr>
        <w:jc w:val="both"/>
        <w:rPr>
          <w:rFonts w:ascii="Arial" w:hAnsi="Arial" w:cs="Arial"/>
        </w:rPr>
      </w:pPr>
      <w:r w:rsidRPr="003F6284">
        <w:rPr>
          <w:rFonts w:ascii="Arial" w:hAnsi="Arial" w:cs="Arial"/>
        </w:rPr>
        <w:t>Για θέματα που δεν καλύπτονται από τους παραπάνω ελληνικούς κανονισμούς και προδιαγραφές μπορούν να εφαρμοστούν τα παρακάτω αναφερόμενα εναλλακτικά, εθνικά ή διεθνή πρότυπα:</w:t>
      </w:r>
    </w:p>
    <w:p w:rsidR="009E0AF7" w:rsidRPr="003F6284" w:rsidRDefault="009E0AF7" w:rsidP="00EA6009">
      <w:pPr>
        <w:jc w:val="both"/>
        <w:rPr>
          <w:rFonts w:ascii="Arial" w:hAnsi="Arial" w:cs="Arial"/>
        </w:rPr>
      </w:pPr>
      <w:r w:rsidRPr="003F6284">
        <w:rPr>
          <w:rFonts w:ascii="Arial" w:hAnsi="Arial" w:cs="Arial"/>
        </w:rPr>
        <w:t xml:space="preserve"> </w:t>
      </w:r>
    </w:p>
    <w:p w:rsidR="009E0AF7" w:rsidRPr="003F6284" w:rsidRDefault="009E0AF7" w:rsidP="00EA6009">
      <w:pPr>
        <w:numPr>
          <w:ilvl w:val="0"/>
          <w:numId w:val="1"/>
        </w:numPr>
        <w:jc w:val="both"/>
        <w:rPr>
          <w:rFonts w:ascii="Arial" w:hAnsi="Arial" w:cs="Arial"/>
        </w:rPr>
      </w:pPr>
      <w:r w:rsidRPr="003F6284">
        <w:rPr>
          <w:rFonts w:ascii="Arial" w:hAnsi="Arial" w:cs="Arial"/>
        </w:rPr>
        <w:t>Ελληνικές Προδιαγραφές και κανονισμοί (</w:t>
      </w:r>
      <w:r w:rsidR="00086C52" w:rsidRPr="003F6284">
        <w:rPr>
          <w:rFonts w:ascii="Arial" w:hAnsi="Arial" w:cs="Arial"/>
        </w:rPr>
        <w:t xml:space="preserve">ΕΒΕΤΑΜ-πρώην </w:t>
      </w:r>
      <w:r w:rsidRPr="003F6284">
        <w:rPr>
          <w:rFonts w:ascii="Arial" w:hAnsi="Arial" w:cs="Arial"/>
        </w:rPr>
        <w:t xml:space="preserve">ΕΛΟΤ, Π.Τ.Π. κλπ.) </w:t>
      </w:r>
    </w:p>
    <w:p w:rsidR="009E0AF7" w:rsidRPr="003F6284" w:rsidRDefault="009E0AF7" w:rsidP="00EA6009">
      <w:pPr>
        <w:numPr>
          <w:ilvl w:val="0"/>
          <w:numId w:val="1"/>
        </w:numPr>
        <w:jc w:val="both"/>
        <w:rPr>
          <w:rFonts w:ascii="Arial" w:hAnsi="Arial" w:cs="Arial"/>
        </w:rPr>
      </w:pPr>
      <w:r w:rsidRPr="003F6284">
        <w:rPr>
          <w:rFonts w:ascii="Arial" w:hAnsi="Arial" w:cs="Arial"/>
        </w:rPr>
        <w:t xml:space="preserve">Γερμανικοί κανονισμοί και προδιαγραφές (DIN, VDE) </w:t>
      </w:r>
    </w:p>
    <w:p w:rsidR="009E0AF7" w:rsidRPr="003F6284" w:rsidRDefault="009E0AF7" w:rsidP="00EA6009">
      <w:pPr>
        <w:numPr>
          <w:ilvl w:val="0"/>
          <w:numId w:val="1"/>
        </w:numPr>
        <w:jc w:val="both"/>
        <w:rPr>
          <w:rFonts w:ascii="Arial" w:hAnsi="Arial" w:cs="Arial"/>
        </w:rPr>
      </w:pPr>
      <w:r w:rsidRPr="003F6284">
        <w:rPr>
          <w:rFonts w:ascii="Arial" w:hAnsi="Arial" w:cs="Arial"/>
        </w:rPr>
        <w:t xml:space="preserve">Βρετανικές προδιαγραφές και κανονισμοί (ΒS) </w:t>
      </w:r>
    </w:p>
    <w:p w:rsidR="009E0AF7" w:rsidRPr="003F6284" w:rsidRDefault="009E0AF7" w:rsidP="00EA6009">
      <w:pPr>
        <w:numPr>
          <w:ilvl w:val="0"/>
          <w:numId w:val="1"/>
        </w:numPr>
        <w:jc w:val="both"/>
        <w:rPr>
          <w:rFonts w:ascii="Arial" w:hAnsi="Arial" w:cs="Arial"/>
        </w:rPr>
      </w:pPr>
      <w:r w:rsidRPr="003F6284">
        <w:rPr>
          <w:rFonts w:ascii="Arial" w:hAnsi="Arial" w:cs="Arial"/>
        </w:rPr>
        <w:t xml:space="preserve">Αμερικανικές προδιαγραφές (ASTM, AWWA). </w:t>
      </w:r>
    </w:p>
    <w:p w:rsidR="009E0AF7" w:rsidRPr="003F6284" w:rsidRDefault="009E0AF7" w:rsidP="00EA6009">
      <w:pPr>
        <w:jc w:val="both"/>
        <w:rPr>
          <w:rFonts w:ascii="Arial" w:hAnsi="Arial" w:cs="Arial"/>
        </w:rPr>
      </w:pPr>
    </w:p>
    <w:p w:rsidR="009E0AF7" w:rsidRPr="003F6284" w:rsidRDefault="009E0AF7" w:rsidP="00EA6009">
      <w:pPr>
        <w:jc w:val="both"/>
        <w:rPr>
          <w:rFonts w:ascii="Arial" w:hAnsi="Arial" w:cs="Arial"/>
        </w:rPr>
      </w:pPr>
      <w:r w:rsidRPr="003F6284">
        <w:rPr>
          <w:rFonts w:ascii="Arial" w:hAnsi="Arial" w:cs="Arial"/>
        </w:rPr>
        <w:t>Πάντως αν τυχόν στις προδιαγραφές αυτές υπάρχουν όροι, διατάξεις περιορισμοί ή και αριθμητικά όρια που έρχονται σε αντίθεση ή αντίφαση με όσα αναφέρονται στην παρούσα Ε.Σ.Υ. ή με τους όρους του Τιμολογίου για το ίδιο θέμα, θα ισχύουν κατά σειρά οι όροι και οι διατάξεις του τιμολογίου και της Ε.Σ.Υ.</w:t>
      </w:r>
    </w:p>
    <w:p w:rsidR="009E0AF7" w:rsidRPr="003F6284" w:rsidRDefault="009E0AF7" w:rsidP="00EA6009">
      <w:pPr>
        <w:jc w:val="both"/>
        <w:rPr>
          <w:rFonts w:ascii="Arial" w:hAnsi="Arial" w:cs="Arial"/>
        </w:rPr>
      </w:pPr>
    </w:p>
    <w:p w:rsidR="009E0AF7" w:rsidRPr="003F6284" w:rsidRDefault="009E0AF7" w:rsidP="00EA6009">
      <w:pPr>
        <w:jc w:val="both"/>
        <w:rPr>
          <w:rFonts w:ascii="Arial" w:hAnsi="Arial" w:cs="Arial"/>
        </w:rPr>
      </w:pPr>
      <w:r w:rsidRPr="003F6284">
        <w:rPr>
          <w:rFonts w:ascii="Arial" w:hAnsi="Arial" w:cs="Arial"/>
        </w:rPr>
        <w:t xml:space="preserve">Σημειώνεται ότι σε κάθε περίπτωση τα χρησιμοποιούμενα πρότυπα και κανονισμοί πρέπει να καλύπτονται από τις προδιαγραφές του έργου, που είναι ισχυρότερες. </w:t>
      </w:r>
    </w:p>
    <w:p w:rsidR="009E0AF7" w:rsidRPr="003F6284" w:rsidRDefault="009E0AF7" w:rsidP="00EA6009">
      <w:pPr>
        <w:jc w:val="both"/>
        <w:rPr>
          <w:rFonts w:ascii="Arial" w:hAnsi="Arial" w:cs="Arial"/>
        </w:rPr>
      </w:pPr>
    </w:p>
    <w:p w:rsidR="009E0AF7" w:rsidRPr="003F6284" w:rsidRDefault="009E0AF7" w:rsidP="00EA6009">
      <w:pPr>
        <w:jc w:val="both"/>
        <w:rPr>
          <w:rFonts w:ascii="Arial" w:hAnsi="Arial" w:cs="Arial"/>
        </w:rPr>
      </w:pPr>
      <w:r w:rsidRPr="003F6284">
        <w:rPr>
          <w:rFonts w:ascii="Arial" w:hAnsi="Arial" w:cs="Arial"/>
        </w:rPr>
        <w:t xml:space="preserve">Κάθε επιμέρους πρότυπο θα χρησιμοποιείται καθ' ολοκληρία, και ο Ανάδοχος θα είναι υπεύθυνος ώστε να εξασφαλίζεται ότι τα επιμέρους στοιχεία ή τμήματα των κατασκευών και του εξοπλισμού είναι συμβατά μεταξύ τους, ώστε το σύνολο του έργου να ανταποκρίνεται στις απαιτήσεις ποιότητας και λειτουργίας. </w:t>
      </w:r>
    </w:p>
    <w:p w:rsidR="009E0AF7" w:rsidRPr="003F6284" w:rsidRDefault="009E0AF7" w:rsidP="00EA6009">
      <w:pPr>
        <w:jc w:val="both"/>
        <w:rPr>
          <w:rFonts w:ascii="Arial" w:hAnsi="Arial" w:cs="Arial"/>
        </w:rPr>
      </w:pPr>
    </w:p>
    <w:p w:rsidR="009E0AF7" w:rsidRPr="003F6284" w:rsidRDefault="009E0AF7" w:rsidP="00EA6009">
      <w:pPr>
        <w:jc w:val="both"/>
        <w:rPr>
          <w:rFonts w:ascii="Arial" w:hAnsi="Arial" w:cs="Arial"/>
        </w:rPr>
      </w:pPr>
      <w:r w:rsidRPr="003F6284">
        <w:rPr>
          <w:rFonts w:ascii="Arial" w:hAnsi="Arial" w:cs="Arial"/>
        </w:rPr>
        <w:t xml:space="preserve">Ο Ανάδοχος υποχρεούται στην πιστή και ακριβή εφαρμογή των διατάξεων που καθορίζονται στις Τεχνικές Προδιαγραφές, εκτός αν αναφέρεται αλλιώς στα αντίστοιχα άρθρα Τιμολογίου. </w:t>
      </w:r>
    </w:p>
    <w:p w:rsidR="009E0AF7" w:rsidRPr="003F6284" w:rsidRDefault="009E0AF7" w:rsidP="00EA6009">
      <w:pPr>
        <w:jc w:val="both"/>
        <w:rPr>
          <w:rFonts w:ascii="Arial" w:hAnsi="Arial" w:cs="Arial"/>
        </w:rPr>
      </w:pPr>
      <w:r w:rsidRPr="003F6284">
        <w:rPr>
          <w:rFonts w:ascii="Arial" w:hAnsi="Arial" w:cs="Arial"/>
        </w:rPr>
        <w:t xml:space="preserve">Διευκρινίζεται ότι τα έργα της παρούσας Σύμβασης υπόκεινται στις διατάξεις των ισχυόντων κανονισμών και των σχετικών μ' αυτές Εγκυκλίων και Αποφάσεων του Υ.ΠΕ.ΧΩ.Δ.Ε. (όπως ο κανονισμός οπλισμένου σκυροδέματος, ο κανονισμός φόρτισης δομικών έργων κλπ.). </w:t>
      </w:r>
    </w:p>
    <w:p w:rsidR="009E0AF7" w:rsidRPr="003F6284" w:rsidRDefault="009E0AF7" w:rsidP="00EA6009">
      <w:pPr>
        <w:jc w:val="both"/>
        <w:rPr>
          <w:rFonts w:ascii="Arial" w:hAnsi="Arial" w:cs="Arial"/>
        </w:rPr>
      </w:pPr>
    </w:p>
    <w:p w:rsidR="009E0AF7" w:rsidRPr="003F6284" w:rsidRDefault="009E0AF7" w:rsidP="00EA6009">
      <w:pPr>
        <w:jc w:val="both"/>
        <w:rPr>
          <w:rFonts w:ascii="Arial" w:hAnsi="Arial" w:cs="Arial"/>
        </w:rPr>
      </w:pPr>
      <w:r w:rsidRPr="003F6284">
        <w:rPr>
          <w:rFonts w:ascii="Arial" w:hAnsi="Arial" w:cs="Arial"/>
        </w:rPr>
        <w:t xml:space="preserve">Εκτός εάν προδιαγράφεται διαφορετικά, όλα τα πρότυπα και κανονισμοί θα πρέπει να είναι στις πιο πρόσφατες εκδόσεις τους, κατά το χρόνο δημοπράτησης, συμπεριλαμβανόμενων και των σχετικών τροποποιήσεων. </w:t>
      </w:r>
    </w:p>
    <w:p w:rsidR="009E0AF7" w:rsidRPr="003F6284" w:rsidRDefault="009E0AF7" w:rsidP="00EA6009">
      <w:pPr>
        <w:jc w:val="both"/>
        <w:rPr>
          <w:rFonts w:ascii="Arial" w:hAnsi="Arial" w:cs="Arial"/>
          <w:b/>
          <w:u w:val="single"/>
        </w:rPr>
      </w:pPr>
    </w:p>
    <w:p w:rsidR="009E0AF7" w:rsidRPr="003F6284" w:rsidRDefault="009E0AF7" w:rsidP="00EA6009">
      <w:pPr>
        <w:jc w:val="both"/>
        <w:rPr>
          <w:rFonts w:ascii="Arial" w:hAnsi="Arial" w:cs="Arial"/>
          <w:b/>
          <w:u w:val="single"/>
        </w:rPr>
      </w:pPr>
      <w:r w:rsidRPr="003F6284">
        <w:rPr>
          <w:rFonts w:ascii="Arial" w:hAnsi="Arial" w:cs="Arial"/>
          <w:b/>
          <w:u w:val="single"/>
        </w:rPr>
        <w:t>ΑΡΘΡΟ 5:</w:t>
      </w:r>
      <w:r w:rsidR="00932C0E">
        <w:rPr>
          <w:rFonts w:ascii="Arial" w:hAnsi="Arial" w:cs="Arial"/>
          <w:b/>
          <w:u w:val="single"/>
        </w:rPr>
        <w:t xml:space="preserve">  </w:t>
      </w:r>
      <w:r w:rsidRPr="003F6284">
        <w:rPr>
          <w:rFonts w:ascii="Arial" w:hAnsi="Arial" w:cs="Arial"/>
          <w:b/>
          <w:u w:val="single"/>
        </w:rPr>
        <w:t>ΑΡΤΙΟΤΗΤΑ ΚΑΤΑΣΚΕΥΩΝ</w:t>
      </w:r>
    </w:p>
    <w:p w:rsidR="009E0AF7" w:rsidRPr="003F6284" w:rsidRDefault="009E0AF7" w:rsidP="00EA6009">
      <w:pPr>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 xml:space="preserve">1. </w:t>
      </w:r>
      <w:r w:rsidRPr="003F6284">
        <w:rPr>
          <w:rFonts w:ascii="Arial" w:hAnsi="Arial" w:cs="Arial"/>
        </w:rPr>
        <w:tab/>
        <w:t>Ο</w:t>
      </w:r>
      <w:r w:rsidR="00087D49" w:rsidRPr="003F6284">
        <w:rPr>
          <w:rFonts w:ascii="Arial" w:hAnsi="Arial" w:cs="Arial"/>
        </w:rPr>
        <w:t>,</w:t>
      </w:r>
      <w:r w:rsidRPr="003F6284">
        <w:rPr>
          <w:rFonts w:ascii="Arial" w:hAnsi="Arial" w:cs="Arial"/>
        </w:rPr>
        <w:t xml:space="preserve"> από τα συμβατικά τεύχη</w:t>
      </w:r>
      <w:r w:rsidR="00087D49" w:rsidRPr="003F6284">
        <w:rPr>
          <w:rFonts w:ascii="Arial" w:hAnsi="Arial" w:cs="Arial"/>
        </w:rPr>
        <w:t>,</w:t>
      </w:r>
      <w:r w:rsidRPr="003F6284">
        <w:rPr>
          <w:rFonts w:ascii="Arial" w:hAnsi="Arial" w:cs="Arial"/>
        </w:rPr>
        <w:t xml:space="preserve"> καθορισμός των οποιονδήποτε στοιχείων και οδηγιών για την εκτέλεση των εργασιών κατά τις προβλεπόμενες επί μέρους διαστάσεις, και τρόπο εκτελέσεως των κατασκευών, δεν απαλλάσσει τον ανάδοχο της υποχρεώσεως να λάβει κάθε μέτρο για την άρτια εκτέλεση και εμφάνιση κατασκευής του έργου. </w:t>
      </w:r>
    </w:p>
    <w:p w:rsidR="009E0AF7" w:rsidRPr="003F6284" w:rsidRDefault="009E0AF7" w:rsidP="00EA6009">
      <w:pPr>
        <w:tabs>
          <w:tab w:val="left" w:pos="426"/>
        </w:tabs>
        <w:ind w:left="426" w:hanging="426"/>
        <w:jc w:val="both"/>
        <w:rPr>
          <w:rFonts w:ascii="Arial" w:hAnsi="Arial" w:cs="Arial"/>
        </w:rPr>
      </w:pPr>
    </w:p>
    <w:p w:rsidR="009E0AF7" w:rsidRPr="003F6284" w:rsidRDefault="009E0AF7" w:rsidP="00EA6009">
      <w:pPr>
        <w:numPr>
          <w:ilvl w:val="0"/>
          <w:numId w:val="2"/>
        </w:numPr>
        <w:jc w:val="both"/>
        <w:rPr>
          <w:rFonts w:ascii="Arial" w:hAnsi="Arial" w:cs="Arial"/>
        </w:rPr>
      </w:pPr>
      <w:r w:rsidRPr="003F6284">
        <w:rPr>
          <w:rFonts w:ascii="Arial" w:hAnsi="Arial" w:cs="Arial"/>
        </w:rPr>
        <w:t xml:space="preserve">Στην εφαρμογή των παραπάνω όρων, διευκρινίζεται ότι έστω και αν δεν ορίζεται κάτι στα σχέδια ή στα άλλα στοιχεία της εργολαβίας, είτε τέλος από τις οδηγίες της διευθύνουσας Υπηρεσίας, κάθε απλό ή </w:t>
      </w:r>
      <w:r w:rsidRPr="003F6284">
        <w:rPr>
          <w:rFonts w:ascii="Arial" w:hAnsi="Arial" w:cs="Arial"/>
        </w:rPr>
        <w:lastRenderedPageBreak/>
        <w:t xml:space="preserve">σύνθετο τμήμα του έργου πρέπει να είναι άρτιο τόσο ως προς την κατασκευή και εμφάνισή του, όσο και ως προς την άμεση σύνδεσή του με τα υπόλοιπα τμήματα του έργου. </w:t>
      </w:r>
    </w:p>
    <w:p w:rsidR="009E0AF7" w:rsidRPr="003F6284" w:rsidRDefault="009E0AF7" w:rsidP="00EA6009">
      <w:pPr>
        <w:tabs>
          <w:tab w:val="left" w:pos="426"/>
        </w:tabs>
        <w:jc w:val="both"/>
        <w:rPr>
          <w:rFonts w:ascii="Arial" w:hAnsi="Arial" w:cs="Arial"/>
        </w:rPr>
      </w:pPr>
    </w:p>
    <w:p w:rsidR="009E0AF7" w:rsidRPr="003F6284" w:rsidRDefault="009E0AF7" w:rsidP="00EA6009">
      <w:pPr>
        <w:numPr>
          <w:ilvl w:val="0"/>
          <w:numId w:val="2"/>
        </w:numPr>
        <w:jc w:val="both"/>
        <w:rPr>
          <w:rFonts w:ascii="Arial" w:hAnsi="Arial" w:cs="Arial"/>
        </w:rPr>
      </w:pPr>
      <w:r w:rsidRPr="003F6284">
        <w:rPr>
          <w:rFonts w:ascii="Arial" w:hAnsi="Arial" w:cs="Arial"/>
        </w:rPr>
        <w:t xml:space="preserve">Οι </w:t>
      </w:r>
      <w:proofErr w:type="spellStart"/>
      <w:r w:rsidRPr="003F6284">
        <w:rPr>
          <w:rFonts w:ascii="Arial" w:hAnsi="Arial" w:cs="Arial"/>
        </w:rPr>
        <w:t>σωληνογραμμές</w:t>
      </w:r>
      <w:proofErr w:type="spellEnd"/>
      <w:r w:rsidRPr="003F6284">
        <w:rPr>
          <w:rFonts w:ascii="Arial" w:hAnsi="Arial" w:cs="Arial"/>
        </w:rPr>
        <w:t xml:space="preserve"> θα κατασκευασθούν και θα δοκιμασθούν σε πίεση για να εξετασθεί η στεγανότητα των σωλήνων των συνδέσεων των ειδικών τεμαχίων και των συσκευών.</w:t>
      </w:r>
    </w:p>
    <w:p w:rsidR="009E0AF7" w:rsidRPr="003F6284" w:rsidRDefault="009E0AF7" w:rsidP="00EA6009">
      <w:pPr>
        <w:jc w:val="both"/>
        <w:rPr>
          <w:rFonts w:ascii="Arial" w:hAnsi="Arial" w:cs="Arial"/>
        </w:rPr>
      </w:pPr>
    </w:p>
    <w:p w:rsidR="009E0AF7" w:rsidRPr="003F6284" w:rsidRDefault="009E0AF7" w:rsidP="00EA6009">
      <w:pPr>
        <w:numPr>
          <w:ilvl w:val="0"/>
          <w:numId w:val="2"/>
        </w:numPr>
        <w:jc w:val="both"/>
        <w:rPr>
          <w:rFonts w:ascii="Arial" w:hAnsi="Arial" w:cs="Arial"/>
        </w:rPr>
      </w:pPr>
      <w:r w:rsidRPr="003F6284">
        <w:rPr>
          <w:rFonts w:ascii="Arial" w:hAnsi="Arial" w:cs="Arial"/>
        </w:rPr>
        <w:t>Ο ανάδοχος υποχρεούται στην σύνταξη γεωτεχνικών ερευνών για την εξακρίβωση της ποιότητας του υπεδάφους και της στάθμης υπόγειου ορίζοντα, για δοκιμαστικές φορτίσεις και για εργασίες θεμελίωσης αντλιοστασίων και ειδικών φρεατίων.</w:t>
      </w:r>
    </w:p>
    <w:p w:rsidR="003C0FC8" w:rsidRPr="003F6284" w:rsidRDefault="003C0FC8" w:rsidP="00EA6009">
      <w:pPr>
        <w:jc w:val="both"/>
        <w:rPr>
          <w:rFonts w:ascii="Arial" w:hAnsi="Arial" w:cs="Arial"/>
          <w:b/>
          <w:u w:val="single"/>
        </w:rPr>
      </w:pPr>
    </w:p>
    <w:p w:rsidR="009E0AF7" w:rsidRPr="00ED600F" w:rsidRDefault="009E0AF7" w:rsidP="00EA6009">
      <w:pPr>
        <w:jc w:val="both"/>
        <w:rPr>
          <w:rFonts w:ascii="Arial" w:hAnsi="Arial" w:cs="Arial"/>
          <w:b/>
          <w:u w:val="single"/>
        </w:rPr>
      </w:pPr>
      <w:r w:rsidRPr="00ED600F">
        <w:rPr>
          <w:rFonts w:ascii="Arial" w:hAnsi="Arial" w:cs="Arial"/>
          <w:b/>
          <w:u w:val="single"/>
        </w:rPr>
        <w:t>ΑΡΘΡΟ 6:</w:t>
      </w:r>
      <w:r w:rsidR="00932C0E" w:rsidRPr="00ED600F">
        <w:rPr>
          <w:rFonts w:ascii="Arial" w:hAnsi="Arial" w:cs="Arial"/>
          <w:b/>
          <w:u w:val="single"/>
        </w:rPr>
        <w:t xml:space="preserve">  </w:t>
      </w:r>
      <w:r w:rsidRPr="00ED600F">
        <w:rPr>
          <w:rFonts w:ascii="Arial" w:hAnsi="Arial" w:cs="Arial"/>
          <w:b/>
          <w:u w:val="single"/>
        </w:rPr>
        <w:t>ΔΙΕΥΘΥΝΣΗ ΤΟΥ ΕΡΓΟΥ</w:t>
      </w:r>
      <w:r w:rsidR="00DC75D1" w:rsidRPr="00ED600F">
        <w:rPr>
          <w:rFonts w:ascii="Arial" w:hAnsi="Arial" w:cs="Arial"/>
          <w:b/>
          <w:u w:val="single"/>
        </w:rPr>
        <w:t xml:space="preserve"> ΑΠΟ ΤΗΝ ΠΛΕΥΡΑ ΤΟΥ ΑΝΑΔΟΧΟΥ</w:t>
      </w:r>
    </w:p>
    <w:p w:rsidR="009E0AF7" w:rsidRPr="00ED600F" w:rsidRDefault="009E0AF7" w:rsidP="00EA6009">
      <w:pPr>
        <w:jc w:val="both"/>
        <w:rPr>
          <w:rFonts w:ascii="Arial" w:hAnsi="Arial" w:cs="Arial"/>
        </w:rPr>
      </w:pPr>
    </w:p>
    <w:p w:rsidR="00AF086D" w:rsidRPr="00ED600F" w:rsidRDefault="001C77CC" w:rsidP="00AF086D">
      <w:pPr>
        <w:jc w:val="both"/>
        <w:rPr>
          <w:rFonts w:ascii="Arial" w:hAnsi="Arial" w:cs="Arial"/>
        </w:rPr>
      </w:pPr>
      <w:r w:rsidRPr="00ED600F">
        <w:rPr>
          <w:rFonts w:ascii="Arial" w:hAnsi="Arial" w:cs="Arial"/>
        </w:rPr>
        <w:t xml:space="preserve">Η διεύθυνση των έργων από την πλευρά του αναδόχου στους τόπους κατασκευής τους γίνεται από τεχνικούς που έχουν τα κατάλληλα προσόντα και είναι αποδεκτοί από την διευθύνουσα υπηρεσία. Η επί του τόπου των έργων παρουσία τεχνικού στελέχους ή τεχνικού υπαλλήλου του αναδόχου είναι υποχρεωτική και ανάλογη με τη φύση και το μέγεθος του </w:t>
      </w:r>
      <w:proofErr w:type="spellStart"/>
      <w:r w:rsidRPr="00ED600F">
        <w:rPr>
          <w:rFonts w:ascii="Arial" w:hAnsi="Arial" w:cs="Arial"/>
        </w:rPr>
        <w:t>κατασκευαζόμενου</w:t>
      </w:r>
      <w:proofErr w:type="spellEnd"/>
      <w:r w:rsidRPr="00ED600F">
        <w:rPr>
          <w:rFonts w:ascii="Arial" w:hAnsi="Arial" w:cs="Arial"/>
        </w:rPr>
        <w:t xml:space="preserve"> έργου.</w:t>
      </w:r>
    </w:p>
    <w:p w:rsidR="00AF086D" w:rsidRPr="00DC75D1" w:rsidRDefault="00DC75D1" w:rsidP="00AF086D">
      <w:pPr>
        <w:tabs>
          <w:tab w:val="left" w:pos="426"/>
        </w:tabs>
        <w:ind w:left="426" w:hanging="426"/>
        <w:jc w:val="both"/>
        <w:rPr>
          <w:rFonts w:ascii="Arial" w:hAnsi="Arial" w:cs="Arial"/>
        </w:rPr>
      </w:pPr>
      <w:r w:rsidRPr="00ED600F">
        <w:rPr>
          <w:rFonts w:ascii="Arial" w:hAnsi="Arial" w:cs="Arial"/>
        </w:rPr>
        <w:t xml:space="preserve">Κατά τα λοιπά ισχύει το </w:t>
      </w:r>
      <w:r w:rsidR="001C77CC" w:rsidRPr="00ED600F">
        <w:rPr>
          <w:rFonts w:ascii="Arial" w:hAnsi="Arial" w:cs="Arial"/>
        </w:rPr>
        <w:t>άρθρο 139</w:t>
      </w:r>
      <w:r w:rsidR="00AF086D" w:rsidRPr="00ED600F">
        <w:rPr>
          <w:rFonts w:ascii="Arial" w:hAnsi="Arial" w:cs="Arial"/>
        </w:rPr>
        <w:t xml:space="preserve">  του Ν. 4412/16.</w:t>
      </w:r>
    </w:p>
    <w:p w:rsidR="009E0AF7" w:rsidRDefault="009E0AF7" w:rsidP="00AF086D">
      <w:pPr>
        <w:ind w:left="426" w:hanging="426"/>
        <w:jc w:val="both"/>
        <w:rPr>
          <w:rFonts w:ascii="Arial" w:hAnsi="Arial" w:cs="Arial"/>
        </w:rPr>
      </w:pPr>
    </w:p>
    <w:p w:rsidR="00083F59" w:rsidRDefault="00083F59" w:rsidP="00AF086D">
      <w:pPr>
        <w:ind w:left="426" w:hanging="426"/>
        <w:jc w:val="both"/>
        <w:rPr>
          <w:rFonts w:ascii="Arial" w:hAnsi="Arial" w:cs="Arial"/>
        </w:rPr>
      </w:pPr>
    </w:p>
    <w:p w:rsidR="00083F59" w:rsidRPr="003F6284" w:rsidRDefault="00083F59" w:rsidP="00083F59">
      <w:pPr>
        <w:jc w:val="both"/>
        <w:rPr>
          <w:rFonts w:ascii="Arial" w:hAnsi="Arial" w:cs="Arial"/>
          <w:b/>
          <w:u w:val="single"/>
        </w:rPr>
      </w:pPr>
      <w:r w:rsidRPr="003F6284">
        <w:rPr>
          <w:rFonts w:ascii="Arial" w:hAnsi="Arial" w:cs="Arial"/>
          <w:b/>
          <w:u w:val="single"/>
        </w:rPr>
        <w:t xml:space="preserve">ΑΡΘΡΟ </w:t>
      </w:r>
      <w:r w:rsidR="00C33E13">
        <w:rPr>
          <w:rFonts w:ascii="Arial" w:hAnsi="Arial" w:cs="Arial"/>
          <w:b/>
          <w:u w:val="single"/>
        </w:rPr>
        <w:t>7</w:t>
      </w:r>
      <w:r w:rsidRPr="003F6284">
        <w:rPr>
          <w:rFonts w:ascii="Arial" w:hAnsi="Arial" w:cs="Arial"/>
          <w:b/>
          <w:u w:val="single"/>
        </w:rPr>
        <w:t>:</w:t>
      </w:r>
      <w:r>
        <w:rPr>
          <w:rFonts w:ascii="Arial" w:hAnsi="Arial" w:cs="Arial"/>
          <w:b/>
          <w:u w:val="single"/>
        </w:rPr>
        <w:t xml:space="preserve"> </w:t>
      </w:r>
      <w:r w:rsidRPr="003F6284">
        <w:rPr>
          <w:rFonts w:ascii="Arial" w:hAnsi="Arial" w:cs="Arial"/>
          <w:b/>
          <w:u w:val="single"/>
        </w:rPr>
        <w:t xml:space="preserve">ΤΟΠΟΣ ΔΙΑΜΟΝΗΣ ΤΟΥ ΑΝΑΔΟΧΟΥ </w:t>
      </w:r>
    </w:p>
    <w:p w:rsidR="00083F59" w:rsidRPr="003F6284" w:rsidRDefault="00083F59" w:rsidP="00083F59">
      <w:pPr>
        <w:jc w:val="both"/>
        <w:rPr>
          <w:rFonts w:ascii="Arial" w:hAnsi="Arial" w:cs="Arial"/>
        </w:rPr>
      </w:pPr>
    </w:p>
    <w:p w:rsidR="00083F59" w:rsidRPr="003F6284" w:rsidRDefault="00083F59" w:rsidP="00083F59">
      <w:pPr>
        <w:jc w:val="both"/>
        <w:rPr>
          <w:rFonts w:ascii="Arial" w:hAnsi="Arial" w:cs="Arial"/>
        </w:rPr>
      </w:pPr>
      <w:r w:rsidRPr="00EF41AC">
        <w:rPr>
          <w:rFonts w:ascii="Arial" w:hAnsi="Arial" w:cs="Arial"/>
        </w:rPr>
        <w:t>Ο Ανάδοχος υποχρεούται, όπως δηλώσει την διεύθυνση της επιχείρησης του κατά την διάρκεια κατασκευής του έργου και να ενημερώνει για κάθε μεταβολή της προκειμένου να του κοινοποιούνται τα έγγραφα της υπηρεσίας σύμφωνα με τις διατάξεις του άρθρου 135 παρ. 2 &amp; 3  του Ν. 4412/2016.</w:t>
      </w:r>
    </w:p>
    <w:p w:rsidR="00083F59" w:rsidRDefault="00083F59" w:rsidP="00AF086D">
      <w:pPr>
        <w:ind w:left="426" w:hanging="426"/>
        <w:jc w:val="both"/>
        <w:rPr>
          <w:rFonts w:ascii="Arial" w:hAnsi="Arial" w:cs="Arial"/>
        </w:rPr>
      </w:pPr>
    </w:p>
    <w:p w:rsidR="00083F59" w:rsidRPr="003F6284" w:rsidRDefault="00083F59" w:rsidP="00AF086D">
      <w:pPr>
        <w:ind w:left="426" w:hanging="426"/>
        <w:jc w:val="both"/>
        <w:rPr>
          <w:rFonts w:ascii="Arial" w:hAnsi="Arial" w:cs="Arial"/>
        </w:rPr>
      </w:pPr>
    </w:p>
    <w:p w:rsidR="009E0AF7" w:rsidRPr="003F6284" w:rsidRDefault="009E0AF7" w:rsidP="00EA6009">
      <w:pPr>
        <w:jc w:val="both"/>
        <w:rPr>
          <w:rFonts w:ascii="Arial" w:hAnsi="Arial" w:cs="Arial"/>
          <w:b/>
          <w:u w:val="single"/>
        </w:rPr>
      </w:pPr>
      <w:r w:rsidRPr="003F6284">
        <w:rPr>
          <w:rFonts w:ascii="Arial" w:hAnsi="Arial" w:cs="Arial"/>
          <w:b/>
          <w:u w:val="single"/>
        </w:rPr>
        <w:t xml:space="preserve">ΑΡΘΡΟ </w:t>
      </w:r>
      <w:r w:rsidR="00C33E13">
        <w:rPr>
          <w:rFonts w:ascii="Arial" w:hAnsi="Arial" w:cs="Arial"/>
          <w:b/>
          <w:u w:val="single"/>
        </w:rPr>
        <w:t>8</w:t>
      </w:r>
      <w:r w:rsidRPr="003F6284">
        <w:rPr>
          <w:rFonts w:ascii="Arial" w:hAnsi="Arial" w:cs="Arial"/>
          <w:b/>
          <w:u w:val="single"/>
        </w:rPr>
        <w:t>:</w:t>
      </w:r>
      <w:r w:rsidR="00932C0E">
        <w:rPr>
          <w:rFonts w:ascii="Arial" w:hAnsi="Arial" w:cs="Arial"/>
          <w:b/>
          <w:u w:val="single"/>
        </w:rPr>
        <w:t xml:space="preserve">  </w:t>
      </w:r>
      <w:r w:rsidRPr="003F6284">
        <w:rPr>
          <w:rFonts w:ascii="Arial" w:hAnsi="Arial" w:cs="Arial"/>
          <w:b/>
          <w:u w:val="single"/>
        </w:rPr>
        <w:t>ΤΡΟΠΟΣ ΕΚΤΕΛΕΣΗΣ ΤΟΥ ΕΡΓΟΥ</w:t>
      </w:r>
    </w:p>
    <w:p w:rsidR="009E0AF7" w:rsidRPr="003F6284" w:rsidRDefault="009E0AF7" w:rsidP="00EA6009">
      <w:pPr>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 xml:space="preserve">1. </w:t>
      </w:r>
      <w:r w:rsidRPr="003F6284">
        <w:rPr>
          <w:rFonts w:ascii="Arial" w:hAnsi="Arial" w:cs="Arial"/>
        </w:rPr>
        <w:tab/>
        <w:t xml:space="preserve">Ο Ανάδοχος υποχρεούται να συμμορφώνεται απόλυτα με τους τεχνικούς όρους που αφορούν την ποιότητα των υλικών και τον τρόπο εκτέλεσης των εργασιών που αναφέρονται στο τιμολόγιο και τις τεχνικές προδιαγραφές της μελέτης του έργου. </w:t>
      </w:r>
    </w:p>
    <w:p w:rsidR="009E0AF7" w:rsidRPr="003F6284" w:rsidRDefault="009E0AF7" w:rsidP="00EA6009">
      <w:pPr>
        <w:tabs>
          <w:tab w:val="left" w:pos="426"/>
        </w:tabs>
        <w:ind w:left="425" w:hanging="425"/>
        <w:jc w:val="both"/>
        <w:rPr>
          <w:rFonts w:ascii="Arial" w:hAnsi="Arial" w:cs="Arial"/>
        </w:rPr>
      </w:pPr>
    </w:p>
    <w:p w:rsidR="009E0AF7" w:rsidRDefault="009E0AF7" w:rsidP="00EA6009">
      <w:pPr>
        <w:tabs>
          <w:tab w:val="left" w:pos="426"/>
        </w:tabs>
        <w:ind w:left="426" w:hanging="426"/>
        <w:jc w:val="both"/>
        <w:rPr>
          <w:rFonts w:ascii="Arial" w:hAnsi="Arial" w:cs="Arial"/>
        </w:rPr>
      </w:pPr>
      <w:r w:rsidRPr="003F6284">
        <w:rPr>
          <w:rFonts w:ascii="Arial" w:hAnsi="Arial" w:cs="Arial"/>
        </w:rPr>
        <w:t xml:space="preserve">2. </w:t>
      </w:r>
      <w:r w:rsidRPr="003F6284">
        <w:rPr>
          <w:rFonts w:ascii="Arial" w:hAnsi="Arial" w:cs="Arial"/>
        </w:rPr>
        <w:tab/>
        <w:t xml:space="preserve">Ο Ανάδοχος δεν απαλλάσσεται από την ευθύνη για τις ζημιές που θα προκύψουν από τυχόν σφάλματα των σχεδίων που έχουν εγκριθεί από τον Εργοδότη, αν πριν από την έναρξη των αντίστοιχων έργων δεν απευθύνει, εγγράφως, προς τον Εργοδότη σχετικές παρατηρήσεις για τα σφάλματα των σχεδίων αυτών. </w:t>
      </w:r>
    </w:p>
    <w:p w:rsidR="0022481B" w:rsidRDefault="0022481B" w:rsidP="00EA6009">
      <w:pPr>
        <w:tabs>
          <w:tab w:val="left" w:pos="426"/>
        </w:tabs>
        <w:ind w:left="426" w:hanging="426"/>
        <w:jc w:val="both"/>
        <w:rPr>
          <w:rFonts w:ascii="Arial" w:hAnsi="Arial" w:cs="Arial"/>
        </w:rPr>
      </w:pPr>
    </w:p>
    <w:p w:rsidR="0022481B" w:rsidRPr="003F6284" w:rsidRDefault="0022481B" w:rsidP="0022481B">
      <w:pPr>
        <w:jc w:val="both"/>
        <w:rPr>
          <w:rFonts w:ascii="Arial" w:hAnsi="Arial" w:cs="Arial"/>
          <w:b/>
          <w:u w:val="single"/>
        </w:rPr>
      </w:pPr>
      <w:r w:rsidRPr="00176464">
        <w:rPr>
          <w:rFonts w:ascii="Arial" w:hAnsi="Arial" w:cs="Arial"/>
          <w:b/>
          <w:u w:val="single"/>
        </w:rPr>
        <w:t xml:space="preserve">ΑΡΘΡΟ </w:t>
      </w:r>
      <w:r w:rsidR="00C33E13" w:rsidRPr="00176464">
        <w:rPr>
          <w:rFonts w:ascii="Arial" w:hAnsi="Arial" w:cs="Arial"/>
          <w:b/>
          <w:u w:val="single"/>
        </w:rPr>
        <w:t>9</w:t>
      </w:r>
      <w:r w:rsidRPr="00176464">
        <w:rPr>
          <w:rFonts w:ascii="Arial" w:hAnsi="Arial" w:cs="Arial"/>
          <w:b/>
          <w:u w:val="single"/>
        </w:rPr>
        <w:t>:  ΕΓΓΡΑΦΑ ΤΗΣ ΣΥΜΒΑΣΗΣ ΚΑΤΑ ΤΟ ΣΤΑΔΙΟ ΤΗΣ ΕΚΤΕΛΕΣΗΣ-ΣΕΙΡΑΣ ΙΣΧΥΟΣ</w:t>
      </w:r>
    </w:p>
    <w:p w:rsidR="0022481B" w:rsidRDefault="0022481B" w:rsidP="00EA6009">
      <w:pPr>
        <w:tabs>
          <w:tab w:val="left" w:pos="426"/>
        </w:tabs>
        <w:ind w:left="426" w:hanging="426"/>
        <w:jc w:val="both"/>
        <w:rPr>
          <w:rFonts w:ascii="Arial" w:hAnsi="Arial" w:cs="Arial"/>
        </w:rPr>
      </w:pPr>
    </w:p>
    <w:p w:rsidR="00714801" w:rsidRPr="00714801" w:rsidRDefault="00714801" w:rsidP="00714801">
      <w:pPr>
        <w:pStyle w:val="para-1"/>
        <w:tabs>
          <w:tab w:val="clear" w:pos="1021"/>
          <w:tab w:val="left" w:pos="284"/>
          <w:tab w:val="left" w:pos="1276"/>
        </w:tabs>
        <w:ind w:left="0" w:firstLine="0"/>
        <w:rPr>
          <w:sz w:val="20"/>
          <w:szCs w:val="20"/>
        </w:rPr>
      </w:pPr>
      <w:r w:rsidRPr="00714801">
        <w:rPr>
          <w:iCs/>
          <w:sz w:val="20"/>
          <w:szCs w:val="20"/>
        </w:rPr>
        <w:t xml:space="preserve">Τα  έγγραφα της σύμβασης  με βάση τα οποία θα εκτελεσθεί το έργο είναι τα αναφερόμενα παρακάτω. Σε περίπτωση ασυμφωνίας των περιεχομένων σε αυτά όρων, η σειρά ισχύος καθορίζεται ως κατωτέρω: </w:t>
      </w:r>
    </w:p>
    <w:p w:rsidR="00714801" w:rsidRPr="00714801" w:rsidRDefault="00714801" w:rsidP="00714801">
      <w:pPr>
        <w:pStyle w:val="para-1"/>
        <w:tabs>
          <w:tab w:val="clear" w:pos="1021"/>
          <w:tab w:val="clear" w:pos="1588"/>
          <w:tab w:val="left" w:pos="284"/>
          <w:tab w:val="left" w:pos="1100"/>
        </w:tabs>
        <w:ind w:left="0" w:firstLine="0"/>
        <w:rPr>
          <w:sz w:val="20"/>
          <w:szCs w:val="20"/>
        </w:rPr>
      </w:pPr>
      <w:r w:rsidRPr="00714801">
        <w:rPr>
          <w:sz w:val="20"/>
          <w:szCs w:val="20"/>
        </w:rPr>
        <w:tab/>
      </w:r>
    </w:p>
    <w:p w:rsidR="00714801" w:rsidRPr="00714801" w:rsidRDefault="00714801" w:rsidP="00865BD6">
      <w:pPr>
        <w:pStyle w:val="para-2"/>
        <w:numPr>
          <w:ilvl w:val="0"/>
          <w:numId w:val="15"/>
        </w:numPr>
        <w:tabs>
          <w:tab w:val="clear" w:pos="1021"/>
          <w:tab w:val="clear" w:pos="1588"/>
          <w:tab w:val="clear" w:pos="2155"/>
          <w:tab w:val="clear" w:pos="2722"/>
          <w:tab w:val="clear" w:pos="3289"/>
          <w:tab w:val="left" w:pos="284"/>
          <w:tab w:val="left" w:pos="1134"/>
        </w:tabs>
        <w:ind w:left="709" w:firstLine="0"/>
        <w:rPr>
          <w:sz w:val="20"/>
          <w:szCs w:val="20"/>
        </w:rPr>
      </w:pPr>
      <w:r w:rsidRPr="00714801">
        <w:rPr>
          <w:sz w:val="20"/>
          <w:szCs w:val="20"/>
        </w:rPr>
        <w:t xml:space="preserve">Το συμφωνητικό, </w:t>
      </w:r>
    </w:p>
    <w:p w:rsidR="00714801" w:rsidRPr="00714801" w:rsidRDefault="00714801" w:rsidP="00714801">
      <w:pPr>
        <w:pStyle w:val="para-2"/>
        <w:numPr>
          <w:ilvl w:val="0"/>
          <w:numId w:val="15"/>
        </w:numPr>
        <w:tabs>
          <w:tab w:val="clear" w:pos="1021"/>
          <w:tab w:val="clear" w:pos="1588"/>
          <w:tab w:val="clear" w:pos="2155"/>
          <w:tab w:val="clear" w:pos="2722"/>
          <w:tab w:val="clear" w:pos="3289"/>
          <w:tab w:val="left" w:pos="284"/>
          <w:tab w:val="left" w:pos="1134"/>
        </w:tabs>
        <w:ind w:left="709" w:firstLine="0"/>
        <w:rPr>
          <w:sz w:val="20"/>
          <w:szCs w:val="20"/>
        </w:rPr>
      </w:pPr>
      <w:r w:rsidRPr="00714801">
        <w:rPr>
          <w:sz w:val="20"/>
          <w:szCs w:val="20"/>
        </w:rPr>
        <w:t>Η  Διακήρυξη.</w:t>
      </w:r>
    </w:p>
    <w:p w:rsidR="00714801" w:rsidRPr="00714801" w:rsidRDefault="00714801" w:rsidP="00714801">
      <w:pPr>
        <w:pStyle w:val="para-2"/>
        <w:numPr>
          <w:ilvl w:val="0"/>
          <w:numId w:val="15"/>
        </w:numPr>
        <w:tabs>
          <w:tab w:val="clear" w:pos="1021"/>
          <w:tab w:val="clear" w:pos="1588"/>
          <w:tab w:val="clear" w:pos="2155"/>
          <w:tab w:val="clear" w:pos="2722"/>
          <w:tab w:val="clear" w:pos="3289"/>
          <w:tab w:val="left" w:pos="284"/>
          <w:tab w:val="left" w:pos="1134"/>
        </w:tabs>
        <w:ind w:left="709" w:firstLine="0"/>
        <w:rPr>
          <w:sz w:val="20"/>
          <w:szCs w:val="20"/>
        </w:rPr>
      </w:pPr>
      <w:r w:rsidRPr="00714801">
        <w:rPr>
          <w:sz w:val="20"/>
          <w:szCs w:val="20"/>
        </w:rPr>
        <w:t>Η Οικονομική Προσφορά.</w:t>
      </w:r>
    </w:p>
    <w:p w:rsidR="00714801" w:rsidRPr="00714801" w:rsidRDefault="00714801" w:rsidP="00714801">
      <w:pPr>
        <w:pStyle w:val="para-2"/>
        <w:numPr>
          <w:ilvl w:val="0"/>
          <w:numId w:val="15"/>
        </w:numPr>
        <w:tabs>
          <w:tab w:val="clear" w:pos="1021"/>
          <w:tab w:val="clear" w:pos="1588"/>
          <w:tab w:val="clear" w:pos="2155"/>
          <w:tab w:val="clear" w:pos="2722"/>
          <w:tab w:val="clear" w:pos="3289"/>
          <w:tab w:val="left" w:pos="284"/>
          <w:tab w:val="left" w:pos="1134"/>
        </w:tabs>
        <w:ind w:left="709" w:firstLine="0"/>
        <w:rPr>
          <w:sz w:val="20"/>
          <w:szCs w:val="20"/>
        </w:rPr>
      </w:pPr>
      <w:r w:rsidRPr="00714801">
        <w:rPr>
          <w:sz w:val="20"/>
          <w:szCs w:val="20"/>
        </w:rPr>
        <w:t xml:space="preserve">Το Τιμολόγιο Δημοπράτησης </w:t>
      </w:r>
    </w:p>
    <w:p w:rsidR="00714801" w:rsidRPr="00714801" w:rsidRDefault="00714801" w:rsidP="00714801">
      <w:pPr>
        <w:pStyle w:val="para-2"/>
        <w:numPr>
          <w:ilvl w:val="0"/>
          <w:numId w:val="15"/>
        </w:numPr>
        <w:tabs>
          <w:tab w:val="clear" w:pos="1021"/>
          <w:tab w:val="clear" w:pos="1588"/>
          <w:tab w:val="clear" w:pos="2155"/>
          <w:tab w:val="clear" w:pos="2722"/>
          <w:tab w:val="clear" w:pos="3289"/>
          <w:tab w:val="left" w:pos="284"/>
          <w:tab w:val="left" w:pos="1134"/>
        </w:tabs>
        <w:ind w:left="709" w:firstLine="0"/>
        <w:rPr>
          <w:sz w:val="20"/>
          <w:szCs w:val="20"/>
        </w:rPr>
      </w:pPr>
      <w:r w:rsidRPr="00714801">
        <w:rPr>
          <w:sz w:val="20"/>
          <w:szCs w:val="20"/>
        </w:rPr>
        <w:t>Η Ειδική Συγγραφή Υποχρεώσεων (Ε.Σ.Υ.).</w:t>
      </w:r>
    </w:p>
    <w:p w:rsidR="00714801" w:rsidRPr="00714801" w:rsidRDefault="00714801" w:rsidP="00714801">
      <w:pPr>
        <w:pStyle w:val="para-2"/>
        <w:numPr>
          <w:ilvl w:val="0"/>
          <w:numId w:val="15"/>
        </w:numPr>
        <w:tabs>
          <w:tab w:val="clear" w:pos="1021"/>
          <w:tab w:val="clear" w:pos="1588"/>
          <w:tab w:val="clear" w:pos="2155"/>
          <w:tab w:val="clear" w:pos="2722"/>
          <w:tab w:val="clear" w:pos="3289"/>
          <w:tab w:val="left" w:pos="284"/>
          <w:tab w:val="left" w:pos="590"/>
          <w:tab w:val="left" w:pos="1134"/>
        </w:tabs>
        <w:ind w:left="709" w:firstLine="0"/>
        <w:rPr>
          <w:sz w:val="20"/>
          <w:szCs w:val="20"/>
        </w:rPr>
      </w:pPr>
      <w:r w:rsidRPr="00714801">
        <w:rPr>
          <w:sz w:val="20"/>
          <w:szCs w:val="20"/>
        </w:rPr>
        <w:t xml:space="preserve">Η Τεχνική Συγγραφή Υποχρεώσεων (Τ.Σ.Υ) με τις Τεχνικές Προδιαγραφές και τα </w:t>
      </w:r>
    </w:p>
    <w:p w:rsidR="00714801" w:rsidRPr="00714801" w:rsidRDefault="00714801" w:rsidP="00714801">
      <w:pPr>
        <w:pStyle w:val="para-2"/>
        <w:tabs>
          <w:tab w:val="clear" w:pos="1021"/>
          <w:tab w:val="clear" w:pos="1588"/>
          <w:tab w:val="clear" w:pos="2155"/>
          <w:tab w:val="clear" w:pos="2722"/>
          <w:tab w:val="clear" w:pos="3289"/>
          <w:tab w:val="left" w:pos="284"/>
          <w:tab w:val="left" w:pos="1134"/>
        </w:tabs>
        <w:ind w:left="709" w:firstLine="0"/>
        <w:rPr>
          <w:sz w:val="20"/>
          <w:szCs w:val="20"/>
        </w:rPr>
      </w:pPr>
      <w:r>
        <w:rPr>
          <w:sz w:val="20"/>
          <w:szCs w:val="20"/>
        </w:rPr>
        <w:t xml:space="preserve"> </w:t>
      </w:r>
      <w:r w:rsidRPr="00714801">
        <w:rPr>
          <w:sz w:val="20"/>
          <w:szCs w:val="20"/>
        </w:rPr>
        <w:tab/>
        <w:t xml:space="preserve">Παραρτήματα τους, </w:t>
      </w:r>
    </w:p>
    <w:p w:rsidR="00714801" w:rsidRPr="00714801" w:rsidRDefault="00714801" w:rsidP="00714801">
      <w:pPr>
        <w:pStyle w:val="para-2"/>
        <w:numPr>
          <w:ilvl w:val="0"/>
          <w:numId w:val="15"/>
        </w:numPr>
        <w:tabs>
          <w:tab w:val="clear" w:pos="1021"/>
          <w:tab w:val="clear" w:pos="1588"/>
          <w:tab w:val="clear" w:pos="2155"/>
          <w:tab w:val="clear" w:pos="2722"/>
          <w:tab w:val="clear" w:pos="3289"/>
          <w:tab w:val="left" w:pos="284"/>
          <w:tab w:val="left" w:pos="1134"/>
        </w:tabs>
        <w:ind w:left="709" w:firstLine="0"/>
        <w:rPr>
          <w:sz w:val="20"/>
          <w:szCs w:val="20"/>
        </w:rPr>
      </w:pPr>
      <w:r w:rsidRPr="00714801">
        <w:rPr>
          <w:sz w:val="20"/>
          <w:szCs w:val="20"/>
        </w:rPr>
        <w:t xml:space="preserve">Η Τεχνική Περιγραφή (Τ.Π.). </w:t>
      </w:r>
    </w:p>
    <w:p w:rsidR="00714801" w:rsidRPr="00714801" w:rsidRDefault="00714801" w:rsidP="00714801">
      <w:pPr>
        <w:pStyle w:val="para-2"/>
        <w:numPr>
          <w:ilvl w:val="0"/>
          <w:numId w:val="15"/>
        </w:numPr>
        <w:tabs>
          <w:tab w:val="clear" w:pos="1021"/>
          <w:tab w:val="clear" w:pos="1588"/>
          <w:tab w:val="clear" w:pos="2155"/>
          <w:tab w:val="clear" w:pos="2722"/>
          <w:tab w:val="clear" w:pos="3289"/>
          <w:tab w:val="left" w:pos="284"/>
          <w:tab w:val="left" w:pos="1134"/>
        </w:tabs>
        <w:ind w:left="709" w:firstLine="0"/>
        <w:rPr>
          <w:sz w:val="20"/>
          <w:szCs w:val="20"/>
        </w:rPr>
      </w:pPr>
      <w:r w:rsidRPr="00714801">
        <w:rPr>
          <w:sz w:val="20"/>
          <w:szCs w:val="20"/>
        </w:rPr>
        <w:t>Ο Προϋπολογισμός Δημοπράτησης.</w:t>
      </w:r>
    </w:p>
    <w:p w:rsidR="00714801" w:rsidRPr="00714801" w:rsidRDefault="00714801" w:rsidP="00714801">
      <w:pPr>
        <w:pStyle w:val="para-2"/>
        <w:numPr>
          <w:ilvl w:val="0"/>
          <w:numId w:val="15"/>
        </w:numPr>
        <w:tabs>
          <w:tab w:val="clear" w:pos="1021"/>
          <w:tab w:val="clear" w:pos="1588"/>
          <w:tab w:val="clear" w:pos="2155"/>
          <w:tab w:val="clear" w:pos="2722"/>
          <w:tab w:val="clear" w:pos="3289"/>
          <w:tab w:val="left" w:pos="284"/>
          <w:tab w:val="left" w:pos="1134"/>
        </w:tabs>
        <w:ind w:left="709" w:firstLine="0"/>
        <w:rPr>
          <w:sz w:val="20"/>
          <w:szCs w:val="20"/>
        </w:rPr>
      </w:pPr>
      <w:r w:rsidRPr="00714801">
        <w:rPr>
          <w:sz w:val="20"/>
          <w:szCs w:val="20"/>
        </w:rPr>
        <w:t xml:space="preserve">Οι εγκεκριμένες μελέτες του έργου. </w:t>
      </w:r>
    </w:p>
    <w:p w:rsidR="00714801" w:rsidRPr="00714801" w:rsidRDefault="00714801" w:rsidP="00714801">
      <w:pPr>
        <w:pStyle w:val="para-2"/>
        <w:numPr>
          <w:ilvl w:val="0"/>
          <w:numId w:val="15"/>
        </w:numPr>
        <w:tabs>
          <w:tab w:val="clear" w:pos="1021"/>
          <w:tab w:val="clear" w:pos="1588"/>
          <w:tab w:val="clear" w:pos="2155"/>
          <w:tab w:val="clear" w:pos="2722"/>
          <w:tab w:val="clear" w:pos="3289"/>
          <w:tab w:val="left" w:pos="284"/>
          <w:tab w:val="left" w:pos="1134"/>
        </w:tabs>
        <w:ind w:left="709" w:firstLine="0"/>
        <w:rPr>
          <w:sz w:val="20"/>
          <w:szCs w:val="20"/>
        </w:rPr>
      </w:pPr>
      <w:r w:rsidRPr="00714801">
        <w:rPr>
          <w:sz w:val="20"/>
          <w:szCs w:val="20"/>
        </w:rPr>
        <w:t>Το εγκεκριμένο Χρονοδιάγραμμα κατασκευής του έργου.</w:t>
      </w:r>
    </w:p>
    <w:p w:rsidR="0022481B" w:rsidRPr="00714801" w:rsidRDefault="0022481B" w:rsidP="00EA6009">
      <w:pPr>
        <w:tabs>
          <w:tab w:val="left" w:pos="426"/>
        </w:tabs>
        <w:ind w:left="426" w:hanging="426"/>
        <w:jc w:val="both"/>
        <w:rPr>
          <w:rFonts w:ascii="Arial" w:hAnsi="Arial" w:cs="Arial"/>
        </w:rPr>
      </w:pPr>
    </w:p>
    <w:p w:rsidR="003152ED" w:rsidRDefault="003152ED" w:rsidP="00EA6009">
      <w:pPr>
        <w:jc w:val="both"/>
        <w:rPr>
          <w:rFonts w:ascii="Arial" w:hAnsi="Arial" w:cs="Arial"/>
          <w:b/>
          <w:u w:val="single"/>
        </w:rPr>
      </w:pPr>
    </w:p>
    <w:p w:rsidR="003152ED" w:rsidRDefault="003152ED" w:rsidP="00EA6009">
      <w:pPr>
        <w:jc w:val="both"/>
        <w:rPr>
          <w:rFonts w:ascii="Arial" w:hAnsi="Arial" w:cs="Arial"/>
          <w:b/>
          <w:u w:val="single"/>
        </w:rPr>
      </w:pPr>
    </w:p>
    <w:p w:rsidR="009E0AF7" w:rsidRPr="003F6284" w:rsidRDefault="009E0AF7" w:rsidP="00EA6009">
      <w:pPr>
        <w:jc w:val="both"/>
        <w:rPr>
          <w:rFonts w:ascii="Arial" w:hAnsi="Arial" w:cs="Arial"/>
          <w:b/>
          <w:u w:val="single"/>
        </w:rPr>
      </w:pPr>
      <w:r w:rsidRPr="00176464">
        <w:rPr>
          <w:rFonts w:ascii="Arial" w:hAnsi="Arial" w:cs="Arial"/>
          <w:b/>
          <w:u w:val="single"/>
        </w:rPr>
        <w:t xml:space="preserve">ΑΡΘΡΟ </w:t>
      </w:r>
      <w:r w:rsidR="00C33E13" w:rsidRPr="00176464">
        <w:rPr>
          <w:rFonts w:ascii="Arial" w:hAnsi="Arial" w:cs="Arial"/>
          <w:b/>
          <w:u w:val="single"/>
        </w:rPr>
        <w:t>10</w:t>
      </w:r>
      <w:r w:rsidRPr="00176464">
        <w:rPr>
          <w:rFonts w:ascii="Arial" w:hAnsi="Arial" w:cs="Arial"/>
          <w:b/>
          <w:u w:val="single"/>
        </w:rPr>
        <w:t>:</w:t>
      </w:r>
      <w:r w:rsidR="00932C0E" w:rsidRPr="00176464">
        <w:rPr>
          <w:rFonts w:ascii="Arial" w:hAnsi="Arial" w:cs="Arial"/>
          <w:b/>
          <w:u w:val="single"/>
        </w:rPr>
        <w:t xml:space="preserve">  </w:t>
      </w:r>
      <w:r w:rsidRPr="00176464">
        <w:rPr>
          <w:rFonts w:ascii="Arial" w:hAnsi="Arial" w:cs="Arial"/>
          <w:b/>
          <w:u w:val="single"/>
        </w:rPr>
        <w:t xml:space="preserve">ΠΡΟΓΡΑΜΜΑ ΕΡΓΑΣΙΩΝ </w:t>
      </w:r>
      <w:r w:rsidR="00D10323" w:rsidRPr="00176464">
        <w:rPr>
          <w:rFonts w:ascii="Arial" w:hAnsi="Arial" w:cs="Arial"/>
          <w:b/>
          <w:u w:val="single"/>
        </w:rPr>
        <w:t>–</w:t>
      </w:r>
      <w:r w:rsidRPr="00176464">
        <w:rPr>
          <w:rFonts w:ascii="Arial" w:hAnsi="Arial" w:cs="Arial"/>
          <w:b/>
          <w:u w:val="single"/>
        </w:rPr>
        <w:t xml:space="preserve"> ΧΡΟΝΟΔΙΑΓΡΑΜΜΑ</w:t>
      </w:r>
      <w:r w:rsidR="00D10323" w:rsidRPr="00176464">
        <w:rPr>
          <w:rFonts w:ascii="Arial" w:hAnsi="Arial" w:cs="Arial"/>
          <w:b/>
          <w:u w:val="single"/>
        </w:rPr>
        <w:t>-ΗΜΕΡΟΛΟΓΙΟ- ΜΗΤΡΩΟ ΕΡΓΟΥ</w:t>
      </w:r>
      <w:r w:rsidRPr="003F6284">
        <w:rPr>
          <w:rFonts w:ascii="Arial" w:hAnsi="Arial" w:cs="Arial"/>
          <w:b/>
          <w:u w:val="single"/>
        </w:rPr>
        <w:t xml:space="preserve"> </w:t>
      </w:r>
    </w:p>
    <w:p w:rsidR="009E0AF7" w:rsidRPr="003F6284" w:rsidRDefault="009E0AF7" w:rsidP="00EA6009">
      <w:pPr>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 xml:space="preserve">1. </w:t>
      </w:r>
      <w:r w:rsidRPr="003F6284">
        <w:rPr>
          <w:rFonts w:ascii="Arial" w:hAnsi="Arial" w:cs="Arial"/>
        </w:rPr>
        <w:tab/>
      </w:r>
      <w:r w:rsidRPr="0068271D">
        <w:rPr>
          <w:rFonts w:ascii="Arial" w:hAnsi="Arial" w:cs="Arial"/>
        </w:rPr>
        <w:t xml:space="preserve">Οι εργασίες θα εκτελεστούν σύμφωνα με το χρονοδιάγραμμα κατασκευής του έργου, που προβλέπεται από το άρθρο </w:t>
      </w:r>
      <w:r w:rsidR="001A5646" w:rsidRPr="0068271D">
        <w:rPr>
          <w:rFonts w:ascii="Arial" w:hAnsi="Arial" w:cs="Arial"/>
        </w:rPr>
        <w:t>145 του Ν.4412/2016</w:t>
      </w:r>
      <w:r w:rsidRPr="0068271D">
        <w:rPr>
          <w:rFonts w:ascii="Arial" w:hAnsi="Arial" w:cs="Arial"/>
        </w:rPr>
        <w:t xml:space="preserve">, το οποίο </w:t>
      </w:r>
      <w:r w:rsidR="00C12228" w:rsidRPr="0068271D">
        <w:rPr>
          <w:rFonts w:ascii="Arial" w:hAnsi="Arial" w:cs="Arial"/>
        </w:rPr>
        <w:t xml:space="preserve"> </w:t>
      </w:r>
      <w:r w:rsidRPr="0068271D">
        <w:rPr>
          <w:rFonts w:ascii="Arial" w:hAnsi="Arial" w:cs="Arial"/>
        </w:rPr>
        <w:t>ο ανάδοχος</w:t>
      </w:r>
      <w:r w:rsidR="00C12228" w:rsidRPr="0068271D">
        <w:rPr>
          <w:rFonts w:ascii="Arial" w:hAnsi="Arial" w:cs="Arial"/>
        </w:rPr>
        <w:t xml:space="preserve"> </w:t>
      </w:r>
      <w:r w:rsidRPr="0068271D">
        <w:rPr>
          <w:rFonts w:ascii="Arial" w:hAnsi="Arial" w:cs="Arial"/>
        </w:rPr>
        <w:t xml:space="preserve">θα πρέπει να </w:t>
      </w:r>
      <w:r w:rsidR="00C12228" w:rsidRPr="0068271D">
        <w:rPr>
          <w:rFonts w:ascii="Arial" w:hAnsi="Arial" w:cs="Arial"/>
        </w:rPr>
        <w:t xml:space="preserve">το </w:t>
      </w:r>
      <w:r w:rsidRPr="0068271D">
        <w:rPr>
          <w:rFonts w:ascii="Arial" w:hAnsi="Arial" w:cs="Arial"/>
        </w:rPr>
        <w:t xml:space="preserve">υποβάλει στη </w:t>
      </w:r>
      <w:r w:rsidR="001A5646" w:rsidRPr="0068271D">
        <w:rPr>
          <w:rFonts w:ascii="Arial" w:hAnsi="Arial" w:cs="Arial"/>
        </w:rPr>
        <w:t xml:space="preserve">Διευθύνουσα </w:t>
      </w:r>
      <w:r w:rsidRPr="0068271D">
        <w:rPr>
          <w:rFonts w:ascii="Arial" w:hAnsi="Arial" w:cs="Arial"/>
        </w:rPr>
        <w:t xml:space="preserve">Υπηρεσία </w:t>
      </w:r>
      <w:r w:rsidR="00BB6606" w:rsidRPr="0068271D">
        <w:rPr>
          <w:rFonts w:ascii="Arial" w:hAnsi="Arial" w:cs="Arial"/>
        </w:rPr>
        <w:t xml:space="preserve">μέσα </w:t>
      </w:r>
      <w:r w:rsidRPr="0068271D">
        <w:rPr>
          <w:rFonts w:ascii="Arial" w:hAnsi="Arial" w:cs="Arial"/>
        </w:rPr>
        <w:t xml:space="preserve">σε </w:t>
      </w:r>
      <w:r w:rsidR="009B5599">
        <w:rPr>
          <w:rFonts w:ascii="Arial" w:hAnsi="Arial" w:cs="Arial"/>
        </w:rPr>
        <w:t>είκοσι</w:t>
      </w:r>
      <w:r w:rsidR="000A768F" w:rsidRPr="0068271D">
        <w:rPr>
          <w:rFonts w:ascii="Arial" w:hAnsi="Arial" w:cs="Arial"/>
        </w:rPr>
        <w:t xml:space="preserve"> (</w:t>
      </w:r>
      <w:r w:rsidR="009B5599">
        <w:rPr>
          <w:rFonts w:ascii="Arial" w:hAnsi="Arial" w:cs="Arial"/>
        </w:rPr>
        <w:t>20</w:t>
      </w:r>
      <w:r w:rsidR="000A768F" w:rsidRPr="0068271D">
        <w:rPr>
          <w:rFonts w:ascii="Arial" w:hAnsi="Arial" w:cs="Arial"/>
        </w:rPr>
        <w:t xml:space="preserve">) </w:t>
      </w:r>
      <w:r w:rsidR="00BB6606" w:rsidRPr="0068271D">
        <w:rPr>
          <w:rFonts w:ascii="Arial" w:hAnsi="Arial" w:cs="Arial"/>
        </w:rPr>
        <w:t>ημέρες</w:t>
      </w:r>
      <w:r w:rsidR="00AA5A12" w:rsidRPr="0068271D">
        <w:rPr>
          <w:rFonts w:ascii="Arial" w:hAnsi="Arial" w:cs="Arial"/>
        </w:rPr>
        <w:t xml:space="preserve"> από την</w:t>
      </w:r>
      <w:r w:rsidR="00ED2C35" w:rsidRPr="0068271D">
        <w:rPr>
          <w:rFonts w:ascii="Arial" w:hAnsi="Arial" w:cs="Arial"/>
        </w:rPr>
        <w:t xml:space="preserve"> υπογραφή</w:t>
      </w:r>
      <w:r w:rsidRPr="0068271D">
        <w:rPr>
          <w:rFonts w:ascii="Arial" w:hAnsi="Arial" w:cs="Arial"/>
        </w:rPr>
        <w:t xml:space="preserve"> της σύμβασης.</w:t>
      </w:r>
      <w:r w:rsidRPr="003F6284">
        <w:rPr>
          <w:rFonts w:ascii="Arial" w:hAnsi="Arial" w:cs="Arial"/>
        </w:rPr>
        <w:t xml:space="preserve"> </w:t>
      </w:r>
    </w:p>
    <w:p w:rsidR="009E0AF7" w:rsidRPr="003F6284" w:rsidRDefault="009E0AF7" w:rsidP="00EA6009">
      <w:pPr>
        <w:tabs>
          <w:tab w:val="left" w:pos="426"/>
        </w:tabs>
        <w:ind w:left="425" w:hanging="425"/>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lastRenderedPageBreak/>
        <w:t xml:space="preserve">2. </w:t>
      </w:r>
      <w:r w:rsidRPr="003F6284">
        <w:rPr>
          <w:rFonts w:ascii="Arial" w:hAnsi="Arial" w:cs="Arial"/>
        </w:rPr>
        <w:tab/>
      </w:r>
      <w:r w:rsidRPr="003B5D77">
        <w:rPr>
          <w:rFonts w:ascii="Arial" w:hAnsi="Arial" w:cs="Arial"/>
        </w:rPr>
        <w:t xml:space="preserve">Η </w:t>
      </w:r>
      <w:r w:rsidR="001A5646" w:rsidRPr="003B5D77">
        <w:rPr>
          <w:rFonts w:ascii="Arial" w:hAnsi="Arial" w:cs="Arial"/>
        </w:rPr>
        <w:t>Διευθύνουσα</w:t>
      </w:r>
      <w:r w:rsidRPr="003B5D77">
        <w:rPr>
          <w:rFonts w:ascii="Arial" w:hAnsi="Arial" w:cs="Arial"/>
        </w:rPr>
        <w:t xml:space="preserve"> Υπηρεσία </w:t>
      </w:r>
      <w:r w:rsidR="003A6FF0" w:rsidRPr="003B5D77">
        <w:rPr>
          <w:rFonts w:ascii="Arial" w:hAnsi="Arial" w:cs="Arial"/>
        </w:rPr>
        <w:t xml:space="preserve">εγκρίνει το χρονοδιάγραμμα, </w:t>
      </w:r>
      <w:r w:rsidRPr="003B5D77">
        <w:rPr>
          <w:rFonts w:ascii="Arial" w:hAnsi="Arial" w:cs="Arial"/>
        </w:rPr>
        <w:t xml:space="preserve">κατόπιν ελέγχου και </w:t>
      </w:r>
      <w:r w:rsidR="003A6FF0" w:rsidRPr="003B5D77">
        <w:rPr>
          <w:rFonts w:ascii="Arial" w:hAnsi="Arial" w:cs="Arial"/>
        </w:rPr>
        <w:t>τυχόν τροποποιήσεων των προτάσεων του αναδόχου, ό</w:t>
      </w:r>
      <w:r w:rsidRPr="003B5D77">
        <w:rPr>
          <w:rFonts w:ascii="Arial" w:hAnsi="Arial" w:cs="Arial"/>
        </w:rPr>
        <w:t xml:space="preserve">πως </w:t>
      </w:r>
      <w:r w:rsidR="003A6FF0" w:rsidRPr="003B5D77">
        <w:rPr>
          <w:rFonts w:ascii="Arial" w:hAnsi="Arial" w:cs="Arial"/>
        </w:rPr>
        <w:t xml:space="preserve">ορίζεται </w:t>
      </w:r>
      <w:r w:rsidRPr="003B5D77">
        <w:rPr>
          <w:rFonts w:ascii="Arial" w:hAnsi="Arial" w:cs="Arial"/>
        </w:rPr>
        <w:t>στο προαναφερόμενο άρθρο, μέσα σε δέκα</w:t>
      </w:r>
      <w:r w:rsidR="003A6FF0" w:rsidRPr="003B5D77">
        <w:rPr>
          <w:rFonts w:ascii="Arial" w:hAnsi="Arial" w:cs="Arial"/>
        </w:rPr>
        <w:t xml:space="preserve"> πέντε (15</w:t>
      </w:r>
      <w:r w:rsidRPr="003B5D77">
        <w:rPr>
          <w:rFonts w:ascii="Arial" w:hAnsi="Arial" w:cs="Arial"/>
        </w:rPr>
        <w:t>) μέρες από την υποβολή του</w:t>
      </w:r>
      <w:r w:rsidR="003A6FF0" w:rsidRPr="003B5D77">
        <w:rPr>
          <w:rFonts w:ascii="Arial" w:hAnsi="Arial" w:cs="Arial"/>
        </w:rPr>
        <w:t>.</w:t>
      </w:r>
      <w:r w:rsidRPr="003F6284">
        <w:rPr>
          <w:rFonts w:ascii="Arial" w:hAnsi="Arial" w:cs="Arial"/>
        </w:rPr>
        <w:t xml:space="preserve"> </w:t>
      </w:r>
    </w:p>
    <w:p w:rsidR="009E0AF7" w:rsidRPr="003F6284" w:rsidRDefault="009E0AF7" w:rsidP="00EA6009">
      <w:pPr>
        <w:tabs>
          <w:tab w:val="left" w:pos="426"/>
        </w:tabs>
        <w:ind w:left="425" w:hanging="425"/>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 xml:space="preserve">3. </w:t>
      </w:r>
      <w:r w:rsidRPr="003F6284">
        <w:rPr>
          <w:rFonts w:ascii="Arial" w:hAnsi="Arial" w:cs="Arial"/>
        </w:rPr>
        <w:tab/>
        <w:t xml:space="preserve">Στο διάστημα αυτό ο ανάδοχος οφείλει ρητά, σύμφωνα και με τα σχετικά άρθρα της παρούσης Ε.Σ.Υ. και των λοιπών τευχών : </w:t>
      </w:r>
    </w:p>
    <w:p w:rsidR="009E0AF7" w:rsidRPr="003F6284" w:rsidRDefault="009E0AF7" w:rsidP="00EA6009">
      <w:pPr>
        <w:jc w:val="both"/>
        <w:rPr>
          <w:rFonts w:ascii="Arial" w:hAnsi="Arial" w:cs="Arial"/>
        </w:rPr>
      </w:pPr>
    </w:p>
    <w:p w:rsidR="009E0AF7" w:rsidRPr="003F6284" w:rsidRDefault="009E0AF7" w:rsidP="00EA6009">
      <w:pPr>
        <w:tabs>
          <w:tab w:val="left" w:pos="851"/>
        </w:tabs>
        <w:ind w:left="851" w:hanging="425"/>
        <w:jc w:val="both"/>
        <w:rPr>
          <w:rFonts w:ascii="Arial" w:hAnsi="Arial" w:cs="Arial"/>
        </w:rPr>
      </w:pPr>
      <w:r w:rsidRPr="003F6284">
        <w:rPr>
          <w:rFonts w:ascii="Arial" w:hAnsi="Arial" w:cs="Arial"/>
        </w:rPr>
        <w:t>3.1.</w:t>
      </w:r>
      <w:r w:rsidRPr="003F6284">
        <w:rPr>
          <w:rFonts w:ascii="Arial" w:hAnsi="Arial" w:cs="Arial"/>
        </w:rPr>
        <w:tab/>
        <w:t xml:space="preserve">Να κάνει έναρξη εργασιών των απαιτούμενων προκαταρκτικών σταδίων (προετοιμασία, διαδικασία για την λήψη των απαιτούμενων αδειών από Δασική Υπηρεσία, Αρχαιολογική Υπηρεσία και όποια άλλη ήθελε απαιτηθεί). </w:t>
      </w:r>
    </w:p>
    <w:p w:rsidR="009E0AF7" w:rsidRPr="003F6284" w:rsidRDefault="009E0AF7" w:rsidP="00EA6009">
      <w:pPr>
        <w:tabs>
          <w:tab w:val="left" w:pos="851"/>
        </w:tabs>
        <w:ind w:left="851" w:hanging="425"/>
        <w:jc w:val="both"/>
        <w:rPr>
          <w:rFonts w:ascii="Arial" w:hAnsi="Arial" w:cs="Arial"/>
        </w:rPr>
      </w:pPr>
      <w:r w:rsidRPr="003F6284">
        <w:rPr>
          <w:rFonts w:ascii="Arial" w:hAnsi="Arial" w:cs="Arial"/>
        </w:rPr>
        <w:t xml:space="preserve">3.2. Να προβεί στην διενέργεια δοκιμαστικών τομών. </w:t>
      </w:r>
    </w:p>
    <w:p w:rsidR="009E0AF7" w:rsidRPr="003F6284" w:rsidRDefault="009E0AF7" w:rsidP="00EA6009">
      <w:pPr>
        <w:tabs>
          <w:tab w:val="left" w:pos="851"/>
        </w:tabs>
        <w:ind w:left="850" w:hanging="425"/>
        <w:jc w:val="both"/>
        <w:rPr>
          <w:rFonts w:ascii="Arial" w:hAnsi="Arial" w:cs="Arial"/>
        </w:rPr>
      </w:pPr>
    </w:p>
    <w:p w:rsidR="009E0AF7" w:rsidRPr="003F6284" w:rsidRDefault="009E0AF7" w:rsidP="00EA6009">
      <w:pPr>
        <w:tabs>
          <w:tab w:val="left" w:pos="851"/>
        </w:tabs>
        <w:ind w:left="851" w:hanging="425"/>
        <w:jc w:val="both"/>
        <w:rPr>
          <w:rFonts w:ascii="Arial" w:hAnsi="Arial" w:cs="Arial"/>
        </w:rPr>
      </w:pPr>
      <w:r w:rsidRPr="003F6284">
        <w:rPr>
          <w:rFonts w:ascii="Arial" w:hAnsi="Arial" w:cs="Arial"/>
        </w:rPr>
        <w:t xml:space="preserve">3.3. Να εκτελέσει τις σχετικές εργασίες λήψης των στοιχείων για σχεδίαση των κατά μήκος τομών, και υποβολή τούτων στην επιβλέπουσα Υπηρεσία. </w:t>
      </w:r>
    </w:p>
    <w:p w:rsidR="009E0AF7" w:rsidRPr="003F6284" w:rsidRDefault="009E0AF7" w:rsidP="00EA6009">
      <w:pPr>
        <w:tabs>
          <w:tab w:val="left" w:pos="426"/>
        </w:tabs>
        <w:ind w:left="425" w:hanging="425"/>
        <w:jc w:val="both"/>
        <w:rPr>
          <w:rFonts w:ascii="Arial" w:hAnsi="Arial" w:cs="Arial"/>
        </w:rPr>
      </w:pPr>
    </w:p>
    <w:p w:rsidR="00043E44" w:rsidRDefault="009A2301" w:rsidP="00EA6009">
      <w:pPr>
        <w:tabs>
          <w:tab w:val="left" w:pos="426"/>
        </w:tabs>
        <w:ind w:left="426" w:hanging="426"/>
        <w:jc w:val="both"/>
        <w:rPr>
          <w:rFonts w:ascii="Arial" w:hAnsi="Arial" w:cs="Arial"/>
        </w:rPr>
      </w:pPr>
      <w:r>
        <w:rPr>
          <w:rFonts w:ascii="Arial" w:hAnsi="Arial" w:cs="Arial"/>
        </w:rPr>
        <w:t>4</w:t>
      </w:r>
      <w:r w:rsidR="009E0AF7" w:rsidRPr="003F6284">
        <w:rPr>
          <w:rFonts w:ascii="Arial" w:hAnsi="Arial" w:cs="Arial"/>
        </w:rPr>
        <w:t xml:space="preserve">. </w:t>
      </w:r>
      <w:r w:rsidR="009E0AF7" w:rsidRPr="003F6284">
        <w:rPr>
          <w:rFonts w:ascii="Arial" w:hAnsi="Arial" w:cs="Arial"/>
        </w:rPr>
        <w:tab/>
      </w:r>
      <w:r w:rsidR="00043E44">
        <w:rPr>
          <w:rFonts w:ascii="Arial" w:hAnsi="Arial" w:cs="Arial"/>
        </w:rPr>
        <w:t>Το χρονοδιάγραμμα θα αναλύει ανά ημερολογιακό τρίμηνο τις εργασίες που</w:t>
      </w:r>
      <w:r w:rsidR="000A3275">
        <w:rPr>
          <w:rFonts w:ascii="Arial" w:hAnsi="Arial" w:cs="Arial"/>
        </w:rPr>
        <w:t xml:space="preserve"> προβλέπεται να εκτελεσθούν. Το χρονοδιάγραμμα </w:t>
      </w:r>
      <w:r w:rsidR="00043E44">
        <w:rPr>
          <w:rFonts w:ascii="Arial" w:hAnsi="Arial" w:cs="Arial"/>
        </w:rPr>
        <w:t>συντάσσεται με τη μορφή τετραγωνικού πίνακα που περιλαμβάνει την πιο πάνω χρονική ανάλυση των ποσοτήτων ανά εργασία ή ομάδα εργασιών και συνοδεύεται από γραμμικό διάγραμμα και σχετική έκθεση.</w:t>
      </w:r>
      <w:r w:rsidR="00124E90" w:rsidRPr="00124E90">
        <w:rPr>
          <w:rFonts w:ascii="Arial" w:hAnsi="Arial" w:cs="Arial"/>
        </w:rPr>
        <w:t xml:space="preserve"> </w:t>
      </w:r>
      <w:r w:rsidR="00124E90">
        <w:rPr>
          <w:rFonts w:ascii="Arial" w:hAnsi="Arial" w:cs="Arial"/>
        </w:rPr>
        <w:t xml:space="preserve">Εάν </w:t>
      </w:r>
      <w:r w:rsidR="00124E90" w:rsidRPr="003F6284">
        <w:rPr>
          <w:rFonts w:ascii="Arial" w:hAnsi="Arial" w:cs="Arial"/>
        </w:rPr>
        <w:t xml:space="preserve"> ζητηθεί από την Υπηρεσία το χρονοδιάγραμμα θα συνταχθεί με την μέθοδο της δικτυωτής ανάλυσης (διάγραμμα PERT) και στην συνέχεια θα μετατραπεί σε γραμμικό. </w:t>
      </w:r>
      <w:r w:rsidR="00043E44">
        <w:rPr>
          <w:rFonts w:ascii="Arial" w:hAnsi="Arial" w:cs="Arial"/>
        </w:rPr>
        <w:t xml:space="preserve"> </w:t>
      </w:r>
    </w:p>
    <w:p w:rsidR="009E0AF7" w:rsidRPr="003F6284" w:rsidRDefault="009E0AF7" w:rsidP="00EA6009">
      <w:pPr>
        <w:tabs>
          <w:tab w:val="left" w:pos="426"/>
        </w:tabs>
        <w:ind w:left="425" w:hanging="425"/>
        <w:jc w:val="both"/>
        <w:rPr>
          <w:rFonts w:ascii="Arial" w:hAnsi="Arial" w:cs="Arial"/>
        </w:rPr>
      </w:pPr>
    </w:p>
    <w:p w:rsidR="002E6FC9" w:rsidRPr="00BD5AAE" w:rsidRDefault="009A2301" w:rsidP="002E6FC9">
      <w:pPr>
        <w:tabs>
          <w:tab w:val="left" w:pos="426"/>
        </w:tabs>
        <w:ind w:left="426" w:hanging="426"/>
        <w:jc w:val="both"/>
        <w:rPr>
          <w:rFonts w:ascii="Arial" w:hAnsi="Arial" w:cs="Arial"/>
        </w:rPr>
      </w:pPr>
      <w:r>
        <w:rPr>
          <w:rFonts w:ascii="Arial" w:hAnsi="Arial" w:cs="Arial"/>
        </w:rPr>
        <w:t>5</w:t>
      </w:r>
      <w:r w:rsidR="009E0AF7" w:rsidRPr="003F6284">
        <w:rPr>
          <w:rFonts w:ascii="Arial" w:hAnsi="Arial" w:cs="Arial"/>
        </w:rPr>
        <w:t xml:space="preserve">. </w:t>
      </w:r>
      <w:r w:rsidR="009E0AF7" w:rsidRPr="003F6284">
        <w:rPr>
          <w:rFonts w:ascii="Arial" w:hAnsi="Arial" w:cs="Arial"/>
        </w:rPr>
        <w:tab/>
        <w:t xml:space="preserve">Το ανωτέρω </w:t>
      </w:r>
      <w:r w:rsidR="007867AC">
        <w:rPr>
          <w:rFonts w:ascii="Arial" w:hAnsi="Arial" w:cs="Arial"/>
        </w:rPr>
        <w:t>χρονοδιάγραμμα</w:t>
      </w:r>
      <w:r w:rsidR="009E0AF7" w:rsidRPr="003F6284">
        <w:rPr>
          <w:rFonts w:ascii="Arial" w:hAnsi="Arial" w:cs="Arial"/>
        </w:rPr>
        <w:t xml:space="preserve"> μετά την έγκρισή του από την Υπηρεσία, θα αποτελεί </w:t>
      </w:r>
      <w:r w:rsidR="007867AC">
        <w:rPr>
          <w:rFonts w:ascii="Arial" w:hAnsi="Arial" w:cs="Arial"/>
        </w:rPr>
        <w:t>συμβατικό στοιχείο του έργου,</w:t>
      </w:r>
      <w:r w:rsidR="009E0AF7" w:rsidRPr="003F6284">
        <w:rPr>
          <w:rFonts w:ascii="Arial" w:hAnsi="Arial" w:cs="Arial"/>
        </w:rPr>
        <w:t xml:space="preserve"> και ο Ανάδοχος υποχρεούται να το τηρεί και να το εφαρμόζει πιστά.  </w:t>
      </w:r>
      <w:r w:rsidR="002E6FC9">
        <w:rPr>
          <w:rFonts w:ascii="Verdana" w:hAnsi="Verdana"/>
        </w:rPr>
        <w:t>Αναπροσαρμογές του χρονοδιαγράμματος εγκρίνονται, όταν μεταβληθούν οι προθεσμίες, το αντικείμενο ή οι ποσότητες των εργασιών</w:t>
      </w:r>
      <w:r w:rsidR="00BD5AAE" w:rsidRPr="00BD5AAE">
        <w:rPr>
          <w:rFonts w:ascii="Verdana" w:hAnsi="Verdana"/>
        </w:rPr>
        <w:t xml:space="preserve"> </w:t>
      </w:r>
      <w:r w:rsidR="00BD5AAE" w:rsidRPr="00BD5AAE">
        <w:rPr>
          <w:rFonts w:ascii="Arial" w:hAnsi="Arial" w:cs="Arial"/>
        </w:rPr>
        <w:t xml:space="preserve">(άρθρο 145 παρ. 2 του </w:t>
      </w:r>
      <w:r w:rsidR="00BD5AAE" w:rsidRPr="00BD5AAE">
        <w:rPr>
          <w:rFonts w:ascii="Arial" w:hAnsi="Arial" w:cs="Arial"/>
          <w:lang w:val="en-US"/>
        </w:rPr>
        <w:t>N</w:t>
      </w:r>
      <w:r w:rsidR="00BD5AAE" w:rsidRPr="00BD5AAE">
        <w:rPr>
          <w:rFonts w:ascii="Arial" w:hAnsi="Arial" w:cs="Arial"/>
        </w:rPr>
        <w:t>.4412/2016)</w:t>
      </w:r>
    </w:p>
    <w:p w:rsidR="002E6FC9" w:rsidRPr="003F6284" w:rsidRDefault="002E6FC9" w:rsidP="00EA6009">
      <w:pPr>
        <w:tabs>
          <w:tab w:val="left" w:pos="426"/>
        </w:tabs>
        <w:ind w:left="425" w:hanging="425"/>
        <w:jc w:val="both"/>
        <w:rPr>
          <w:rFonts w:ascii="Arial" w:hAnsi="Arial" w:cs="Arial"/>
        </w:rPr>
      </w:pPr>
    </w:p>
    <w:p w:rsidR="009E0AF7" w:rsidRPr="0020386F" w:rsidRDefault="0020386F" w:rsidP="00EA6009">
      <w:pPr>
        <w:tabs>
          <w:tab w:val="left" w:pos="426"/>
        </w:tabs>
        <w:ind w:left="426" w:hanging="426"/>
        <w:jc w:val="both"/>
        <w:rPr>
          <w:rFonts w:ascii="Arial" w:hAnsi="Arial" w:cs="Arial"/>
        </w:rPr>
      </w:pPr>
      <w:r>
        <w:rPr>
          <w:rFonts w:ascii="Arial" w:hAnsi="Arial" w:cs="Arial"/>
        </w:rPr>
        <w:t>6</w:t>
      </w:r>
      <w:r w:rsidR="009E0AF7" w:rsidRPr="003F6284">
        <w:rPr>
          <w:rFonts w:ascii="Arial" w:hAnsi="Arial" w:cs="Arial"/>
        </w:rPr>
        <w:t xml:space="preserve">. </w:t>
      </w:r>
      <w:r w:rsidR="009E0AF7" w:rsidRPr="003F6284">
        <w:rPr>
          <w:rFonts w:ascii="Arial" w:hAnsi="Arial" w:cs="Arial"/>
        </w:rPr>
        <w:tab/>
      </w:r>
      <w:r w:rsidR="009E0AF7" w:rsidRPr="0020386F">
        <w:rPr>
          <w:rFonts w:ascii="Arial" w:hAnsi="Arial" w:cs="Arial"/>
        </w:rPr>
        <w:t xml:space="preserve">Σε περίπτωση που ο Ανάδοχος δεν υποβάλλει έγκαιρα το </w:t>
      </w:r>
      <w:r w:rsidR="008E648B">
        <w:rPr>
          <w:rFonts w:ascii="Arial" w:hAnsi="Arial" w:cs="Arial"/>
        </w:rPr>
        <w:t>χρονοδιάγραμμα</w:t>
      </w:r>
      <w:r w:rsidR="009E0AF7" w:rsidRPr="0020386F">
        <w:rPr>
          <w:rFonts w:ascii="Arial" w:hAnsi="Arial" w:cs="Arial"/>
        </w:rPr>
        <w:t xml:space="preserve"> του έργου, τότε κηρύσσεται έκπτωτος </w:t>
      </w:r>
      <w:r w:rsidR="00724CD0" w:rsidRPr="0020386F">
        <w:rPr>
          <w:rFonts w:ascii="Arial" w:hAnsi="Arial" w:cs="Arial"/>
        </w:rPr>
        <w:t>σύμφωνα με τα οριζόμενα</w:t>
      </w:r>
      <w:r w:rsidR="007D00DF" w:rsidRPr="0020386F">
        <w:rPr>
          <w:rFonts w:ascii="Arial" w:hAnsi="Arial" w:cs="Arial"/>
        </w:rPr>
        <w:t xml:space="preserve"> στο </w:t>
      </w:r>
      <w:r w:rsidR="009E0AF7" w:rsidRPr="0020386F">
        <w:rPr>
          <w:rFonts w:ascii="Arial" w:hAnsi="Arial" w:cs="Arial"/>
        </w:rPr>
        <w:t xml:space="preserve">άρθρο </w:t>
      </w:r>
      <w:r w:rsidR="0093115A" w:rsidRPr="0020386F">
        <w:rPr>
          <w:rFonts w:ascii="Arial" w:hAnsi="Arial" w:cs="Arial"/>
        </w:rPr>
        <w:t>160</w:t>
      </w:r>
      <w:r w:rsidR="009E0AF7" w:rsidRPr="0020386F">
        <w:rPr>
          <w:rFonts w:ascii="Arial" w:hAnsi="Arial" w:cs="Arial"/>
        </w:rPr>
        <w:t xml:space="preserve"> </w:t>
      </w:r>
      <w:r w:rsidR="0093115A" w:rsidRPr="0020386F">
        <w:rPr>
          <w:rFonts w:ascii="Arial" w:hAnsi="Arial" w:cs="Arial"/>
        </w:rPr>
        <w:t>παρ. 2</w:t>
      </w:r>
      <w:r w:rsidR="0093115A" w:rsidRPr="0020386F">
        <w:rPr>
          <w:rFonts w:ascii="Arial" w:hAnsi="Arial" w:cs="Arial"/>
          <w:vertAlign w:val="superscript"/>
        </w:rPr>
        <w:t>α</w:t>
      </w:r>
      <w:r w:rsidR="0093115A" w:rsidRPr="0020386F">
        <w:rPr>
          <w:rFonts w:ascii="Arial" w:hAnsi="Arial" w:cs="Arial"/>
        </w:rPr>
        <w:t xml:space="preserve"> </w:t>
      </w:r>
      <w:r w:rsidR="00E76BBB" w:rsidRPr="0020386F">
        <w:rPr>
          <w:rFonts w:ascii="Arial" w:hAnsi="Arial" w:cs="Arial"/>
        </w:rPr>
        <w:t xml:space="preserve">του Ν. </w:t>
      </w:r>
      <w:r w:rsidR="0093115A" w:rsidRPr="0020386F">
        <w:rPr>
          <w:rFonts w:ascii="Arial" w:hAnsi="Arial" w:cs="Arial"/>
        </w:rPr>
        <w:t xml:space="preserve">4412/2016 </w:t>
      </w:r>
      <w:r w:rsidR="00E76BBB" w:rsidRPr="0020386F">
        <w:rPr>
          <w:rFonts w:ascii="Arial" w:hAnsi="Arial" w:cs="Arial"/>
        </w:rPr>
        <w:t xml:space="preserve">. </w:t>
      </w:r>
    </w:p>
    <w:p w:rsidR="009E0AF7" w:rsidRPr="0020386F" w:rsidRDefault="009E0AF7" w:rsidP="00EA6009">
      <w:pPr>
        <w:tabs>
          <w:tab w:val="left" w:pos="426"/>
        </w:tabs>
        <w:ind w:left="425" w:hanging="425"/>
        <w:jc w:val="both"/>
        <w:rPr>
          <w:rFonts w:ascii="Arial" w:hAnsi="Arial" w:cs="Arial"/>
        </w:rPr>
      </w:pPr>
    </w:p>
    <w:p w:rsidR="00575886" w:rsidRPr="00AA7855" w:rsidRDefault="009E0AF7" w:rsidP="00AA7855">
      <w:pPr>
        <w:pStyle w:val="af2"/>
        <w:numPr>
          <w:ilvl w:val="0"/>
          <w:numId w:val="12"/>
        </w:numPr>
        <w:tabs>
          <w:tab w:val="clear" w:pos="720"/>
          <w:tab w:val="num" w:pos="426"/>
        </w:tabs>
        <w:ind w:hanging="720"/>
        <w:jc w:val="both"/>
        <w:rPr>
          <w:rFonts w:ascii="Arial" w:hAnsi="Arial" w:cs="Arial"/>
        </w:rPr>
      </w:pPr>
      <w:proofErr w:type="spellStart"/>
      <w:r w:rsidRPr="00AA7855">
        <w:rPr>
          <w:rFonts w:ascii="Arial" w:hAnsi="Arial" w:cs="Arial"/>
        </w:rPr>
        <w:t>Εφιστάται</w:t>
      </w:r>
      <w:proofErr w:type="spellEnd"/>
      <w:r w:rsidRPr="00AA7855">
        <w:rPr>
          <w:rFonts w:ascii="Arial" w:hAnsi="Arial" w:cs="Arial"/>
        </w:rPr>
        <w:t xml:space="preserve"> η προσοχή του Αναδόχου στην ανάγκη να τηρηθεί η προθεσμία περάτωσης του έργου. </w:t>
      </w:r>
    </w:p>
    <w:p w:rsidR="00AD59B5" w:rsidRPr="00AD59B5" w:rsidRDefault="00AD59B5" w:rsidP="00AD59B5">
      <w:pPr>
        <w:ind w:left="426"/>
        <w:jc w:val="both"/>
        <w:rPr>
          <w:rFonts w:ascii="Arial" w:hAnsi="Arial" w:cs="Arial"/>
        </w:rPr>
      </w:pPr>
    </w:p>
    <w:p w:rsidR="00AD59B5" w:rsidRPr="00B27E9D" w:rsidRDefault="00574796" w:rsidP="00AD59B5">
      <w:pPr>
        <w:pStyle w:val="af2"/>
        <w:numPr>
          <w:ilvl w:val="0"/>
          <w:numId w:val="12"/>
        </w:numPr>
        <w:tabs>
          <w:tab w:val="clear" w:pos="720"/>
          <w:tab w:val="num" w:pos="426"/>
          <w:tab w:val="num" w:pos="1353"/>
        </w:tabs>
        <w:ind w:left="426" w:hanging="426"/>
        <w:jc w:val="both"/>
        <w:rPr>
          <w:rFonts w:ascii="Arial" w:hAnsi="Arial" w:cs="Arial"/>
        </w:rPr>
      </w:pPr>
      <w:r w:rsidRPr="00B27E9D">
        <w:rPr>
          <w:rFonts w:ascii="Arial" w:hAnsi="Arial" w:cs="Arial"/>
        </w:rPr>
        <w:t xml:space="preserve">Ο ανάδοχος κατασκευής του έργου υποχρεούται μέσα σε έναν (1) μήνα </w:t>
      </w:r>
      <w:r w:rsidR="00B27E9D" w:rsidRPr="00B27E9D">
        <w:rPr>
          <w:rFonts w:ascii="Arial" w:hAnsi="Arial" w:cs="Arial"/>
        </w:rPr>
        <w:t>από την υπογραφή του συμφωνητικού</w:t>
      </w:r>
      <w:r w:rsidRPr="00B27E9D">
        <w:rPr>
          <w:rFonts w:ascii="Arial" w:hAnsi="Arial" w:cs="Arial"/>
        </w:rPr>
        <w:t xml:space="preserve"> να συντάξει και να υποβάλει οργανόγραμμα του εργοταξίου, στο οποίο θα περιγράφονται λεπτομερώς τα πλήρη στοιχεία στελεχών, εξοπλισμού και μηχανημάτων που θα περιλαμβάνει η </w:t>
      </w:r>
      <w:proofErr w:type="spellStart"/>
      <w:r w:rsidRPr="00B27E9D">
        <w:rPr>
          <w:rFonts w:ascii="Arial" w:hAnsi="Arial" w:cs="Arial"/>
        </w:rPr>
        <w:t>εργοταξιακή</w:t>
      </w:r>
      <w:proofErr w:type="spellEnd"/>
      <w:r w:rsidRPr="00B27E9D">
        <w:rPr>
          <w:rFonts w:ascii="Arial" w:hAnsi="Arial" w:cs="Arial"/>
        </w:rPr>
        <w:t xml:space="preserve"> ανάπτυξη για την εκτέλεση του έργου.» </w:t>
      </w:r>
      <w:r w:rsidR="00AD59B5" w:rsidRPr="00B27E9D">
        <w:rPr>
          <w:rFonts w:ascii="Arial" w:hAnsi="Arial" w:cs="Arial"/>
        </w:rPr>
        <w:t>(άρθρο 145 παρ. 4 του Ν. 4412/16)</w:t>
      </w:r>
    </w:p>
    <w:p w:rsidR="00EA15C3" w:rsidRPr="00EA15C3" w:rsidRDefault="00EA15C3" w:rsidP="00EA15C3">
      <w:pPr>
        <w:pStyle w:val="af2"/>
        <w:rPr>
          <w:rFonts w:ascii="Arial" w:hAnsi="Arial" w:cs="Arial"/>
        </w:rPr>
      </w:pPr>
    </w:p>
    <w:p w:rsidR="005652C5" w:rsidRPr="00141855" w:rsidRDefault="005652C5" w:rsidP="00CB7087">
      <w:pPr>
        <w:pStyle w:val="af2"/>
        <w:numPr>
          <w:ilvl w:val="0"/>
          <w:numId w:val="12"/>
        </w:numPr>
        <w:tabs>
          <w:tab w:val="clear" w:pos="720"/>
          <w:tab w:val="num" w:pos="426"/>
        </w:tabs>
        <w:ind w:left="426" w:hanging="426"/>
        <w:jc w:val="both"/>
        <w:rPr>
          <w:rFonts w:ascii="Arial" w:hAnsi="Arial" w:cs="Arial"/>
        </w:rPr>
      </w:pPr>
      <w:r w:rsidRPr="00141855">
        <w:rPr>
          <w:rFonts w:ascii="Arial" w:hAnsi="Arial" w:cs="Arial"/>
        </w:rPr>
        <w:t xml:space="preserve">Ο ανάδοχος υποχρεούται να τηρεί ηλεκτρονικό ημερολόγιο σε ελεύθερο λογισμικό ευρείας χρήσης. Το τεχνικό στέλεχος του άρθρου 139 του Ν. 4412/2016, που τηρεί με εντολή του αναδόχου το ημερολόγιο, γνωστοποιείται μετά από την εγκατάσταση του εργοταξίου στη διευθύνουσα υπηρεσία. Το ημερολόγιο </w:t>
      </w:r>
      <w:r w:rsidR="0036140D">
        <w:rPr>
          <w:rFonts w:ascii="Arial" w:hAnsi="Arial" w:cs="Arial"/>
        </w:rPr>
        <w:t xml:space="preserve">θα </w:t>
      </w:r>
      <w:r w:rsidRPr="00141855">
        <w:rPr>
          <w:rFonts w:ascii="Arial" w:hAnsi="Arial" w:cs="Arial"/>
        </w:rPr>
        <w:t>συμπληρώνεται</w:t>
      </w:r>
      <w:r w:rsidR="002B7024" w:rsidRPr="00141855">
        <w:rPr>
          <w:rFonts w:ascii="Arial" w:hAnsi="Arial" w:cs="Arial"/>
        </w:rPr>
        <w:t xml:space="preserve"> σύμφωνα με</w:t>
      </w:r>
      <w:r w:rsidRPr="00141855">
        <w:rPr>
          <w:rFonts w:ascii="Arial" w:hAnsi="Arial" w:cs="Arial"/>
        </w:rPr>
        <w:t xml:space="preserve"> τα αναφερόμενα στο άρθρο 146 του Ν.4412/2016.</w:t>
      </w:r>
    </w:p>
    <w:p w:rsidR="00CB7087" w:rsidRPr="00CB7087" w:rsidRDefault="00CB7087" w:rsidP="00CB7087">
      <w:pPr>
        <w:pStyle w:val="af2"/>
        <w:rPr>
          <w:rFonts w:ascii="Arial" w:hAnsi="Arial" w:cs="Arial"/>
        </w:rPr>
      </w:pPr>
    </w:p>
    <w:p w:rsidR="005652C5" w:rsidRPr="00A54E41" w:rsidRDefault="005652C5" w:rsidP="00CB7087">
      <w:pPr>
        <w:pStyle w:val="af2"/>
        <w:numPr>
          <w:ilvl w:val="0"/>
          <w:numId w:val="12"/>
        </w:numPr>
        <w:tabs>
          <w:tab w:val="clear" w:pos="720"/>
          <w:tab w:val="num" w:pos="426"/>
        </w:tabs>
        <w:autoSpaceDE w:val="0"/>
        <w:autoSpaceDN w:val="0"/>
        <w:adjustRightInd w:val="0"/>
        <w:ind w:left="426" w:hanging="426"/>
        <w:rPr>
          <w:rFonts w:ascii="Arial" w:hAnsi="Arial" w:cs="Arial"/>
        </w:rPr>
      </w:pPr>
      <w:r w:rsidRPr="00A54E41">
        <w:rPr>
          <w:rFonts w:ascii="Arial" w:hAnsi="Arial" w:cs="Arial"/>
        </w:rPr>
        <w:t xml:space="preserve">Ο ανάδοχος,  οφείλει να υποβάλει στην υπηρεσία, μαζί με την τελική επιμέτρηση, το Μητρώο του Έργου   στο οποίο θα περιλαμβάνονται τα απαραίτητα στοιχεία που ορίζει η </w:t>
      </w:r>
      <w:proofErr w:type="spellStart"/>
      <w:r w:rsidRPr="00A54E41">
        <w:rPr>
          <w:rFonts w:ascii="Arial" w:hAnsi="Arial" w:cs="Arial"/>
        </w:rPr>
        <w:t>αριθμ</w:t>
      </w:r>
      <w:proofErr w:type="spellEnd"/>
      <w:r w:rsidRPr="00A54E41">
        <w:rPr>
          <w:rFonts w:ascii="Arial" w:hAnsi="Arial" w:cs="Arial"/>
        </w:rPr>
        <w:t xml:space="preserve">. </w:t>
      </w:r>
      <w:proofErr w:type="spellStart"/>
      <w:r w:rsidRPr="00A54E41">
        <w:rPr>
          <w:rFonts w:ascii="Arial" w:hAnsi="Arial" w:cs="Arial"/>
        </w:rPr>
        <w:t>ΔΝΣγ</w:t>
      </w:r>
      <w:proofErr w:type="spellEnd"/>
      <w:r w:rsidRPr="00A54E41">
        <w:rPr>
          <w:rFonts w:ascii="Arial" w:hAnsi="Arial" w:cs="Arial"/>
        </w:rPr>
        <w:t>/οικ.38108/ΦΝ466 απόφαση του Υπουργού Υποδομών &amp; Μεταφορών</w:t>
      </w:r>
      <w:r>
        <w:rPr>
          <w:rFonts w:ascii="Arial" w:hAnsi="Arial" w:cs="Arial"/>
        </w:rPr>
        <w:t xml:space="preserve"> </w:t>
      </w:r>
      <w:r w:rsidRPr="00A54E41">
        <w:rPr>
          <w:rFonts w:ascii="Arial" w:hAnsi="Arial" w:cs="Arial"/>
        </w:rPr>
        <w:t>( ΦΕΚ Β 1956/7-6-2017 «Περιεχόμενο του Μητρώου Έργων»)</w:t>
      </w:r>
      <w:r>
        <w:rPr>
          <w:rFonts w:ascii="Arial" w:hAnsi="Arial" w:cs="Arial"/>
        </w:rPr>
        <w:t>.</w:t>
      </w:r>
    </w:p>
    <w:p w:rsidR="00EA15C3" w:rsidRDefault="00EA15C3" w:rsidP="005652C5">
      <w:pPr>
        <w:pStyle w:val="af2"/>
        <w:tabs>
          <w:tab w:val="num" w:pos="1353"/>
        </w:tabs>
        <w:ind w:left="426"/>
        <w:jc w:val="both"/>
        <w:rPr>
          <w:rFonts w:ascii="Arial" w:hAnsi="Arial" w:cs="Arial"/>
        </w:rPr>
      </w:pPr>
    </w:p>
    <w:p w:rsidR="006F35F3" w:rsidRDefault="006F35F3" w:rsidP="00EA6009">
      <w:pPr>
        <w:jc w:val="both"/>
        <w:rPr>
          <w:rFonts w:ascii="Arial" w:hAnsi="Arial" w:cs="Arial"/>
          <w:b/>
          <w:u w:val="single"/>
        </w:rPr>
      </w:pPr>
    </w:p>
    <w:p w:rsidR="009E0AF7" w:rsidRPr="003F6284" w:rsidRDefault="009E0AF7" w:rsidP="00EA6009">
      <w:pPr>
        <w:jc w:val="both"/>
        <w:rPr>
          <w:rFonts w:ascii="Arial" w:hAnsi="Arial" w:cs="Arial"/>
          <w:b/>
          <w:u w:val="single"/>
        </w:rPr>
      </w:pPr>
      <w:bookmarkStart w:id="0" w:name="_GoBack"/>
      <w:bookmarkEnd w:id="0"/>
      <w:r w:rsidRPr="003F6284">
        <w:rPr>
          <w:rFonts w:ascii="Arial" w:hAnsi="Arial" w:cs="Arial"/>
          <w:b/>
          <w:u w:val="single"/>
        </w:rPr>
        <w:t xml:space="preserve">ΑΡΘΡΟ </w:t>
      </w:r>
      <w:r w:rsidR="00C33E13">
        <w:rPr>
          <w:rFonts w:ascii="Arial" w:hAnsi="Arial" w:cs="Arial"/>
          <w:b/>
          <w:u w:val="single"/>
        </w:rPr>
        <w:t>11</w:t>
      </w:r>
      <w:r w:rsidRPr="003F6284">
        <w:rPr>
          <w:rFonts w:ascii="Arial" w:hAnsi="Arial" w:cs="Arial"/>
          <w:b/>
          <w:u w:val="single"/>
        </w:rPr>
        <w:t>:</w:t>
      </w:r>
      <w:r w:rsidR="00932C0E">
        <w:rPr>
          <w:rFonts w:ascii="Arial" w:hAnsi="Arial" w:cs="Arial"/>
          <w:b/>
          <w:u w:val="single"/>
        </w:rPr>
        <w:t xml:space="preserve">  </w:t>
      </w:r>
      <w:r w:rsidRPr="003F6284">
        <w:rPr>
          <w:rFonts w:ascii="Arial" w:hAnsi="Arial" w:cs="Arial"/>
          <w:b/>
          <w:u w:val="single"/>
        </w:rPr>
        <w:t>ΕΓΓΥΗΣΕΙΣ</w:t>
      </w:r>
    </w:p>
    <w:p w:rsidR="009E0AF7" w:rsidRPr="003F6284" w:rsidRDefault="009E0AF7" w:rsidP="00EA6009">
      <w:pPr>
        <w:jc w:val="both"/>
        <w:rPr>
          <w:rFonts w:ascii="Arial" w:hAnsi="Arial" w:cs="Arial"/>
        </w:rPr>
      </w:pPr>
    </w:p>
    <w:p w:rsidR="004F4BAF" w:rsidRPr="00851D9F" w:rsidRDefault="009E0AF7" w:rsidP="004F4BAF">
      <w:pPr>
        <w:jc w:val="both"/>
        <w:rPr>
          <w:rFonts w:ascii="Arial" w:hAnsi="Arial" w:cs="Arial"/>
          <w:b/>
          <w:spacing w:val="5"/>
        </w:rPr>
      </w:pPr>
      <w:r w:rsidRPr="00BF67E0">
        <w:rPr>
          <w:rFonts w:ascii="Arial" w:hAnsi="Arial" w:cs="Arial"/>
        </w:rPr>
        <w:t>Α)</w:t>
      </w:r>
      <w:r w:rsidR="009B1A37" w:rsidRPr="00BF67E0">
        <w:rPr>
          <w:rFonts w:ascii="Arial" w:hAnsi="Arial" w:cs="Arial"/>
        </w:rPr>
        <w:t xml:space="preserve"> </w:t>
      </w:r>
      <w:r w:rsidR="0061189A" w:rsidRPr="00BF67E0">
        <w:rPr>
          <w:rFonts w:ascii="Arial" w:hAnsi="Arial" w:cs="Arial"/>
        </w:rPr>
        <w:t xml:space="preserve"> </w:t>
      </w:r>
      <w:r w:rsidR="009B1A37" w:rsidRPr="00BF67E0">
        <w:rPr>
          <w:rFonts w:ascii="Arial" w:hAnsi="Arial" w:cs="Arial"/>
        </w:rPr>
        <w:t xml:space="preserve">Η εγγύηση συμμετοχής, </w:t>
      </w:r>
      <w:r w:rsidR="00E018F4" w:rsidRPr="00BF67E0">
        <w:rPr>
          <w:rFonts w:ascii="Arial" w:hAnsi="Arial" w:cs="Arial"/>
          <w:spacing w:val="5"/>
        </w:rPr>
        <w:t>ανέρχεται σε ποσοστό</w:t>
      </w:r>
      <w:r w:rsidR="00BA064B" w:rsidRPr="00BF67E0">
        <w:rPr>
          <w:rFonts w:ascii="Arial" w:hAnsi="Arial" w:cs="Arial"/>
          <w:spacing w:val="5"/>
        </w:rPr>
        <w:t xml:space="preserve"> </w:t>
      </w:r>
      <w:r w:rsidR="00851D9F" w:rsidRPr="00BF67E0">
        <w:rPr>
          <w:rFonts w:ascii="Arial" w:hAnsi="Arial" w:cs="Arial"/>
          <w:b/>
          <w:bCs/>
          <w:spacing w:val="5"/>
        </w:rPr>
        <w:t>2</w:t>
      </w:r>
      <w:r w:rsidR="00E018F4" w:rsidRPr="00BF67E0">
        <w:rPr>
          <w:rFonts w:ascii="Arial" w:hAnsi="Arial" w:cs="Arial"/>
          <w:b/>
          <w:spacing w:val="5"/>
        </w:rPr>
        <w:t>%</w:t>
      </w:r>
      <w:r w:rsidR="00E018F4" w:rsidRPr="00BF67E0">
        <w:rPr>
          <w:rFonts w:ascii="Arial" w:hAnsi="Arial" w:cs="Arial"/>
          <w:spacing w:val="5"/>
        </w:rPr>
        <w:t xml:space="preserve"> επί </w:t>
      </w:r>
      <w:r w:rsidR="00550542" w:rsidRPr="00BF67E0">
        <w:rPr>
          <w:rFonts w:ascii="Arial" w:hAnsi="Arial" w:cs="Arial"/>
          <w:spacing w:val="5"/>
        </w:rPr>
        <w:t>της εκτιμώμενης αξίας της σύμβασης</w:t>
      </w:r>
      <w:r w:rsidR="00155125" w:rsidRPr="00BF67E0">
        <w:rPr>
          <w:rFonts w:ascii="Arial" w:hAnsi="Arial" w:cs="Arial"/>
          <w:spacing w:val="5"/>
        </w:rPr>
        <w:t xml:space="preserve"> εκτός Φ.Π.Α.</w:t>
      </w:r>
      <w:r w:rsidR="004F4BAF" w:rsidRPr="00BF67E0">
        <w:rPr>
          <w:rFonts w:ascii="Arial" w:hAnsi="Arial" w:cs="Arial"/>
          <w:spacing w:val="5"/>
        </w:rPr>
        <w:t xml:space="preserve">, </w:t>
      </w:r>
      <w:r w:rsidR="00F23E4F" w:rsidRPr="00BF67E0">
        <w:rPr>
          <w:rFonts w:ascii="Arial" w:hAnsi="Arial" w:cs="Arial"/>
          <w:spacing w:val="5"/>
        </w:rPr>
        <w:t>ήτοι στο ποσό των</w:t>
      </w:r>
      <w:r w:rsidR="0025259D" w:rsidRPr="00BF67E0">
        <w:rPr>
          <w:rFonts w:ascii="Arial" w:hAnsi="Arial" w:cs="Arial"/>
          <w:spacing w:val="5"/>
        </w:rPr>
        <w:t xml:space="preserve"> </w:t>
      </w:r>
      <w:r w:rsidR="00B941FF" w:rsidRPr="00BF67E0">
        <w:rPr>
          <w:rFonts w:ascii="Arial" w:hAnsi="Arial" w:cs="Arial"/>
          <w:szCs w:val="22"/>
          <w:lang w:bidi="en-US"/>
        </w:rPr>
        <w:t>χίλια τετρακ</w:t>
      </w:r>
      <w:r w:rsidR="00BB6BF6">
        <w:rPr>
          <w:rFonts w:ascii="Arial" w:hAnsi="Arial" w:cs="Arial"/>
          <w:szCs w:val="22"/>
          <w:lang w:bidi="en-US"/>
        </w:rPr>
        <w:t>οσίων</w:t>
      </w:r>
      <w:r w:rsidR="00B941FF" w:rsidRPr="00BF67E0">
        <w:rPr>
          <w:rFonts w:ascii="Arial" w:hAnsi="Arial" w:cs="Arial"/>
          <w:szCs w:val="22"/>
          <w:lang w:bidi="en-US"/>
        </w:rPr>
        <w:t xml:space="preserve"> πενήντα ευρώ και </w:t>
      </w:r>
      <w:r w:rsidR="009A1E01">
        <w:rPr>
          <w:rFonts w:ascii="Arial" w:hAnsi="Arial" w:cs="Arial"/>
          <w:szCs w:val="22"/>
          <w:lang w:bidi="en-US"/>
        </w:rPr>
        <w:t>εβδομήντα εννέα</w:t>
      </w:r>
      <w:r w:rsidR="00B941FF" w:rsidRPr="00BF67E0">
        <w:rPr>
          <w:rFonts w:ascii="Arial" w:hAnsi="Arial" w:cs="Arial"/>
          <w:szCs w:val="22"/>
          <w:lang w:bidi="en-US"/>
        </w:rPr>
        <w:t xml:space="preserve"> λεπτ</w:t>
      </w:r>
      <w:r w:rsidR="00BB6BF6">
        <w:rPr>
          <w:rFonts w:ascii="Arial" w:hAnsi="Arial" w:cs="Arial"/>
          <w:szCs w:val="22"/>
          <w:lang w:bidi="en-US"/>
        </w:rPr>
        <w:t>ών</w:t>
      </w:r>
      <w:r w:rsidR="00851D9F" w:rsidRPr="00BF67E0">
        <w:rPr>
          <w:rFonts w:ascii="Arial" w:hAnsi="Arial" w:cs="Arial"/>
          <w:szCs w:val="22"/>
          <w:lang w:bidi="en-US"/>
        </w:rPr>
        <w:t xml:space="preserve"> (</w:t>
      </w:r>
      <w:r w:rsidR="00B941FF" w:rsidRPr="00BF67E0">
        <w:rPr>
          <w:rFonts w:ascii="Arial" w:hAnsi="Arial" w:cs="Arial"/>
          <w:b/>
          <w:bCs/>
          <w:szCs w:val="22"/>
          <w:lang w:bidi="en-US"/>
        </w:rPr>
        <w:t>1.45</w:t>
      </w:r>
      <w:r w:rsidR="009A1E01">
        <w:rPr>
          <w:rFonts w:ascii="Arial" w:hAnsi="Arial" w:cs="Arial"/>
          <w:b/>
          <w:bCs/>
          <w:szCs w:val="22"/>
          <w:lang w:bidi="en-US"/>
        </w:rPr>
        <w:t>0,79</w:t>
      </w:r>
      <w:r w:rsidR="00851D9F" w:rsidRPr="00BF67E0">
        <w:rPr>
          <w:rFonts w:ascii="Arial" w:hAnsi="Arial" w:cs="Arial"/>
          <w:b/>
          <w:bCs/>
          <w:szCs w:val="22"/>
          <w:lang w:bidi="en-US"/>
        </w:rPr>
        <w:t>)</w:t>
      </w:r>
      <w:r w:rsidR="00851D9F" w:rsidRPr="00BF67E0">
        <w:rPr>
          <w:rFonts w:ascii="Arial" w:hAnsi="Arial" w:cs="Arial"/>
          <w:szCs w:val="22"/>
          <w:lang w:bidi="en-US"/>
        </w:rPr>
        <w:t xml:space="preserve"> </w:t>
      </w:r>
      <w:r w:rsidR="00AD5415" w:rsidRPr="00BF67E0">
        <w:rPr>
          <w:rFonts w:ascii="Arial" w:hAnsi="Arial" w:cs="Arial"/>
          <w:b/>
          <w:spacing w:val="5"/>
        </w:rPr>
        <w:t xml:space="preserve"> </w:t>
      </w:r>
      <w:r w:rsidR="00AD5415" w:rsidRPr="00BF67E0">
        <w:rPr>
          <w:rFonts w:ascii="Arial" w:hAnsi="Arial" w:cs="Arial"/>
          <w:spacing w:val="5"/>
        </w:rPr>
        <w:t>σύμφωνα με το άρθρο 72 παρ. 1 του Ν.4412/2016</w:t>
      </w:r>
    </w:p>
    <w:p w:rsidR="009E0AF7" w:rsidRPr="001E3D6D" w:rsidRDefault="009E6B28" w:rsidP="004F4BAF">
      <w:pPr>
        <w:jc w:val="both"/>
        <w:rPr>
          <w:rFonts w:ascii="Arial" w:hAnsi="Arial" w:cs="Arial"/>
        </w:rPr>
      </w:pPr>
      <w:r w:rsidRPr="001E3D6D">
        <w:rPr>
          <w:rFonts w:ascii="Arial" w:hAnsi="Arial" w:cs="Arial"/>
        </w:rPr>
        <w:t xml:space="preserve">Β) </w:t>
      </w:r>
      <w:r w:rsidR="0061189A" w:rsidRPr="001E3D6D">
        <w:rPr>
          <w:rFonts w:ascii="Arial" w:hAnsi="Arial" w:cs="Arial"/>
        </w:rPr>
        <w:t xml:space="preserve">  </w:t>
      </w:r>
      <w:r w:rsidR="009E0AF7" w:rsidRPr="001E3D6D">
        <w:rPr>
          <w:rFonts w:ascii="Arial" w:hAnsi="Arial" w:cs="Arial"/>
        </w:rPr>
        <w:t>Η εγγύηση καλής εκτέλεσης</w:t>
      </w:r>
      <w:r w:rsidR="000C08B2" w:rsidRPr="001E3D6D">
        <w:rPr>
          <w:rFonts w:ascii="Arial" w:hAnsi="Arial" w:cs="Arial"/>
        </w:rPr>
        <w:t>,</w:t>
      </w:r>
      <w:r w:rsidR="009E0AF7" w:rsidRPr="001E3D6D">
        <w:rPr>
          <w:rFonts w:ascii="Arial" w:hAnsi="Arial" w:cs="Arial"/>
        </w:rPr>
        <w:t xml:space="preserve"> </w:t>
      </w:r>
      <w:r w:rsidR="004D5337" w:rsidRPr="001E3D6D">
        <w:rPr>
          <w:rFonts w:ascii="Arial" w:hAnsi="Arial" w:cs="Arial"/>
        </w:rPr>
        <w:t>καθορίζεται</w:t>
      </w:r>
      <w:r w:rsidR="001E3D6D" w:rsidRPr="001E3D6D">
        <w:rPr>
          <w:rFonts w:ascii="Arial" w:hAnsi="Arial" w:cs="Arial"/>
        </w:rPr>
        <w:t>,</w:t>
      </w:r>
      <w:r w:rsidR="001E3D6D" w:rsidRPr="001E3D6D">
        <w:rPr>
          <w:rFonts w:ascii="Arial" w:hAnsi="Arial" w:cs="Arial"/>
          <w:iCs/>
          <w:spacing w:val="5"/>
          <w:lang w:bidi="en-US"/>
        </w:rPr>
        <w:t xml:space="preserve"> σύμφωνα με το άρθρο 72 παρ. 4 του </w:t>
      </w:r>
      <w:r w:rsidR="00C67346">
        <w:rPr>
          <w:rFonts w:ascii="Arial" w:hAnsi="Arial" w:cs="Arial"/>
          <w:iCs/>
          <w:spacing w:val="5"/>
          <w:lang w:bidi="en-US"/>
        </w:rPr>
        <w:t>Ν</w:t>
      </w:r>
      <w:r w:rsidR="001E3D6D" w:rsidRPr="001E3D6D">
        <w:rPr>
          <w:rFonts w:ascii="Arial" w:hAnsi="Arial" w:cs="Arial"/>
          <w:iCs/>
          <w:spacing w:val="5"/>
          <w:lang w:bidi="en-US"/>
        </w:rPr>
        <w:t>. 4412/2016</w:t>
      </w:r>
      <w:r w:rsidR="00C67346">
        <w:rPr>
          <w:rFonts w:ascii="Arial" w:hAnsi="Arial" w:cs="Arial"/>
          <w:iCs/>
          <w:spacing w:val="5"/>
          <w:lang w:bidi="en-US"/>
        </w:rPr>
        <w:t>,</w:t>
      </w:r>
      <w:r w:rsidR="004D5337" w:rsidRPr="001E3D6D">
        <w:rPr>
          <w:rFonts w:ascii="Arial" w:hAnsi="Arial" w:cs="Arial"/>
        </w:rPr>
        <w:t xml:space="preserve"> σε ποσοστό </w:t>
      </w:r>
      <w:r w:rsidR="00AA0A8C" w:rsidRPr="001E3D6D">
        <w:rPr>
          <w:rFonts w:ascii="Arial" w:hAnsi="Arial" w:cs="Arial"/>
          <w:b/>
        </w:rPr>
        <w:t>5</w:t>
      </w:r>
      <w:r w:rsidR="001A45AF" w:rsidRPr="001E3D6D">
        <w:rPr>
          <w:rFonts w:ascii="Arial" w:hAnsi="Arial" w:cs="Arial"/>
          <w:b/>
        </w:rPr>
        <w:t>%</w:t>
      </w:r>
      <w:r w:rsidR="001E3D6D" w:rsidRPr="001E3D6D">
        <w:rPr>
          <w:rFonts w:ascii="Arial" w:hAnsi="Arial" w:cs="Arial"/>
          <w:iCs/>
          <w:spacing w:val="5"/>
          <w:lang w:bidi="en-US"/>
        </w:rPr>
        <w:t xml:space="preserve"> επί της εκτιμώμενης αξίας της σύμβασης (ή του τμήματος της σύμβασης, σε περίπτωση υποδιαίρεσης σε τμήματα), χωρίς να συμπεριλαμβάνονται τα δικαιώματα προαίρεσης, χωρίς Φ.Π.Α. και κατατίθεται μέχρι και την υπογραφή του συμφωνητικού.</w:t>
      </w:r>
    </w:p>
    <w:p w:rsidR="00CB01DA" w:rsidRPr="00B71703" w:rsidRDefault="00F46428" w:rsidP="00CB01DA">
      <w:pPr>
        <w:jc w:val="both"/>
        <w:rPr>
          <w:rFonts w:ascii="Arial" w:hAnsi="Arial" w:cs="Arial"/>
        </w:rPr>
      </w:pPr>
      <w:r w:rsidRPr="001E3D6D">
        <w:rPr>
          <w:rFonts w:ascii="Arial" w:hAnsi="Arial" w:cs="Arial"/>
        </w:rPr>
        <w:t>Γ</w:t>
      </w:r>
      <w:r w:rsidR="009E0AF7" w:rsidRPr="001E3D6D">
        <w:rPr>
          <w:rFonts w:ascii="Arial" w:hAnsi="Arial" w:cs="Arial"/>
        </w:rPr>
        <w:t>)</w:t>
      </w:r>
      <w:r w:rsidR="00CB01DA" w:rsidRPr="001E3D6D">
        <w:rPr>
          <w:rFonts w:ascii="Arial" w:hAnsi="Arial" w:cs="Arial"/>
        </w:rPr>
        <w:t xml:space="preserve">  Οι κρατήσεις της παρ. 12 του άρθρου 152 του Ν.4412/2016, περί λογαριασμών και πιστοποιήσεων, μπορεί να αντικατασταθούν οποτεδήποτε από τον ανάδοχο, μερικά ή ολικά, με ισόποση εγγυητική επιστολή. Οι εγγυήσεις αυτές περιορίζονται κατά ποσοστό πέντε τοις εκατό (5%) επί της αξίας των εργασιών που περιλαμβάνονται</w:t>
      </w:r>
      <w:r w:rsidR="00CB01DA" w:rsidRPr="00B71703">
        <w:rPr>
          <w:rFonts w:ascii="Arial" w:hAnsi="Arial" w:cs="Arial"/>
        </w:rPr>
        <w:t xml:space="preserve"> στις υποβεβλημένες στην υπηρεσία επιμετρήσεις. Η μείωση αποφασίζεται από τη </w:t>
      </w:r>
      <w:r w:rsidR="00CB01DA" w:rsidRPr="00B71703">
        <w:rPr>
          <w:rFonts w:ascii="Arial" w:hAnsi="Arial" w:cs="Arial"/>
        </w:rPr>
        <w:lastRenderedPageBreak/>
        <w:t>διευθύνουσα υπηρεσία, ύστερα από αίτηση του αναδόχου, η οποία συνοδεύεται από ειδικό απολογισμό των εργασιών των οποίων έχουν υποβληθεί οι επιμετρήσεις.</w:t>
      </w:r>
    </w:p>
    <w:p w:rsidR="009E0AF7" w:rsidRPr="00B71703" w:rsidRDefault="009E0AF7" w:rsidP="00CB01DA">
      <w:pPr>
        <w:tabs>
          <w:tab w:val="left" w:pos="426"/>
        </w:tabs>
        <w:jc w:val="both"/>
        <w:rPr>
          <w:rFonts w:ascii="Arial" w:hAnsi="Arial" w:cs="Arial"/>
        </w:rPr>
      </w:pPr>
    </w:p>
    <w:p w:rsidR="0065660F" w:rsidRPr="007C516A" w:rsidRDefault="00D378B8" w:rsidP="00EA6009">
      <w:pPr>
        <w:jc w:val="both"/>
        <w:rPr>
          <w:rFonts w:ascii="Arial" w:hAnsi="Arial" w:cs="Arial"/>
        </w:rPr>
      </w:pPr>
      <w:r w:rsidRPr="00B71703">
        <w:rPr>
          <w:rFonts w:ascii="Arial" w:hAnsi="Arial" w:cs="Arial"/>
        </w:rPr>
        <w:t xml:space="preserve">Σε περίπτωση τροποποίησης της σύμβασης κατά το άρθρο 132 του Ν.4412/2016, η οποία συνεπάγεται αύξηση της συμβατικής αξίας, ο ανάδοχος είναι υποχρεωμένος να καταθέσει </w:t>
      </w:r>
      <w:r w:rsidR="00DE7F48" w:rsidRPr="00B71703">
        <w:rPr>
          <w:rFonts w:ascii="Arial" w:hAnsi="Arial" w:cs="Arial"/>
        </w:rPr>
        <w:t>μέχρι και την υπογραφή της τροποποιημένης σύμβασης, συμπληρωματική εγγύηση τ</w:t>
      </w:r>
      <w:r w:rsidRPr="00B71703">
        <w:rPr>
          <w:rFonts w:ascii="Arial" w:hAnsi="Arial" w:cs="Arial"/>
        </w:rPr>
        <w:t xml:space="preserve">ο ύψος της οποίας ανέρχεται σε ποσοστό 5%  </w:t>
      </w:r>
      <w:r w:rsidR="00DE7F48" w:rsidRPr="00B71703">
        <w:rPr>
          <w:rFonts w:ascii="Arial" w:hAnsi="Arial" w:cs="Arial"/>
        </w:rPr>
        <w:t xml:space="preserve">επί του ποσού της αύξησης της αξίας της σύμβασης </w:t>
      </w:r>
      <w:r w:rsidR="009E6D18" w:rsidRPr="00B71703">
        <w:rPr>
          <w:rFonts w:ascii="Arial" w:hAnsi="Arial" w:cs="Arial"/>
        </w:rPr>
        <w:t>χωρίς ΦΠΑ</w:t>
      </w:r>
      <w:r w:rsidRPr="00B71703">
        <w:rPr>
          <w:rFonts w:ascii="Arial" w:hAnsi="Arial" w:cs="Arial"/>
        </w:rPr>
        <w:t xml:space="preserve"> (άρθρο 72 παρ.</w:t>
      </w:r>
      <w:r w:rsidR="00C4421B" w:rsidRPr="00B71703">
        <w:rPr>
          <w:rFonts w:ascii="Arial" w:hAnsi="Arial" w:cs="Arial"/>
        </w:rPr>
        <w:t>4</w:t>
      </w:r>
      <w:r w:rsidRPr="00B71703">
        <w:rPr>
          <w:rFonts w:ascii="Arial" w:hAnsi="Arial" w:cs="Arial"/>
        </w:rPr>
        <w:t xml:space="preserve"> Ν.4412/2016)</w:t>
      </w:r>
    </w:p>
    <w:p w:rsidR="0065660F" w:rsidRDefault="0065660F" w:rsidP="00EA6009">
      <w:pPr>
        <w:jc w:val="both"/>
        <w:rPr>
          <w:rFonts w:ascii="Arial" w:hAnsi="Arial" w:cs="Arial"/>
        </w:rPr>
      </w:pPr>
    </w:p>
    <w:p w:rsidR="00AE46AC" w:rsidRDefault="00AE46AC" w:rsidP="00EA6009">
      <w:pPr>
        <w:jc w:val="both"/>
        <w:rPr>
          <w:rFonts w:ascii="Arial" w:hAnsi="Arial" w:cs="Arial"/>
        </w:rPr>
      </w:pPr>
    </w:p>
    <w:p w:rsidR="005C375D" w:rsidRPr="003F6284" w:rsidRDefault="005C375D" w:rsidP="00EA6009">
      <w:pPr>
        <w:jc w:val="both"/>
        <w:rPr>
          <w:rFonts w:ascii="Arial" w:hAnsi="Arial" w:cs="Arial"/>
        </w:rPr>
      </w:pPr>
    </w:p>
    <w:p w:rsidR="009E0AF7" w:rsidRPr="003F6284" w:rsidRDefault="009E0AF7" w:rsidP="00EA6009">
      <w:pPr>
        <w:jc w:val="both"/>
        <w:rPr>
          <w:rFonts w:ascii="Arial" w:hAnsi="Arial" w:cs="Arial"/>
          <w:b/>
          <w:u w:val="single"/>
        </w:rPr>
      </w:pPr>
      <w:r w:rsidRPr="003F6284">
        <w:rPr>
          <w:rFonts w:ascii="Arial" w:hAnsi="Arial" w:cs="Arial"/>
          <w:b/>
          <w:u w:val="single"/>
        </w:rPr>
        <w:t>ΑΡΘΡΟ 1</w:t>
      </w:r>
      <w:r w:rsidR="00C33E13">
        <w:rPr>
          <w:rFonts w:ascii="Arial" w:hAnsi="Arial" w:cs="Arial"/>
          <w:b/>
          <w:u w:val="single"/>
        </w:rPr>
        <w:t>2</w:t>
      </w:r>
      <w:r w:rsidRPr="003F6284">
        <w:rPr>
          <w:rFonts w:ascii="Arial" w:hAnsi="Arial" w:cs="Arial"/>
          <w:b/>
          <w:u w:val="single"/>
        </w:rPr>
        <w:t>:</w:t>
      </w:r>
      <w:r w:rsidR="00BF57CC">
        <w:rPr>
          <w:rFonts w:ascii="Arial" w:hAnsi="Arial" w:cs="Arial"/>
          <w:b/>
          <w:u w:val="single"/>
        </w:rPr>
        <w:t xml:space="preserve">  </w:t>
      </w:r>
      <w:r w:rsidRPr="003F6284">
        <w:rPr>
          <w:rFonts w:ascii="Arial" w:hAnsi="Arial" w:cs="Arial"/>
          <w:b/>
          <w:u w:val="single"/>
        </w:rPr>
        <w:t>ΠΡΟΘΕΣΜΙΕΣ - ΚΥΡΩΣΕΙΣ - ΠΟΙΝΙΚΕΣ ΡΗΤΡΕΣ</w:t>
      </w:r>
    </w:p>
    <w:p w:rsidR="009E0AF7" w:rsidRPr="003F6284" w:rsidRDefault="009E0AF7" w:rsidP="00EA6009">
      <w:pPr>
        <w:jc w:val="both"/>
        <w:rPr>
          <w:rFonts w:ascii="Arial" w:hAnsi="Arial" w:cs="Arial"/>
        </w:rPr>
      </w:pPr>
    </w:p>
    <w:p w:rsidR="009E0AF7" w:rsidRPr="003F6284" w:rsidRDefault="009E0AF7" w:rsidP="00EA6009">
      <w:pPr>
        <w:jc w:val="both"/>
        <w:rPr>
          <w:rFonts w:ascii="Arial" w:hAnsi="Arial" w:cs="Arial"/>
          <w:b/>
        </w:rPr>
      </w:pPr>
      <w:r w:rsidRPr="003F6284">
        <w:rPr>
          <w:rFonts w:ascii="Arial" w:hAnsi="Arial" w:cs="Arial"/>
        </w:rPr>
        <w:t>Το έργο αυτής της εργολαβίας θα εκτελεσθεί σε</w:t>
      </w:r>
      <w:r w:rsidR="009F3D48" w:rsidRPr="003F6284">
        <w:rPr>
          <w:rFonts w:ascii="Arial" w:hAnsi="Arial" w:cs="Arial"/>
        </w:rPr>
        <w:t xml:space="preserve"> χρονικό διάστημα ίσο με </w:t>
      </w:r>
      <w:r w:rsidR="00095A71">
        <w:rPr>
          <w:rFonts w:ascii="Arial" w:hAnsi="Arial" w:cs="Arial"/>
          <w:b/>
        </w:rPr>
        <w:t>εκατό</w:t>
      </w:r>
      <w:r w:rsidR="00357AA2">
        <w:rPr>
          <w:rFonts w:ascii="Arial" w:hAnsi="Arial" w:cs="Arial"/>
          <w:b/>
        </w:rPr>
        <w:t xml:space="preserve"> ογδόντα</w:t>
      </w:r>
      <w:r w:rsidR="004C2F99" w:rsidRPr="004C2F99">
        <w:rPr>
          <w:rFonts w:ascii="Arial" w:hAnsi="Arial" w:cs="Arial"/>
          <w:b/>
        </w:rPr>
        <w:t xml:space="preserve"> </w:t>
      </w:r>
      <w:r w:rsidRPr="003F6284">
        <w:rPr>
          <w:rFonts w:ascii="Arial" w:hAnsi="Arial" w:cs="Arial"/>
          <w:b/>
        </w:rPr>
        <w:t>(</w:t>
      </w:r>
      <w:r w:rsidR="00357AA2">
        <w:rPr>
          <w:rFonts w:ascii="Arial" w:hAnsi="Arial" w:cs="Arial"/>
          <w:b/>
        </w:rPr>
        <w:t>180</w:t>
      </w:r>
      <w:r w:rsidRPr="003F6284">
        <w:rPr>
          <w:rFonts w:ascii="Arial" w:hAnsi="Arial" w:cs="Arial"/>
          <w:b/>
        </w:rPr>
        <w:t>) ημερολογιακές ημέρες.</w:t>
      </w:r>
    </w:p>
    <w:p w:rsidR="009E0AF7" w:rsidRPr="003F6284" w:rsidRDefault="009E0AF7" w:rsidP="00EA6009">
      <w:pPr>
        <w:jc w:val="both"/>
        <w:rPr>
          <w:rFonts w:ascii="Arial" w:hAnsi="Arial" w:cs="Arial"/>
        </w:rPr>
      </w:pPr>
    </w:p>
    <w:p w:rsidR="009E0AF7" w:rsidRPr="00B2690A" w:rsidRDefault="009E0AF7" w:rsidP="00EA6009">
      <w:pPr>
        <w:jc w:val="both"/>
        <w:rPr>
          <w:rFonts w:ascii="Arial" w:hAnsi="Arial" w:cs="Arial"/>
        </w:rPr>
      </w:pPr>
      <w:r w:rsidRPr="00B2690A">
        <w:rPr>
          <w:rFonts w:ascii="Arial" w:hAnsi="Arial" w:cs="Arial"/>
        </w:rPr>
        <w:t xml:space="preserve">Η προθεσμία αρχίζει </w:t>
      </w:r>
      <w:r w:rsidR="00445732" w:rsidRPr="00B2690A">
        <w:rPr>
          <w:rFonts w:ascii="Arial" w:hAnsi="Arial" w:cs="Arial"/>
        </w:rPr>
        <w:t xml:space="preserve">από την υπογραφή της σύμβασης </w:t>
      </w:r>
      <w:r w:rsidR="00F3537C" w:rsidRPr="00B2690A">
        <w:rPr>
          <w:rFonts w:ascii="Arial" w:hAnsi="Arial" w:cs="Arial"/>
        </w:rPr>
        <w:t xml:space="preserve">σύμφωνα με το </w:t>
      </w:r>
      <w:r w:rsidR="00445732" w:rsidRPr="00B2690A">
        <w:rPr>
          <w:rFonts w:ascii="Arial" w:hAnsi="Arial" w:cs="Arial"/>
        </w:rPr>
        <w:t>άρθρο 147 παρ. 2 του Ν.4412/2016</w:t>
      </w:r>
      <w:r w:rsidR="00F3537C" w:rsidRPr="00B2690A">
        <w:rPr>
          <w:rFonts w:ascii="Arial" w:hAnsi="Arial" w:cs="Arial"/>
        </w:rPr>
        <w:t>.</w:t>
      </w:r>
    </w:p>
    <w:p w:rsidR="009E0AF7" w:rsidRPr="00B2690A" w:rsidRDefault="009E0AF7" w:rsidP="00EA6009">
      <w:pPr>
        <w:jc w:val="both"/>
        <w:rPr>
          <w:rFonts w:ascii="Arial" w:hAnsi="Arial" w:cs="Arial"/>
          <w:color w:val="0000FF"/>
        </w:rPr>
      </w:pPr>
    </w:p>
    <w:p w:rsidR="009E0AF7" w:rsidRPr="003F6284" w:rsidRDefault="009E0AF7" w:rsidP="00EA6009">
      <w:pPr>
        <w:jc w:val="both"/>
        <w:rPr>
          <w:rFonts w:ascii="Arial" w:hAnsi="Arial" w:cs="Arial"/>
          <w:b/>
        </w:rPr>
      </w:pPr>
      <w:r w:rsidRPr="00B2690A">
        <w:rPr>
          <w:rFonts w:ascii="Arial" w:hAnsi="Arial" w:cs="Arial"/>
          <w:b/>
        </w:rPr>
        <w:t>Ποινικές ρήτρες για παραβίαση προθεσμιών έργου</w:t>
      </w:r>
      <w:r w:rsidR="0096452B" w:rsidRPr="00B2690A">
        <w:rPr>
          <w:rFonts w:ascii="Arial" w:hAnsi="Arial" w:cs="Arial"/>
          <w:b/>
        </w:rPr>
        <w:t xml:space="preserve"> </w:t>
      </w:r>
      <w:r w:rsidR="00873220" w:rsidRPr="00B2690A">
        <w:rPr>
          <w:rFonts w:ascii="Arial" w:hAnsi="Arial" w:cs="Arial"/>
          <w:b/>
        </w:rPr>
        <w:t>σύμφωνα με το</w:t>
      </w:r>
      <w:r w:rsidR="009168B2" w:rsidRPr="00B2690A">
        <w:rPr>
          <w:rFonts w:ascii="Arial" w:hAnsi="Arial" w:cs="Arial"/>
          <w:b/>
        </w:rPr>
        <w:t xml:space="preserve"> </w:t>
      </w:r>
      <w:r w:rsidR="0096452B" w:rsidRPr="00B2690A">
        <w:rPr>
          <w:rFonts w:ascii="Arial" w:hAnsi="Arial" w:cs="Arial"/>
          <w:b/>
        </w:rPr>
        <w:t>άρθρο 148 του Ν. 4412/2016</w:t>
      </w:r>
    </w:p>
    <w:p w:rsidR="009E0AF7" w:rsidRPr="003F6284" w:rsidRDefault="009E0AF7" w:rsidP="00EA6009">
      <w:pPr>
        <w:jc w:val="both"/>
        <w:rPr>
          <w:rFonts w:ascii="Arial" w:hAnsi="Arial" w:cs="Arial"/>
          <w:b/>
        </w:rPr>
      </w:pPr>
    </w:p>
    <w:p w:rsidR="009E0AF7" w:rsidRPr="003F6284" w:rsidRDefault="009E0AF7" w:rsidP="00EA6009">
      <w:pPr>
        <w:numPr>
          <w:ilvl w:val="0"/>
          <w:numId w:val="6"/>
        </w:numPr>
        <w:jc w:val="both"/>
        <w:rPr>
          <w:rFonts w:ascii="Arial" w:hAnsi="Arial" w:cs="Arial"/>
        </w:rPr>
      </w:pPr>
      <w:r w:rsidRPr="003F6284">
        <w:rPr>
          <w:rFonts w:ascii="Arial" w:hAnsi="Arial" w:cs="Arial"/>
        </w:rPr>
        <w:t xml:space="preserve">Με τη σύμβαση ορίζονται οι ποινικές ρήτρες οι οποίες καταπίπτουν υπέρ του κυρίου του έργου, αν ο ανάδοχος υπερβεί με υπαιτιότητά του τη συνολική και τις τυχόν </w:t>
      </w:r>
      <w:proofErr w:type="spellStart"/>
      <w:r w:rsidRPr="003F6284">
        <w:rPr>
          <w:rFonts w:ascii="Arial" w:hAnsi="Arial" w:cs="Arial"/>
        </w:rPr>
        <w:t>τεθείσες</w:t>
      </w:r>
      <w:proofErr w:type="spellEnd"/>
      <w:r w:rsidRPr="003F6284">
        <w:rPr>
          <w:rFonts w:ascii="Arial" w:hAnsi="Arial" w:cs="Arial"/>
        </w:rPr>
        <w:t xml:space="preserve"> τμηματικές προθεσμίες κατασκευής του έργου. </w:t>
      </w:r>
    </w:p>
    <w:p w:rsidR="009E0AF7" w:rsidRPr="003F6284" w:rsidRDefault="009E0AF7" w:rsidP="00EA6009">
      <w:pPr>
        <w:jc w:val="both"/>
        <w:rPr>
          <w:rFonts w:ascii="Arial" w:hAnsi="Arial" w:cs="Arial"/>
        </w:rPr>
      </w:pPr>
    </w:p>
    <w:p w:rsidR="009E0AF7" w:rsidRDefault="009E0AF7" w:rsidP="00EA6009">
      <w:pPr>
        <w:ind w:left="360"/>
        <w:jc w:val="both"/>
        <w:rPr>
          <w:rFonts w:ascii="Arial" w:hAnsi="Arial" w:cs="Arial"/>
        </w:rPr>
      </w:pPr>
      <w:r w:rsidRPr="005516A0">
        <w:rPr>
          <w:rFonts w:ascii="Arial" w:hAnsi="Arial" w:cs="Arial"/>
        </w:rPr>
        <w:t>Οι ποινικές ρήτρες καταπίπτου</w:t>
      </w:r>
      <w:r w:rsidR="00356FC4" w:rsidRPr="005516A0">
        <w:rPr>
          <w:rFonts w:ascii="Arial" w:hAnsi="Arial" w:cs="Arial"/>
        </w:rPr>
        <w:t>ν με αιτιολογημένη απόφαση της διευθύνουσας υ</w:t>
      </w:r>
      <w:r w:rsidRPr="005516A0">
        <w:rPr>
          <w:rFonts w:ascii="Arial" w:hAnsi="Arial" w:cs="Arial"/>
        </w:rPr>
        <w:t xml:space="preserve">πηρεσίας και </w:t>
      </w:r>
      <w:proofErr w:type="spellStart"/>
      <w:r w:rsidRPr="005516A0">
        <w:rPr>
          <w:rFonts w:ascii="Arial" w:hAnsi="Arial" w:cs="Arial"/>
        </w:rPr>
        <w:t>παρακρατούνται</w:t>
      </w:r>
      <w:proofErr w:type="spellEnd"/>
      <w:r w:rsidRPr="005516A0">
        <w:rPr>
          <w:rFonts w:ascii="Arial" w:hAnsi="Arial" w:cs="Arial"/>
        </w:rPr>
        <w:t xml:space="preserve"> από τον αμέσως επόμενο λογαριασμό του έργου. Η κατάπτωση των ποινικών ρητρών για υπέρβαση της </w:t>
      </w:r>
      <w:r w:rsidR="00356FC4" w:rsidRPr="005516A0">
        <w:rPr>
          <w:rFonts w:ascii="Arial" w:hAnsi="Arial" w:cs="Arial"/>
        </w:rPr>
        <w:t xml:space="preserve">εγκεκριμένης </w:t>
      </w:r>
      <w:r w:rsidRPr="005516A0">
        <w:rPr>
          <w:rFonts w:ascii="Arial" w:hAnsi="Arial" w:cs="Arial"/>
        </w:rPr>
        <w:t>συνολικής και των αποκλειστικών τμηματικών προθεσμιών δεν ανακαλείται.</w:t>
      </w:r>
      <w:r w:rsidRPr="003F6284">
        <w:rPr>
          <w:rFonts w:ascii="Arial" w:hAnsi="Arial" w:cs="Arial"/>
        </w:rPr>
        <w:t xml:space="preserve"> </w:t>
      </w:r>
    </w:p>
    <w:p w:rsidR="00A37390" w:rsidRPr="003F6284" w:rsidRDefault="00A37390" w:rsidP="00EA6009">
      <w:pPr>
        <w:ind w:left="360"/>
        <w:jc w:val="both"/>
        <w:rPr>
          <w:rFonts w:ascii="Arial" w:hAnsi="Arial" w:cs="Arial"/>
        </w:rPr>
      </w:pPr>
    </w:p>
    <w:p w:rsidR="009E0AF7" w:rsidRPr="003F6284" w:rsidRDefault="009E0AF7" w:rsidP="00EA6009">
      <w:pPr>
        <w:numPr>
          <w:ilvl w:val="0"/>
          <w:numId w:val="6"/>
        </w:numPr>
        <w:jc w:val="both"/>
        <w:rPr>
          <w:rFonts w:ascii="Arial" w:hAnsi="Arial" w:cs="Arial"/>
        </w:rPr>
      </w:pPr>
      <w:r w:rsidRPr="003F6284">
        <w:rPr>
          <w:rFonts w:ascii="Arial" w:hAnsi="Arial" w:cs="Arial"/>
        </w:rPr>
        <w:t xml:space="preserve">Η ποινική ρήτρα που επιβάλλεται στον ανάδοχο για κάθε ημέρα υπέρβασης της </w:t>
      </w:r>
      <w:r w:rsidR="00356FC4">
        <w:rPr>
          <w:rFonts w:ascii="Arial" w:hAnsi="Arial" w:cs="Arial"/>
        </w:rPr>
        <w:t xml:space="preserve">εγκεκριμένης </w:t>
      </w:r>
      <w:r w:rsidRPr="003F6284">
        <w:rPr>
          <w:rFonts w:ascii="Arial" w:hAnsi="Arial" w:cs="Arial"/>
        </w:rPr>
        <w:t xml:space="preserve"> προθεσμίας ορίζεται σε δεκαπέντε τοις εκατό (15%) της μέσης ημερήσιας αξίας του έργου και επιβάλλεται για αριθμό ημερών ίσο με το είκοσι τοις εκατό (20%) της προβλεπόμενης από τη σύμβαση αρχικής συνολικής προθεσμίας. Για τις επόμενες ημέρες μέχρι ακόμα δεκαπέντε τοις εκατό (15%) της αρχικής συνολικής προθεσμίας η ποινική ρήτρα για κάθε ημέρα ορίζεται σε είκοσι τοις εκατό (20%) της μέσης ημερήσιας αξίας του έργου. </w:t>
      </w:r>
    </w:p>
    <w:p w:rsidR="009E0AF7" w:rsidRPr="003F6284" w:rsidRDefault="009E0AF7" w:rsidP="00EA6009">
      <w:pPr>
        <w:jc w:val="both"/>
        <w:rPr>
          <w:rFonts w:ascii="Arial" w:hAnsi="Arial" w:cs="Arial"/>
        </w:rPr>
      </w:pPr>
    </w:p>
    <w:p w:rsidR="009E0AF7" w:rsidRPr="003F6284" w:rsidRDefault="009E0AF7" w:rsidP="00EA6009">
      <w:pPr>
        <w:ind w:left="360"/>
        <w:jc w:val="both"/>
        <w:rPr>
          <w:rFonts w:ascii="Arial" w:hAnsi="Arial" w:cs="Arial"/>
        </w:rPr>
      </w:pPr>
      <w:r w:rsidRPr="003F6284">
        <w:rPr>
          <w:rFonts w:ascii="Arial" w:hAnsi="Arial" w:cs="Arial"/>
        </w:rPr>
        <w:t xml:space="preserve">Ως μέση ημερήσια αξία νοείται το πηλίκο </w:t>
      </w:r>
      <w:r w:rsidR="00356FC4">
        <w:rPr>
          <w:rFonts w:ascii="Arial" w:hAnsi="Arial" w:cs="Arial"/>
        </w:rPr>
        <w:t xml:space="preserve">της αξίας της σύμβασης δηλαδή </w:t>
      </w:r>
      <w:r w:rsidRPr="003F6284">
        <w:rPr>
          <w:rFonts w:ascii="Arial" w:hAnsi="Arial" w:cs="Arial"/>
        </w:rPr>
        <w:t>του συνολικού χρηματικού ποσού της σύμβασης, μαζί με το ποσό των τυχόν συμπληρωματικών συμβάσεων και χωρίς το Φόρο Προστιθέμενης Αξίας (Φ.Π.Α.)</w:t>
      </w:r>
      <w:r w:rsidR="00356FC4">
        <w:rPr>
          <w:rFonts w:ascii="Arial" w:hAnsi="Arial" w:cs="Arial"/>
        </w:rPr>
        <w:t>,</w:t>
      </w:r>
      <w:r w:rsidRPr="003F6284">
        <w:rPr>
          <w:rFonts w:ascii="Arial" w:hAnsi="Arial" w:cs="Arial"/>
        </w:rPr>
        <w:t xml:space="preserve"> προς τη</w:t>
      </w:r>
      <w:r w:rsidR="00356FC4">
        <w:rPr>
          <w:rFonts w:ascii="Arial" w:hAnsi="Arial" w:cs="Arial"/>
        </w:rPr>
        <w:t>ν εγκεκριμένη προθεσμία του έργου, δηλαδή αρχική συνολική προθεσμία και όλες οι παρατάσεις που έχουν εγκριθεί μετά από σχετικό αίτημα του αναδόχου</w:t>
      </w:r>
      <w:r w:rsidRPr="003F6284">
        <w:rPr>
          <w:rFonts w:ascii="Arial" w:hAnsi="Arial" w:cs="Arial"/>
        </w:rPr>
        <w:t xml:space="preserve">. </w:t>
      </w:r>
    </w:p>
    <w:p w:rsidR="009E0AF7" w:rsidRPr="003F6284" w:rsidRDefault="009E0AF7" w:rsidP="00EA6009">
      <w:pPr>
        <w:ind w:left="360"/>
        <w:jc w:val="both"/>
        <w:rPr>
          <w:rFonts w:ascii="Arial" w:hAnsi="Arial" w:cs="Arial"/>
        </w:rPr>
      </w:pPr>
    </w:p>
    <w:p w:rsidR="009E0AF7" w:rsidRPr="003F6284" w:rsidRDefault="009E0AF7" w:rsidP="00EA6009">
      <w:pPr>
        <w:ind w:left="360"/>
        <w:jc w:val="both"/>
        <w:rPr>
          <w:rFonts w:ascii="Arial" w:hAnsi="Arial" w:cs="Arial"/>
        </w:rPr>
      </w:pPr>
      <w:r w:rsidRPr="003F6284">
        <w:rPr>
          <w:rFonts w:ascii="Arial" w:hAnsi="Arial" w:cs="Arial"/>
        </w:rPr>
        <w:t xml:space="preserve">Οι ποινικές ρήτρες που επιβάλλονται για την υπέρβαση της </w:t>
      </w:r>
      <w:r w:rsidR="0098032C">
        <w:rPr>
          <w:rFonts w:ascii="Arial" w:hAnsi="Arial" w:cs="Arial"/>
        </w:rPr>
        <w:t>εγκεκριμένης</w:t>
      </w:r>
      <w:r w:rsidRPr="003F6284">
        <w:rPr>
          <w:rFonts w:ascii="Arial" w:hAnsi="Arial" w:cs="Arial"/>
        </w:rPr>
        <w:t xml:space="preserve"> προθεσμίας δεν επιτρέπεται να υπερβούν συνολικά ποσοστό έξι τοις εκατό (6%) </w:t>
      </w:r>
      <w:r w:rsidR="0098032C">
        <w:rPr>
          <w:rFonts w:ascii="Arial" w:hAnsi="Arial" w:cs="Arial"/>
        </w:rPr>
        <w:t>της αξίας</w:t>
      </w:r>
      <w:r w:rsidRPr="003F6284">
        <w:rPr>
          <w:rFonts w:ascii="Arial" w:hAnsi="Arial" w:cs="Arial"/>
        </w:rPr>
        <w:t xml:space="preserve"> της σύμβασης, χωρίς Φ.Π.Α. </w:t>
      </w:r>
    </w:p>
    <w:p w:rsidR="009E0AF7" w:rsidRPr="003F6284" w:rsidRDefault="009E0AF7" w:rsidP="00EA6009">
      <w:pPr>
        <w:ind w:left="360"/>
        <w:jc w:val="both"/>
        <w:rPr>
          <w:rFonts w:ascii="Arial" w:hAnsi="Arial" w:cs="Arial"/>
        </w:rPr>
      </w:pPr>
    </w:p>
    <w:p w:rsidR="009E0AF7" w:rsidRPr="003F6284" w:rsidRDefault="009E0AF7" w:rsidP="00EA6009">
      <w:pPr>
        <w:ind w:left="360"/>
        <w:jc w:val="both"/>
        <w:rPr>
          <w:rFonts w:ascii="Arial" w:hAnsi="Arial" w:cs="Arial"/>
        </w:rPr>
      </w:pPr>
      <w:r w:rsidRPr="003F6284">
        <w:rPr>
          <w:rFonts w:ascii="Arial" w:hAnsi="Arial" w:cs="Arial"/>
        </w:rPr>
        <w:t>Εφόσον στη σύμβαση ορίζονται τμηματικές προθεσμίες</w:t>
      </w:r>
      <w:r w:rsidR="0098032C">
        <w:rPr>
          <w:rFonts w:ascii="Arial" w:hAnsi="Arial" w:cs="Arial"/>
        </w:rPr>
        <w:t>,</w:t>
      </w:r>
      <w:r w:rsidRPr="003F6284">
        <w:rPr>
          <w:rFonts w:ascii="Arial" w:hAnsi="Arial" w:cs="Arial"/>
        </w:rPr>
        <w:t xml:space="preserve"> ορίζεται υποχρεωτικά και το ποσοστό των ποινικών ρητρών ανά ημέρα υπέρβασης</w:t>
      </w:r>
      <w:r w:rsidR="0098032C">
        <w:rPr>
          <w:rFonts w:ascii="Arial" w:hAnsi="Arial" w:cs="Arial"/>
        </w:rPr>
        <w:t>,</w:t>
      </w:r>
      <w:r w:rsidRPr="003F6284">
        <w:rPr>
          <w:rFonts w:ascii="Arial" w:hAnsi="Arial" w:cs="Arial"/>
        </w:rPr>
        <w:t xml:space="preserve"> καθώς και ο συνολικός χρόνος για την επιβολή τους. Το συνολικό ποσό της ποινικής ρήτρας για υπέρβαση </w:t>
      </w:r>
      <w:r w:rsidRPr="001751D8">
        <w:rPr>
          <w:rFonts w:ascii="Arial" w:hAnsi="Arial" w:cs="Arial"/>
        </w:rPr>
        <w:t xml:space="preserve">των </w:t>
      </w:r>
      <w:r w:rsidR="00F43DAC" w:rsidRPr="001751D8">
        <w:rPr>
          <w:rFonts w:ascii="Arial" w:hAnsi="Arial" w:cs="Arial"/>
        </w:rPr>
        <w:t xml:space="preserve">αποκλειστικών </w:t>
      </w:r>
      <w:r w:rsidRPr="001751D8">
        <w:rPr>
          <w:rFonts w:ascii="Arial" w:hAnsi="Arial" w:cs="Arial"/>
        </w:rPr>
        <w:t xml:space="preserve">τμηματικών προθεσμιών δεν μπορεί να ξεπεράσει σε ποσοστό το τρία τοις εκατό (3%) </w:t>
      </w:r>
      <w:r w:rsidR="0098032C" w:rsidRPr="001751D8">
        <w:rPr>
          <w:rFonts w:ascii="Arial" w:hAnsi="Arial" w:cs="Arial"/>
        </w:rPr>
        <w:t>της αξίας της σύμβασης</w:t>
      </w:r>
      <w:r w:rsidRPr="001751D8">
        <w:rPr>
          <w:rFonts w:ascii="Arial" w:hAnsi="Arial" w:cs="Arial"/>
        </w:rPr>
        <w:t>, χωρίς Φ.Π.Α.</w:t>
      </w:r>
      <w:r w:rsidRPr="003F6284">
        <w:rPr>
          <w:rFonts w:ascii="Arial" w:hAnsi="Arial" w:cs="Arial"/>
        </w:rPr>
        <w:t xml:space="preserve"> </w:t>
      </w:r>
    </w:p>
    <w:p w:rsidR="009E0AF7" w:rsidRPr="003F6284" w:rsidRDefault="009E0AF7" w:rsidP="00EA6009">
      <w:pPr>
        <w:ind w:left="360"/>
        <w:jc w:val="both"/>
        <w:rPr>
          <w:rFonts w:ascii="Arial" w:hAnsi="Arial" w:cs="Arial"/>
        </w:rPr>
      </w:pPr>
    </w:p>
    <w:p w:rsidR="009E0AF7" w:rsidRPr="003F6284" w:rsidRDefault="009E0AF7" w:rsidP="00EA6009">
      <w:pPr>
        <w:numPr>
          <w:ilvl w:val="0"/>
          <w:numId w:val="6"/>
        </w:numPr>
        <w:jc w:val="both"/>
        <w:rPr>
          <w:rFonts w:ascii="Arial" w:hAnsi="Arial" w:cs="Arial"/>
        </w:rPr>
      </w:pPr>
      <w:r w:rsidRPr="003F6284">
        <w:rPr>
          <w:rFonts w:ascii="Arial" w:hAnsi="Arial" w:cs="Arial"/>
        </w:rPr>
        <w:t xml:space="preserve">Όταν ο χρόνος αποπεράτωσης ενός έργου έχει ιδιαίτερη σημασία για τον κύριο του έργου και εφόσον προβλέπεται σχετικά στα </w:t>
      </w:r>
      <w:r w:rsidR="00F3537C">
        <w:rPr>
          <w:rFonts w:ascii="Arial" w:hAnsi="Arial" w:cs="Arial"/>
        </w:rPr>
        <w:t>έγγραφα της σύμβασης</w:t>
      </w:r>
      <w:r w:rsidRPr="003F6284">
        <w:rPr>
          <w:rFonts w:ascii="Arial" w:hAnsi="Arial" w:cs="Arial"/>
        </w:rPr>
        <w:t xml:space="preserve">, μπορεί με τη σύμβαση να περιοριστούν οι ανωτέρω χρόνοι για την επιβολή των ποινικών ρητρών μέχρι το μισό, με ανάλογη αύξηση του ποσοστού της ημερήσιας ποινικής ρήτρας, διατηρουμένου του </w:t>
      </w:r>
      <w:proofErr w:type="spellStart"/>
      <w:r w:rsidRPr="003F6284">
        <w:rPr>
          <w:rFonts w:ascii="Arial" w:hAnsi="Arial" w:cs="Arial"/>
        </w:rPr>
        <w:t>ανωτάτου</w:t>
      </w:r>
      <w:proofErr w:type="spellEnd"/>
      <w:r w:rsidRPr="003F6284">
        <w:rPr>
          <w:rFonts w:ascii="Arial" w:hAnsi="Arial" w:cs="Arial"/>
        </w:rPr>
        <w:t xml:space="preserve"> ορίου της ποινικής ρήτρας.  </w:t>
      </w:r>
    </w:p>
    <w:p w:rsidR="009E0AF7" w:rsidRPr="003F6284" w:rsidRDefault="009E0AF7" w:rsidP="00EA6009">
      <w:pPr>
        <w:jc w:val="both"/>
        <w:rPr>
          <w:rFonts w:ascii="Arial" w:hAnsi="Arial" w:cs="Arial"/>
        </w:rPr>
      </w:pPr>
      <w:r w:rsidRPr="003F6284">
        <w:rPr>
          <w:rFonts w:ascii="Arial" w:hAnsi="Arial" w:cs="Arial"/>
        </w:rPr>
        <w:t xml:space="preserve"> </w:t>
      </w:r>
    </w:p>
    <w:p w:rsidR="009E0AF7" w:rsidRPr="003F6284" w:rsidRDefault="009E0AF7" w:rsidP="00EA6009">
      <w:pPr>
        <w:jc w:val="both"/>
        <w:rPr>
          <w:rFonts w:ascii="Arial" w:hAnsi="Arial" w:cs="Arial"/>
          <w:b/>
          <w:u w:val="single"/>
        </w:rPr>
      </w:pPr>
      <w:r w:rsidRPr="003F6284">
        <w:rPr>
          <w:rFonts w:ascii="Arial" w:hAnsi="Arial" w:cs="Arial"/>
          <w:b/>
          <w:u w:val="single"/>
        </w:rPr>
        <w:t>ΑΡΘΡΟ 1</w:t>
      </w:r>
      <w:r w:rsidR="00C33E13">
        <w:rPr>
          <w:rFonts w:ascii="Arial" w:hAnsi="Arial" w:cs="Arial"/>
          <w:b/>
          <w:u w:val="single"/>
        </w:rPr>
        <w:t>3</w:t>
      </w:r>
      <w:r w:rsidRPr="003F6284">
        <w:rPr>
          <w:rFonts w:ascii="Arial" w:hAnsi="Arial" w:cs="Arial"/>
          <w:b/>
          <w:u w:val="single"/>
        </w:rPr>
        <w:t>:</w:t>
      </w:r>
      <w:r w:rsidR="00BF57CC">
        <w:rPr>
          <w:rFonts w:ascii="Arial" w:hAnsi="Arial" w:cs="Arial"/>
          <w:b/>
          <w:u w:val="single"/>
        </w:rPr>
        <w:t xml:space="preserve">  </w:t>
      </w:r>
      <w:r w:rsidRPr="003F6284">
        <w:rPr>
          <w:rFonts w:ascii="Arial" w:hAnsi="Arial" w:cs="Arial"/>
          <w:b/>
          <w:u w:val="single"/>
        </w:rPr>
        <w:t xml:space="preserve">ΧΡΟΝΟΣ ΕΓΓΥΗΣΗΣ - ΣΥΝΤΗΡΗΣΗ - ΠΑΡΑΛΑΒΗ </w:t>
      </w:r>
    </w:p>
    <w:p w:rsidR="009E0AF7" w:rsidRPr="003F6284" w:rsidRDefault="009E0AF7" w:rsidP="00EA6009">
      <w:pPr>
        <w:jc w:val="both"/>
        <w:rPr>
          <w:rFonts w:ascii="Arial" w:hAnsi="Arial" w:cs="Arial"/>
        </w:rPr>
      </w:pPr>
    </w:p>
    <w:p w:rsidR="000960A6" w:rsidRPr="00C44A80" w:rsidRDefault="009E0AF7" w:rsidP="000815EF">
      <w:pPr>
        <w:pStyle w:val="western"/>
        <w:spacing w:after="0" w:afterAutospacing="0" w:line="255" w:lineRule="atLeast"/>
        <w:ind w:left="426" w:hanging="426"/>
        <w:jc w:val="both"/>
        <w:rPr>
          <w:rFonts w:ascii="Arial" w:hAnsi="Arial" w:cs="Arial"/>
          <w:sz w:val="20"/>
          <w:szCs w:val="20"/>
        </w:rPr>
      </w:pPr>
      <w:r w:rsidRPr="000960A6">
        <w:rPr>
          <w:rFonts w:ascii="Arial" w:hAnsi="Arial" w:cs="Arial"/>
          <w:sz w:val="20"/>
          <w:szCs w:val="20"/>
        </w:rPr>
        <w:t>1</w:t>
      </w:r>
      <w:r w:rsidR="00CC0594" w:rsidRPr="00C44A80">
        <w:rPr>
          <w:rFonts w:ascii="Arial" w:hAnsi="Arial" w:cs="Arial"/>
          <w:sz w:val="20"/>
          <w:szCs w:val="20"/>
        </w:rPr>
        <w:t xml:space="preserve">.  </w:t>
      </w:r>
      <w:r w:rsidR="000815EF" w:rsidRPr="00C44A80">
        <w:rPr>
          <w:rFonts w:ascii="Arial" w:hAnsi="Arial" w:cs="Arial"/>
          <w:sz w:val="20"/>
          <w:szCs w:val="20"/>
        </w:rPr>
        <w:t xml:space="preserve"> </w:t>
      </w:r>
      <w:r w:rsidR="000960A6" w:rsidRPr="00E64848">
        <w:rPr>
          <w:rFonts w:ascii="Arial" w:hAnsi="Arial" w:cs="Arial"/>
          <w:sz w:val="20"/>
          <w:szCs w:val="20"/>
        </w:rPr>
        <w:t>Δύο (2) μήνες το αργότερο μετά τη βεβαιωμένη περάτωση του έργου, ο ανάδοχος είναι υποχρεωμένος να υποβάλει στη διευθύνουσα υπηρεσία την «τελική επιμέτρηση», Η τελική επιμέτρηση ελέγχεται από τον επιβλέποντα, ο οποίος υποβάλλει εντός προθεσμίας δύο (2) μηνών προς τη διευθύνουσα υπηρεσία σχετική έκθεση. Η διευθύνουσα υπηρεσία υποχρεούται, εντός δύο (2) μηνών από την υποβολή της έκθεσης του προηγούμενου εδαφίου, να εκδώσει απόφαση περί της έγκρισης αυτής.</w:t>
      </w:r>
      <w:r w:rsidR="000960A6" w:rsidRPr="00E64848">
        <w:rPr>
          <w:rFonts w:ascii="Verdana" w:hAnsi="Verdana"/>
          <w:sz w:val="20"/>
          <w:szCs w:val="20"/>
        </w:rPr>
        <w:t xml:space="preserve"> </w:t>
      </w:r>
      <w:r w:rsidR="00E742A5" w:rsidRPr="00E64848">
        <w:rPr>
          <w:rFonts w:ascii="Verdana" w:hAnsi="Verdana"/>
          <w:sz w:val="20"/>
          <w:szCs w:val="20"/>
        </w:rPr>
        <w:t xml:space="preserve">                            </w:t>
      </w:r>
      <w:r w:rsidR="0084234A" w:rsidRPr="00E64848">
        <w:rPr>
          <w:rFonts w:ascii="Verdana" w:hAnsi="Verdana"/>
          <w:sz w:val="20"/>
          <w:szCs w:val="20"/>
        </w:rPr>
        <w:t xml:space="preserve"> </w:t>
      </w:r>
      <w:r w:rsidR="0084234A" w:rsidRPr="00E64848">
        <w:rPr>
          <w:rFonts w:ascii="Arial" w:hAnsi="Arial" w:cs="Arial"/>
          <w:sz w:val="20"/>
          <w:szCs w:val="20"/>
        </w:rPr>
        <w:t xml:space="preserve">Αν δεν υποβληθεί από τον ανάδοχο τελική επιμέτρηση, το αργότερο εντός δύο (2) μηνών από την </w:t>
      </w:r>
      <w:r w:rsidR="0084234A" w:rsidRPr="00E64848">
        <w:rPr>
          <w:rFonts w:ascii="Arial" w:hAnsi="Arial" w:cs="Arial"/>
          <w:sz w:val="20"/>
          <w:szCs w:val="20"/>
        </w:rPr>
        <w:lastRenderedPageBreak/>
        <w:t xml:space="preserve">κοινοποίηση προς αυτόν της βεβαίωσης περάτωσης των εργασιών, επιβάλλεται σε βάρος του, για κάθε συμπληρωμένο μήνα καθυστέρησης, ειδική ποινική ρήτρα ποσοστού δύο χιλιοστών (2%ο) επί του συνολικού ποσού που έχει καταβληθεί στον ανάδοχο μέχρι τότε για την όλη σύμβαση. </w:t>
      </w:r>
      <w:r w:rsidR="00610382" w:rsidRPr="00E64848">
        <w:rPr>
          <w:rFonts w:ascii="Arial" w:hAnsi="Arial" w:cs="Arial"/>
          <w:sz w:val="20"/>
          <w:szCs w:val="20"/>
        </w:rPr>
        <w:t>Κατά τα λοιπά ισχύει το άρθρο 15</w:t>
      </w:r>
      <w:r w:rsidR="00A325CF" w:rsidRPr="00E64848">
        <w:rPr>
          <w:rFonts w:ascii="Arial" w:hAnsi="Arial" w:cs="Arial"/>
          <w:sz w:val="20"/>
          <w:szCs w:val="20"/>
        </w:rPr>
        <w:t>1</w:t>
      </w:r>
      <w:r w:rsidR="00610382" w:rsidRPr="00E64848">
        <w:rPr>
          <w:rFonts w:ascii="Arial" w:hAnsi="Arial" w:cs="Arial"/>
          <w:sz w:val="20"/>
          <w:szCs w:val="20"/>
        </w:rPr>
        <w:t xml:space="preserve"> παρ. 9 &amp;10 του Ν.4412/2016.</w:t>
      </w:r>
    </w:p>
    <w:p w:rsidR="000960A6" w:rsidRPr="00C44A80" w:rsidRDefault="000960A6" w:rsidP="000960A6">
      <w:pPr>
        <w:ind w:left="426" w:hanging="426"/>
        <w:jc w:val="both"/>
        <w:rPr>
          <w:rFonts w:ascii="Arial" w:hAnsi="Arial" w:cs="Arial"/>
        </w:rPr>
      </w:pPr>
    </w:p>
    <w:p w:rsidR="00D95B09" w:rsidRPr="00176DAC" w:rsidRDefault="00176DAC" w:rsidP="00E7723E">
      <w:pPr>
        <w:pStyle w:val="af2"/>
        <w:numPr>
          <w:ilvl w:val="0"/>
          <w:numId w:val="19"/>
        </w:numPr>
        <w:ind w:left="426" w:hanging="426"/>
        <w:jc w:val="both"/>
        <w:rPr>
          <w:rFonts w:ascii="Arial" w:eastAsia="Arial Unicode MS" w:hAnsi="Arial" w:cs="Arial"/>
        </w:rPr>
      </w:pPr>
      <w:r w:rsidRPr="00176DAC">
        <w:rPr>
          <w:rFonts w:ascii="Arial" w:eastAsia="Arial Unicode MS" w:hAnsi="Arial" w:cs="Arial"/>
        </w:rPr>
        <w:t>Σύμφωνα με το άρθρο 171 παρ.1 του Ν.4412/2016, ο</w:t>
      </w:r>
      <w:r w:rsidR="00DF6830" w:rsidRPr="00176DAC">
        <w:rPr>
          <w:rFonts w:ascii="Arial" w:eastAsia="Arial Unicode MS" w:hAnsi="Arial" w:cs="Arial"/>
        </w:rPr>
        <w:t xml:space="preserve"> χρόνος εγγύησης, κατά τον οποίο ο ανάδοχος φέρει τον κίνδυνο του έργου και υποχρεούται στη </w:t>
      </w:r>
      <w:r w:rsidR="00BB58A5" w:rsidRPr="00176DAC">
        <w:rPr>
          <w:rFonts w:ascii="Arial" w:eastAsia="Arial Unicode MS" w:hAnsi="Arial" w:cs="Arial"/>
        </w:rPr>
        <w:t xml:space="preserve"> </w:t>
      </w:r>
      <w:r w:rsidR="00DF6830" w:rsidRPr="00176DAC">
        <w:rPr>
          <w:rFonts w:ascii="Arial" w:eastAsia="Arial Unicode MS" w:hAnsi="Arial" w:cs="Arial"/>
        </w:rPr>
        <w:t xml:space="preserve">συντήρηση του, σύμφωνα με την παράγραφο 1 του άρθρου 157 </w:t>
      </w:r>
      <w:r w:rsidR="00890B0B" w:rsidRPr="00176DAC">
        <w:rPr>
          <w:rFonts w:ascii="Verdana" w:hAnsi="Verdana"/>
        </w:rPr>
        <w:t xml:space="preserve">περί βλαβών στα έργα αποζημιώσεων </w:t>
      </w:r>
      <w:r w:rsidR="00DF6830" w:rsidRPr="00176DAC">
        <w:rPr>
          <w:rFonts w:ascii="Arial" w:eastAsia="Arial Unicode MS" w:hAnsi="Arial" w:cs="Arial"/>
        </w:rPr>
        <w:t xml:space="preserve">και την παρ. 2 του άρθρου 172 </w:t>
      </w:r>
      <w:r w:rsidR="008114BB" w:rsidRPr="00176DAC">
        <w:rPr>
          <w:rFonts w:ascii="Arial" w:eastAsia="Arial Unicode MS" w:hAnsi="Arial" w:cs="Arial"/>
        </w:rPr>
        <w:t xml:space="preserve">του Ν.4412/2016 </w:t>
      </w:r>
      <w:r w:rsidR="00890B0B" w:rsidRPr="00176DAC">
        <w:rPr>
          <w:rFonts w:ascii="Verdana" w:hAnsi="Verdana"/>
        </w:rPr>
        <w:t>περί παραλαβής,</w:t>
      </w:r>
      <w:r w:rsidR="00CF0546" w:rsidRPr="00176DAC">
        <w:rPr>
          <w:rFonts w:ascii="Verdana" w:hAnsi="Verdana"/>
        </w:rPr>
        <w:t xml:space="preserve"> </w:t>
      </w:r>
      <w:r w:rsidR="00DF6830" w:rsidRPr="00176DAC">
        <w:rPr>
          <w:rFonts w:ascii="Arial" w:eastAsia="Arial Unicode MS" w:hAnsi="Arial" w:cs="Arial"/>
        </w:rPr>
        <w:t xml:space="preserve">και μετά την πάροδο του οποίου ενεργείται η παραλαβή, ορίζεται </w:t>
      </w:r>
      <w:r w:rsidR="00D95B09" w:rsidRPr="00176DAC">
        <w:rPr>
          <w:rFonts w:ascii="Arial" w:eastAsia="Arial Unicode MS" w:hAnsi="Arial" w:cs="Arial"/>
        </w:rPr>
        <w:t xml:space="preserve">γενικά σε </w:t>
      </w:r>
      <w:r w:rsidR="00D95B09" w:rsidRPr="00176DAC">
        <w:rPr>
          <w:rFonts w:ascii="Arial" w:eastAsia="Arial Unicode MS" w:hAnsi="Arial" w:cs="Arial"/>
          <w:b/>
          <w:bCs/>
        </w:rPr>
        <w:t>δεκαπέντε (15)</w:t>
      </w:r>
      <w:r w:rsidR="00D95B09" w:rsidRPr="00176DAC">
        <w:rPr>
          <w:rFonts w:ascii="Arial" w:eastAsia="Arial Unicode MS" w:hAnsi="Arial" w:cs="Arial"/>
        </w:rPr>
        <w:t xml:space="preserve"> μήνες</w:t>
      </w:r>
      <w:r w:rsidR="001379D4" w:rsidRPr="00176DAC">
        <w:rPr>
          <w:rFonts w:ascii="Arial" w:hAnsi="Arial" w:cs="Arial"/>
        </w:rPr>
        <w:t>.</w:t>
      </w:r>
      <w:r w:rsidR="00D95B09" w:rsidRPr="00176DAC">
        <w:rPr>
          <w:rFonts w:ascii="Arial" w:eastAsia="Arial Unicode MS" w:hAnsi="Arial" w:cs="Arial"/>
        </w:rPr>
        <w:t xml:space="preserve"> </w:t>
      </w:r>
      <w:r w:rsidR="001F0A9A" w:rsidRPr="00176DAC">
        <w:rPr>
          <w:rFonts w:ascii="Arial" w:hAnsi="Arial" w:cs="Arial"/>
        </w:rPr>
        <w:t>Ο χρόνος εγγύησης αρχίζει από την επομένη της έκδοσης της βεβαίωσης περάτωσης των εργασιών.</w:t>
      </w:r>
    </w:p>
    <w:p w:rsidR="009E0AF7" w:rsidRPr="00C44A80" w:rsidRDefault="00D95B09" w:rsidP="000960A6">
      <w:pPr>
        <w:tabs>
          <w:tab w:val="left" w:pos="426"/>
        </w:tabs>
        <w:ind w:left="426" w:hanging="426"/>
        <w:jc w:val="both"/>
        <w:rPr>
          <w:rFonts w:ascii="Arial" w:hAnsi="Arial" w:cs="Arial"/>
        </w:rPr>
      </w:pPr>
      <w:r w:rsidRPr="00C44A80">
        <w:rPr>
          <w:rFonts w:ascii="Arial" w:eastAsia="Arial Unicode MS" w:hAnsi="Arial" w:cs="Arial"/>
        </w:rPr>
        <w:t xml:space="preserve"> </w:t>
      </w:r>
      <w:r w:rsidR="00CC0594" w:rsidRPr="00C44A80">
        <w:rPr>
          <w:rFonts w:ascii="Arial" w:eastAsia="Arial Unicode MS" w:hAnsi="Arial" w:cs="Arial"/>
        </w:rPr>
        <w:t xml:space="preserve">      </w:t>
      </w:r>
      <w:r w:rsidRPr="00C44A80">
        <w:rPr>
          <w:rFonts w:ascii="Arial" w:eastAsia="Arial Unicode MS" w:hAnsi="Arial" w:cs="Arial"/>
        </w:rPr>
        <w:t xml:space="preserve">Κατά το χρόνο εγγύησης και υποχρεωτικής συντήρησης ο ανάδοχος είναι υποχρεωμένος να επιθεωρεί τακτικά τα έργα, να τα διατηρεί σε ικανοποιητική κατάσταση και να αποκαθιστά κάθε βλάβη </w:t>
      </w:r>
      <w:r w:rsidR="00442EA7" w:rsidRPr="00C44A80">
        <w:rPr>
          <w:rFonts w:ascii="Arial" w:eastAsia="Arial Unicode MS" w:hAnsi="Arial" w:cs="Arial"/>
        </w:rPr>
        <w:t>τους.</w:t>
      </w:r>
      <w:r w:rsidR="009E0AF7" w:rsidRPr="00C44A80">
        <w:rPr>
          <w:rFonts w:ascii="Arial" w:hAnsi="Arial" w:cs="Arial"/>
        </w:rPr>
        <w:t xml:space="preserve"> </w:t>
      </w:r>
      <w:r w:rsidR="00A8010F">
        <w:rPr>
          <w:rFonts w:ascii="Arial" w:hAnsi="Arial" w:cs="Arial"/>
        </w:rPr>
        <w:t xml:space="preserve">                  </w:t>
      </w:r>
      <w:r w:rsidR="00F40D3C" w:rsidRPr="00C44A80">
        <w:rPr>
          <w:rFonts w:ascii="Arial" w:hAnsi="Arial" w:cs="Arial"/>
        </w:rPr>
        <w:t xml:space="preserve">Κατά τα λοιπά εφαρμόζονται οι διατάξεις του άρθρου </w:t>
      </w:r>
      <w:r w:rsidR="00442EA7" w:rsidRPr="00C44A80">
        <w:rPr>
          <w:rFonts w:ascii="Arial" w:hAnsi="Arial" w:cs="Arial"/>
        </w:rPr>
        <w:t>171 του Ν. 4412/2016</w:t>
      </w:r>
    </w:p>
    <w:p w:rsidR="005A6E66" w:rsidRPr="00C44A80" w:rsidRDefault="000960A6" w:rsidP="000960A6">
      <w:pPr>
        <w:pStyle w:val="western"/>
        <w:tabs>
          <w:tab w:val="left" w:pos="426"/>
        </w:tabs>
        <w:spacing w:after="0" w:afterAutospacing="0" w:line="255" w:lineRule="atLeast"/>
        <w:ind w:left="426" w:hanging="426"/>
        <w:jc w:val="both"/>
        <w:rPr>
          <w:rFonts w:ascii="Arial" w:hAnsi="Arial" w:cs="Arial"/>
        </w:rPr>
      </w:pPr>
      <w:r w:rsidRPr="00C44A80">
        <w:rPr>
          <w:rFonts w:ascii="Arial" w:hAnsi="Arial" w:cs="Arial"/>
          <w:sz w:val="20"/>
          <w:szCs w:val="20"/>
        </w:rPr>
        <w:t>3.</w:t>
      </w:r>
      <w:r w:rsidR="009E0AF7" w:rsidRPr="00C44A80">
        <w:rPr>
          <w:rFonts w:ascii="Arial" w:hAnsi="Arial" w:cs="Arial"/>
          <w:sz w:val="20"/>
          <w:szCs w:val="20"/>
        </w:rPr>
        <w:tab/>
      </w:r>
      <w:r w:rsidR="00064020" w:rsidRPr="00C44A80">
        <w:rPr>
          <w:rFonts w:ascii="Arial" w:hAnsi="Arial" w:cs="Arial"/>
          <w:sz w:val="20"/>
          <w:szCs w:val="20"/>
        </w:rPr>
        <w:t>Η παραλαβή διενεργείται μέσα σε προθεσμία τριών (3) μηνών μετά από την πάροδο του χρόνου υποχρεωτικής από τον ανάδοχο συντήρησης.</w:t>
      </w:r>
      <w:r w:rsidR="005A6E66" w:rsidRPr="00C44A80">
        <w:rPr>
          <w:rFonts w:ascii="Arial" w:hAnsi="Arial" w:cs="Arial"/>
        </w:rPr>
        <w:t xml:space="preserve"> </w:t>
      </w:r>
      <w:r w:rsidR="005A6E66" w:rsidRPr="00C44A80">
        <w:rPr>
          <w:rFonts w:ascii="Arial" w:hAnsi="Arial" w:cs="Arial"/>
          <w:sz w:val="20"/>
          <w:szCs w:val="20"/>
        </w:rPr>
        <w:t xml:space="preserve">Απαραίτητα στοιχεία για την παραλαβή κάθε δημόσιου έργου είναι ο Φάκελος Ασφάλειας και Υγείας (Φ.Α.Υ.), το Σχέδιο Ασφαλείας και Υγείας (Σ.Α.Υ.), το Μητρώο Έργου και τα σχέδια «ως </w:t>
      </w:r>
      <w:proofErr w:type="spellStart"/>
      <w:r w:rsidR="005A6E66" w:rsidRPr="00C44A80">
        <w:rPr>
          <w:rFonts w:ascii="Arial" w:hAnsi="Arial" w:cs="Arial"/>
          <w:sz w:val="20"/>
          <w:szCs w:val="20"/>
        </w:rPr>
        <w:t>κατασκευάσθει</w:t>
      </w:r>
      <w:proofErr w:type="spellEnd"/>
      <w:r w:rsidR="005A6E66" w:rsidRPr="00C44A80">
        <w:rPr>
          <w:rFonts w:ascii="Arial" w:hAnsi="Arial" w:cs="Arial"/>
          <w:sz w:val="20"/>
          <w:szCs w:val="20"/>
        </w:rPr>
        <w:t>» του έργου.</w:t>
      </w:r>
    </w:p>
    <w:p w:rsidR="005A6E66" w:rsidRPr="00155F6A" w:rsidRDefault="000960A6" w:rsidP="000960A6">
      <w:pPr>
        <w:pStyle w:val="western"/>
        <w:spacing w:after="0" w:afterAutospacing="0"/>
        <w:ind w:left="426" w:hanging="426"/>
        <w:jc w:val="both"/>
        <w:rPr>
          <w:rFonts w:ascii="Arial" w:hAnsi="Arial" w:cs="Arial"/>
          <w:sz w:val="20"/>
          <w:szCs w:val="20"/>
        </w:rPr>
      </w:pPr>
      <w:r w:rsidRPr="00C44A80">
        <w:rPr>
          <w:rFonts w:ascii="Arial" w:hAnsi="Arial" w:cs="Arial"/>
          <w:sz w:val="20"/>
          <w:szCs w:val="20"/>
        </w:rPr>
        <w:t>4.</w:t>
      </w:r>
      <w:r w:rsidR="005A6E66" w:rsidRPr="00C44A80">
        <w:rPr>
          <w:rFonts w:ascii="Arial" w:hAnsi="Arial" w:cs="Arial"/>
          <w:sz w:val="20"/>
          <w:szCs w:val="20"/>
        </w:rPr>
        <w:t xml:space="preserve">   Ο ανάδοχος συντάσσει φάκελο </w:t>
      </w:r>
      <w:proofErr w:type="spellStart"/>
      <w:r w:rsidR="005A6E66" w:rsidRPr="00C44A80">
        <w:rPr>
          <w:rFonts w:ascii="Arial" w:hAnsi="Arial" w:cs="Arial"/>
          <w:sz w:val="20"/>
          <w:szCs w:val="20"/>
        </w:rPr>
        <w:t>προεκτίμησης</w:t>
      </w:r>
      <w:proofErr w:type="spellEnd"/>
      <w:r w:rsidR="005A6E66" w:rsidRPr="00C44A80">
        <w:rPr>
          <w:rFonts w:ascii="Arial" w:hAnsi="Arial" w:cs="Arial"/>
          <w:sz w:val="20"/>
          <w:szCs w:val="20"/>
        </w:rPr>
        <w:t xml:space="preserve"> της δαπάνης τακτικής συντήρησης και λειτουργίας, με βάση το μητρώο του έργου και εγχειρίδια λειτουργίας και συντήρησης, που αφορούν σε φθορές λόγω συνήθους χρήσης του έργου. Επίσης, ο ανάδοχος υποχρεούται να παραδώσει ψηφιακό αρχείο στο οποίο περιέχονται φωτογραφικές αποτυπώσεις όλων των σταδίων του έργου και ιδίως, των </w:t>
      </w:r>
      <w:proofErr w:type="spellStart"/>
      <w:r w:rsidR="005A6E66" w:rsidRPr="00C44A80">
        <w:rPr>
          <w:rFonts w:ascii="Arial" w:hAnsi="Arial" w:cs="Arial"/>
          <w:sz w:val="20"/>
          <w:szCs w:val="20"/>
        </w:rPr>
        <w:t>εκτελεσθεισών</w:t>
      </w:r>
      <w:proofErr w:type="spellEnd"/>
      <w:r w:rsidR="005A6E66" w:rsidRPr="00C44A80">
        <w:rPr>
          <w:rFonts w:ascii="Arial" w:hAnsi="Arial" w:cs="Arial"/>
          <w:sz w:val="20"/>
          <w:szCs w:val="20"/>
        </w:rPr>
        <w:t xml:space="preserve"> αφανών εργασιών. Αν ο ανάδοχος δεν προσκομίζει τα ανωτέρω έγγραφα, δύναται να καταπίπτει σε βάρος του το είκοσι πέντε τοις εκατό (25%) της εγγυητικής επιστολής καλής εκτέλεσης.</w:t>
      </w:r>
    </w:p>
    <w:p w:rsidR="00064020" w:rsidRPr="005A6E66" w:rsidRDefault="00064020" w:rsidP="005A6E66">
      <w:pPr>
        <w:tabs>
          <w:tab w:val="left" w:pos="426"/>
        </w:tabs>
        <w:ind w:left="426" w:hanging="426"/>
        <w:jc w:val="both"/>
        <w:rPr>
          <w:rFonts w:ascii="Arial" w:hAnsi="Arial" w:cs="Arial"/>
        </w:rPr>
      </w:pPr>
    </w:p>
    <w:p w:rsidR="009E0AF7" w:rsidRPr="003F6284" w:rsidRDefault="009E0AF7" w:rsidP="00EA6009">
      <w:pPr>
        <w:jc w:val="both"/>
        <w:rPr>
          <w:rFonts w:ascii="Arial" w:hAnsi="Arial" w:cs="Arial"/>
        </w:rPr>
      </w:pPr>
    </w:p>
    <w:p w:rsidR="009E0AF7" w:rsidRPr="003F6284" w:rsidRDefault="009E0AF7" w:rsidP="00EA6009">
      <w:pPr>
        <w:jc w:val="both"/>
        <w:rPr>
          <w:rFonts w:ascii="Arial" w:hAnsi="Arial" w:cs="Arial"/>
          <w:b/>
          <w:u w:val="single"/>
        </w:rPr>
      </w:pPr>
      <w:r w:rsidRPr="00261E38">
        <w:rPr>
          <w:rFonts w:ascii="Arial" w:hAnsi="Arial" w:cs="Arial"/>
          <w:b/>
          <w:u w:val="single"/>
        </w:rPr>
        <w:t>ΑΡΘΡΟ 1</w:t>
      </w:r>
      <w:r w:rsidR="00C33E13" w:rsidRPr="00261E38">
        <w:rPr>
          <w:rFonts w:ascii="Arial" w:hAnsi="Arial" w:cs="Arial"/>
          <w:b/>
          <w:u w:val="single"/>
        </w:rPr>
        <w:t>4</w:t>
      </w:r>
      <w:r w:rsidRPr="00261E38">
        <w:rPr>
          <w:rFonts w:ascii="Arial" w:hAnsi="Arial" w:cs="Arial"/>
          <w:b/>
          <w:u w:val="single"/>
        </w:rPr>
        <w:t>:</w:t>
      </w:r>
      <w:r w:rsidR="00BF57CC" w:rsidRPr="00261E38">
        <w:rPr>
          <w:rFonts w:ascii="Arial" w:hAnsi="Arial" w:cs="Arial"/>
          <w:b/>
          <w:u w:val="single"/>
        </w:rPr>
        <w:t xml:space="preserve">  </w:t>
      </w:r>
      <w:r w:rsidRPr="00261E38">
        <w:rPr>
          <w:rFonts w:ascii="Arial" w:hAnsi="Arial" w:cs="Arial"/>
          <w:b/>
          <w:u w:val="single"/>
        </w:rPr>
        <w:t>ΧΡΗΜΑΤΟΔΟΤΗΣΗ ΕΡΓΟΥ</w:t>
      </w:r>
      <w:r w:rsidR="006B2449" w:rsidRPr="00261E38">
        <w:rPr>
          <w:rFonts w:ascii="Arial" w:hAnsi="Arial" w:cs="Arial"/>
          <w:b/>
          <w:u w:val="single"/>
        </w:rPr>
        <w:t xml:space="preserve">, ΦΟΡΟΙ, ΔΑΣΜΟΙ, </w:t>
      </w:r>
      <w:proofErr w:type="spellStart"/>
      <w:r w:rsidR="006B2449" w:rsidRPr="00261E38">
        <w:rPr>
          <w:rFonts w:ascii="Arial" w:hAnsi="Arial" w:cs="Arial"/>
          <w:b/>
          <w:u w:val="single"/>
        </w:rPr>
        <w:t>κ.λ.π</w:t>
      </w:r>
      <w:proofErr w:type="spellEnd"/>
      <w:r w:rsidR="006B2449">
        <w:rPr>
          <w:rFonts w:ascii="Arial" w:hAnsi="Arial" w:cs="Arial"/>
          <w:b/>
          <w:u w:val="single"/>
        </w:rPr>
        <w:t>.</w:t>
      </w:r>
    </w:p>
    <w:p w:rsidR="009E0AF7" w:rsidRPr="003F6284" w:rsidRDefault="009E0AF7" w:rsidP="00EA6009">
      <w:pPr>
        <w:jc w:val="both"/>
        <w:rPr>
          <w:rFonts w:ascii="Arial" w:hAnsi="Arial" w:cs="Arial"/>
          <w:u w:val="single"/>
        </w:rPr>
      </w:pPr>
    </w:p>
    <w:p w:rsidR="00A37DD7" w:rsidRPr="00A37DD7" w:rsidRDefault="008744B8" w:rsidP="00A37DD7">
      <w:pPr>
        <w:pStyle w:val="af2"/>
        <w:jc w:val="both"/>
        <w:rPr>
          <w:rFonts w:ascii="Arial" w:hAnsi="Arial" w:cs="Arial"/>
          <w:b/>
          <w:bCs/>
        </w:rPr>
      </w:pPr>
      <w:r w:rsidRPr="00324EFD">
        <w:rPr>
          <w:rFonts w:ascii="Arial" w:hAnsi="Arial" w:cs="Arial"/>
        </w:rPr>
        <w:t xml:space="preserve">Η δαπάνη που απαιτείται </w:t>
      </w:r>
      <w:r w:rsidRPr="00324EFD">
        <w:rPr>
          <w:rFonts w:ascii="Arial" w:hAnsi="Arial" w:cs="Arial"/>
          <w:bCs/>
        </w:rPr>
        <w:t xml:space="preserve">θα καλυφθεί από πιστώσεις </w:t>
      </w:r>
      <w:r w:rsidR="00324EFD" w:rsidRPr="000973D4">
        <w:rPr>
          <w:rFonts w:ascii="Arial" w:hAnsi="Arial" w:cs="Arial"/>
          <w:b/>
        </w:rPr>
        <w:t>«ΚΑΠ ΕΠΕΝΔ. ΔΑΠΑΝΩΝ»</w:t>
      </w:r>
      <w:r w:rsidR="00A37DD7" w:rsidRPr="00324EFD">
        <w:rPr>
          <w:rFonts w:ascii="Arial" w:hAnsi="Arial" w:cs="Arial"/>
          <w:b/>
          <w:bCs/>
          <w:lang w:bidi="en-US"/>
        </w:rPr>
        <w:t xml:space="preserve"> </w:t>
      </w:r>
    </w:p>
    <w:p w:rsidR="002D7E2B" w:rsidRDefault="002D7E2B" w:rsidP="00A37DD7">
      <w:pPr>
        <w:pStyle w:val="af2"/>
        <w:jc w:val="both"/>
        <w:rPr>
          <w:rFonts w:ascii="Arial" w:hAnsi="Arial" w:cs="Arial"/>
          <w:b/>
          <w:bCs/>
        </w:rPr>
      </w:pPr>
    </w:p>
    <w:p w:rsidR="002D7E2B" w:rsidRPr="00C963CE" w:rsidRDefault="002D7E2B" w:rsidP="002D7E2B">
      <w:pPr>
        <w:tabs>
          <w:tab w:val="left" w:pos="2297"/>
          <w:tab w:val="left" w:pos="2864"/>
          <w:tab w:val="left" w:pos="3431"/>
          <w:tab w:val="left" w:pos="3998"/>
        </w:tabs>
        <w:ind w:left="709" w:hanging="397"/>
        <w:jc w:val="both"/>
        <w:rPr>
          <w:rFonts w:ascii="Arial" w:hAnsi="Arial" w:cs="Arial"/>
          <w:spacing w:val="5"/>
          <w:lang w:bidi="en-US"/>
        </w:rPr>
      </w:pPr>
      <w:r w:rsidRPr="00C963CE">
        <w:rPr>
          <w:rFonts w:ascii="Arial" w:hAnsi="Arial" w:cs="Arial"/>
          <w:spacing w:val="5"/>
          <w:lang w:bidi="en-US"/>
        </w:rPr>
        <w:t xml:space="preserve">       Το έργο</w:t>
      </w:r>
      <w:r w:rsidRPr="00C963CE">
        <w:rPr>
          <w:rFonts w:ascii="Arial" w:hAnsi="Arial" w:cs="Arial"/>
          <w:b/>
          <w:spacing w:val="5"/>
          <w:lang w:bidi="en-US"/>
        </w:rPr>
        <w:t xml:space="preserve"> </w:t>
      </w:r>
      <w:r w:rsidRPr="00C963CE">
        <w:rPr>
          <w:rFonts w:ascii="Arial" w:hAnsi="Arial" w:cs="Arial"/>
          <w:spacing w:val="5"/>
          <w:lang w:bidi="en-US"/>
        </w:rPr>
        <w:t xml:space="preserve">υπόκειται στις κρατήσεις που προβλέπονται για τα έργα αυτά, περιλαμβανομένης της κράτησης ύψους 0,07 % υπέρ των λειτουργικών αναγκών της Ενιαίας Ανεξάρτητης Αρχής Δημοσίων Συμβάσεων, σύμφωνα με το άρθρο 4 </w:t>
      </w:r>
      <w:proofErr w:type="spellStart"/>
      <w:r w:rsidRPr="00C963CE">
        <w:rPr>
          <w:rFonts w:ascii="Arial" w:hAnsi="Arial" w:cs="Arial"/>
          <w:spacing w:val="5"/>
          <w:lang w:bidi="en-US"/>
        </w:rPr>
        <w:t>παρ</w:t>
      </w:r>
      <w:proofErr w:type="spellEnd"/>
      <w:r w:rsidRPr="00C963CE">
        <w:rPr>
          <w:rFonts w:ascii="Arial" w:hAnsi="Arial" w:cs="Arial"/>
          <w:spacing w:val="5"/>
          <w:lang w:bidi="en-US"/>
        </w:rPr>
        <w:t xml:space="preserve"> 3 ν. 4013/2011, της κράτησης ύψους 0,06 % υπέρ των λειτουργικών αναγκών της Αρχής Εξέτασης Προδικαστικών Προσφυγών, σύμφωνα με το άρθρο 350 παρ. 3 του ν. 4412/2016, της κράτησης 6‰, σύμφωνα με τις διατάξεις του άρθρου 53 παρ. 7 περ. θ' του ν. 4412/2016 και της υπ' </w:t>
      </w:r>
      <w:proofErr w:type="spellStart"/>
      <w:r w:rsidRPr="00C963CE">
        <w:rPr>
          <w:rFonts w:ascii="Arial" w:hAnsi="Arial" w:cs="Arial"/>
          <w:spacing w:val="5"/>
          <w:lang w:bidi="en-US"/>
        </w:rPr>
        <w:t>αριθμ</w:t>
      </w:r>
      <w:proofErr w:type="spellEnd"/>
      <w:r w:rsidRPr="00C963CE">
        <w:rPr>
          <w:rFonts w:ascii="Arial" w:hAnsi="Arial" w:cs="Arial"/>
          <w:spacing w:val="5"/>
          <w:lang w:bidi="en-US"/>
        </w:rPr>
        <w:t xml:space="preserve">. </w:t>
      </w:r>
      <w:proofErr w:type="spellStart"/>
      <w:r w:rsidRPr="00C963CE">
        <w:rPr>
          <w:rFonts w:ascii="Arial" w:hAnsi="Arial" w:cs="Arial"/>
          <w:spacing w:val="5"/>
          <w:lang w:bidi="en-US"/>
        </w:rPr>
        <w:t>ΔΝΣγ</w:t>
      </w:r>
      <w:proofErr w:type="spellEnd"/>
      <w:r w:rsidRPr="00C963CE">
        <w:rPr>
          <w:rFonts w:ascii="Arial" w:hAnsi="Arial" w:cs="Arial"/>
          <w:spacing w:val="5"/>
          <w:lang w:bidi="en-US"/>
        </w:rPr>
        <w:t>/οικ.42217/ΦΝ466/12.6.2017 απόφασης του Υπουργού Υποδομών και Μεταφορών (Β' 2235),</w:t>
      </w:r>
      <w:r w:rsidRPr="00C963CE">
        <w:rPr>
          <w:rFonts w:ascii="Arial" w:hAnsi="Arial" w:cs="Arial"/>
          <w:spacing w:val="5"/>
        </w:rPr>
        <w:t xml:space="preserve"> </w:t>
      </w:r>
      <w:r w:rsidRPr="00C963CE">
        <w:rPr>
          <w:rFonts w:ascii="Arial" w:hAnsi="Arial" w:cs="Arial"/>
          <w:spacing w:val="5"/>
          <w:lang w:bidi="en-US"/>
        </w:rPr>
        <w:t xml:space="preserve">της κράτησης 2,5‰ υπέρ της Π.Ο.Μ.Η.Τ.Ε.Δ.Υ., σύμφωνα με τις διατάξεις του άρθρου 53 παρ. 7 περ. θ' του ν. 4412/2016 και </w:t>
      </w:r>
      <w:proofErr w:type="spellStart"/>
      <w:r w:rsidRPr="00C963CE">
        <w:rPr>
          <w:rFonts w:ascii="Arial" w:hAnsi="Arial" w:cs="Arial"/>
          <w:spacing w:val="5"/>
          <w:lang w:bidi="en-US"/>
        </w:rPr>
        <w:t>ΔΝΣβ</w:t>
      </w:r>
      <w:proofErr w:type="spellEnd"/>
      <w:r w:rsidRPr="00C963CE">
        <w:rPr>
          <w:rFonts w:ascii="Arial" w:hAnsi="Arial" w:cs="Arial"/>
          <w:spacing w:val="5"/>
          <w:lang w:bidi="en-US"/>
        </w:rPr>
        <w:t xml:space="preserve">/51667/ΦΝ466/12-02-2020 απόφασης του Υπουργού Υποδομών και Μεταφορών (Β' 2780), καθώς και της κράτησης ύψους 0,02% υπέρ της ανάπτυξης και συντήρησης του Ο.Π.Σ. Ε.Σ.Η.ΔΗ.Σ., σύμφωνα με το άρθρο 36 παρ. 6 του ν. 4412/2016. </w:t>
      </w:r>
    </w:p>
    <w:p w:rsidR="002D7E2B" w:rsidRPr="00C963CE" w:rsidRDefault="002D7E2B" w:rsidP="002D7E2B">
      <w:pPr>
        <w:tabs>
          <w:tab w:val="left" w:pos="2297"/>
          <w:tab w:val="left" w:pos="2864"/>
          <w:tab w:val="left" w:pos="3431"/>
          <w:tab w:val="left" w:pos="3998"/>
        </w:tabs>
        <w:ind w:left="709" w:hanging="397"/>
        <w:jc w:val="both"/>
        <w:rPr>
          <w:rFonts w:ascii="Arial" w:hAnsi="Arial" w:cs="Arial"/>
          <w:i/>
          <w:color w:val="0070C0"/>
          <w:spacing w:val="5"/>
          <w:lang w:bidi="en-US"/>
        </w:rPr>
      </w:pPr>
      <w:r w:rsidRPr="00C963CE">
        <w:rPr>
          <w:rFonts w:ascii="Arial" w:hAnsi="Arial" w:cs="Arial"/>
          <w:spacing w:val="5"/>
          <w:lang w:bidi="en-US"/>
        </w:rPr>
        <w:t xml:space="preserve">       </w:t>
      </w:r>
      <w:r w:rsidRPr="00C963CE">
        <w:rPr>
          <w:rFonts w:ascii="Arial" w:hAnsi="Arial" w:cs="Arial"/>
          <w:i/>
          <w:color w:val="0070C0"/>
          <w:spacing w:val="5"/>
          <w:lang w:bidi="en-US"/>
        </w:rPr>
        <w:t>(η τελευταία κράτηση πραγματοποιείται από τη έκδοση της προβλεπόμενης κοινής υπουργικής απόφασης).</w:t>
      </w:r>
    </w:p>
    <w:p w:rsidR="002E408C" w:rsidRPr="00C963CE" w:rsidRDefault="002E408C" w:rsidP="002E408C">
      <w:pPr>
        <w:pStyle w:val="af2"/>
        <w:jc w:val="both"/>
        <w:rPr>
          <w:rFonts w:ascii="Arial" w:hAnsi="Arial" w:cs="Arial"/>
          <w:b/>
          <w:bCs/>
        </w:rPr>
      </w:pPr>
    </w:p>
    <w:p w:rsidR="009E0AF7" w:rsidRPr="00C963CE" w:rsidRDefault="008744B8" w:rsidP="000867D8">
      <w:pPr>
        <w:ind w:left="709" w:hanging="283"/>
        <w:jc w:val="both"/>
        <w:rPr>
          <w:rFonts w:ascii="Arial" w:hAnsi="Arial" w:cs="Arial"/>
        </w:rPr>
      </w:pPr>
      <w:r w:rsidRPr="00C963CE">
        <w:rPr>
          <w:rFonts w:ascii="Arial" w:hAnsi="Arial" w:cs="Arial"/>
        </w:rPr>
        <w:t xml:space="preserve">.  </w:t>
      </w:r>
      <w:r w:rsidR="009E0AF7" w:rsidRPr="00C963CE">
        <w:rPr>
          <w:rFonts w:ascii="Arial" w:hAnsi="Arial" w:cs="Arial"/>
        </w:rPr>
        <w:t xml:space="preserve">Το ποσοστό γενικών εξόδων και εργολαβικού οφέλους, καθορίζεται σε </w:t>
      </w:r>
      <w:r w:rsidR="00D56916" w:rsidRPr="00C963CE">
        <w:rPr>
          <w:rFonts w:ascii="Arial" w:hAnsi="Arial" w:cs="Arial"/>
          <w:b/>
        </w:rPr>
        <w:t>18</w:t>
      </w:r>
      <w:r w:rsidR="009E0AF7" w:rsidRPr="00C963CE">
        <w:rPr>
          <w:rFonts w:ascii="Arial" w:hAnsi="Arial" w:cs="Arial"/>
          <w:b/>
        </w:rPr>
        <w:t>%</w:t>
      </w:r>
      <w:r w:rsidR="00B26095" w:rsidRPr="00C963CE">
        <w:rPr>
          <w:rFonts w:ascii="Arial" w:hAnsi="Arial" w:cs="Arial"/>
        </w:rPr>
        <w:t xml:space="preserve"> και οι πληρωμές του</w:t>
      </w:r>
      <w:r w:rsidR="000867D8" w:rsidRPr="00C963CE">
        <w:rPr>
          <w:rFonts w:ascii="Arial" w:hAnsi="Arial" w:cs="Arial"/>
        </w:rPr>
        <w:t xml:space="preserve"> </w:t>
      </w:r>
      <w:r w:rsidR="009E0AF7" w:rsidRPr="00C963CE">
        <w:rPr>
          <w:rFonts w:ascii="Arial" w:hAnsi="Arial" w:cs="Arial"/>
        </w:rPr>
        <w:t xml:space="preserve">Αναδόχου υπόκειται σε όλες τις προβλεπόμενες κρατήσεις, φόρους, εισφορές, τέλη, δασμούς, αποζημιώσεις κλπ. </w:t>
      </w:r>
    </w:p>
    <w:p w:rsidR="009E0AF7" w:rsidRPr="00C963CE" w:rsidRDefault="009E0AF7" w:rsidP="00EA6009">
      <w:pPr>
        <w:jc w:val="both"/>
        <w:rPr>
          <w:rFonts w:ascii="Arial" w:hAnsi="Arial" w:cs="Arial"/>
        </w:rPr>
      </w:pPr>
    </w:p>
    <w:p w:rsidR="009E0AF7" w:rsidRPr="009E1621" w:rsidRDefault="009E0AF7" w:rsidP="00EA6009">
      <w:pPr>
        <w:jc w:val="both"/>
        <w:rPr>
          <w:rFonts w:ascii="Arial" w:hAnsi="Arial" w:cs="Arial"/>
        </w:rPr>
      </w:pPr>
      <w:r w:rsidRPr="009E1621">
        <w:rPr>
          <w:rFonts w:ascii="Arial" w:hAnsi="Arial" w:cs="Arial"/>
          <w:b/>
          <w:u w:val="single"/>
        </w:rPr>
        <w:t>ΑΡΘΡΟ 1</w:t>
      </w:r>
      <w:r w:rsidR="00C33E13" w:rsidRPr="009E1621">
        <w:rPr>
          <w:rFonts w:ascii="Arial" w:hAnsi="Arial" w:cs="Arial"/>
          <w:b/>
          <w:u w:val="single"/>
        </w:rPr>
        <w:t>5</w:t>
      </w:r>
      <w:r w:rsidRPr="009E1621">
        <w:rPr>
          <w:rFonts w:ascii="Arial" w:hAnsi="Arial" w:cs="Arial"/>
          <w:b/>
          <w:u w:val="single"/>
        </w:rPr>
        <w:t>:</w:t>
      </w:r>
      <w:r w:rsidR="00BF57CC" w:rsidRPr="009E1621">
        <w:rPr>
          <w:rFonts w:ascii="Arial" w:hAnsi="Arial" w:cs="Arial"/>
          <w:b/>
          <w:u w:val="single"/>
        </w:rPr>
        <w:t xml:space="preserve">  </w:t>
      </w:r>
      <w:r w:rsidRPr="009E1621">
        <w:rPr>
          <w:rFonts w:ascii="Arial" w:hAnsi="Arial" w:cs="Arial"/>
          <w:b/>
          <w:u w:val="single"/>
        </w:rPr>
        <w:t>ΠΡΟΚΑΤΑΒΟΛΕΣ</w:t>
      </w:r>
      <w:r w:rsidR="00813667" w:rsidRPr="009E1621">
        <w:rPr>
          <w:rFonts w:ascii="Arial" w:hAnsi="Arial" w:cs="Arial"/>
          <w:b/>
          <w:u w:val="single"/>
        </w:rPr>
        <w:t xml:space="preserve">                     </w:t>
      </w:r>
    </w:p>
    <w:p w:rsidR="009E0AF7" w:rsidRPr="009E1621" w:rsidRDefault="009E0AF7" w:rsidP="00EA6009">
      <w:pPr>
        <w:jc w:val="both"/>
        <w:rPr>
          <w:rFonts w:ascii="Arial" w:hAnsi="Arial" w:cs="Arial"/>
        </w:rPr>
      </w:pPr>
    </w:p>
    <w:p w:rsidR="006D3A96" w:rsidRPr="00922328" w:rsidRDefault="009E1621" w:rsidP="009E1621">
      <w:pPr>
        <w:tabs>
          <w:tab w:val="left" w:pos="3255"/>
          <w:tab w:val="left" w:pos="3822"/>
          <w:tab w:val="left" w:pos="4389"/>
        </w:tabs>
        <w:jc w:val="both"/>
        <w:rPr>
          <w:rFonts w:ascii="Arial" w:hAnsi="Arial" w:cs="Arial"/>
          <w:spacing w:val="5"/>
          <w:lang w:bidi="en-US"/>
        </w:rPr>
      </w:pPr>
      <w:r w:rsidRPr="009E1621">
        <w:rPr>
          <w:rFonts w:ascii="Arial" w:eastAsia="Calibri" w:hAnsi="Arial" w:cs="Arial"/>
          <w:lang w:bidi="en-US"/>
        </w:rPr>
        <w:t>Δεν π</w:t>
      </w:r>
      <w:r w:rsidR="006D3A96" w:rsidRPr="009E1621">
        <w:rPr>
          <w:rFonts w:ascii="Arial" w:eastAsia="Calibri" w:hAnsi="Arial" w:cs="Arial"/>
          <w:lang w:bidi="en-US"/>
        </w:rPr>
        <w:t>ροβλέπεται η χορήγηση προκαταβολής στον Ανάδοχο</w:t>
      </w:r>
      <w:r w:rsidRPr="009E1621">
        <w:rPr>
          <w:rFonts w:ascii="Arial" w:eastAsia="Calibri" w:hAnsi="Arial" w:cs="Arial"/>
          <w:lang w:bidi="en-US"/>
        </w:rPr>
        <w:t>.</w:t>
      </w:r>
      <w:r w:rsidR="006D3A96" w:rsidRPr="009E1621">
        <w:rPr>
          <w:rFonts w:ascii="Arial" w:hAnsi="Arial" w:cs="Arial"/>
          <w:spacing w:val="5"/>
          <w:lang w:bidi="en-US"/>
        </w:rPr>
        <w:t xml:space="preserve"> </w:t>
      </w:r>
      <w:r w:rsidR="006D3A96" w:rsidRPr="009E1621">
        <w:rPr>
          <w:rFonts w:ascii="Arial" w:eastAsia="Calibri" w:hAnsi="Arial" w:cs="Arial"/>
          <w:lang w:bidi="en-US"/>
        </w:rPr>
        <w:t xml:space="preserve"> </w:t>
      </w:r>
    </w:p>
    <w:p w:rsidR="006D3A96" w:rsidRPr="005035F5" w:rsidRDefault="006D3A96" w:rsidP="006D3A96">
      <w:pPr>
        <w:tabs>
          <w:tab w:val="left" w:pos="3255"/>
          <w:tab w:val="left" w:pos="3822"/>
          <w:tab w:val="left" w:pos="4389"/>
        </w:tabs>
        <w:jc w:val="both"/>
        <w:rPr>
          <w:rFonts w:ascii="Cambria" w:hAnsi="Cambria" w:cs="Calibri"/>
          <w:spacing w:val="5"/>
          <w:sz w:val="22"/>
          <w:szCs w:val="22"/>
          <w:lang w:bidi="en-US"/>
        </w:rPr>
      </w:pPr>
    </w:p>
    <w:p w:rsidR="009E0AF7" w:rsidRPr="002D501A" w:rsidRDefault="009E0AF7" w:rsidP="00EA6009">
      <w:pPr>
        <w:jc w:val="both"/>
        <w:rPr>
          <w:rFonts w:ascii="Arial" w:hAnsi="Arial" w:cs="Arial"/>
          <w:b/>
          <w:u w:val="single"/>
        </w:rPr>
      </w:pPr>
      <w:r w:rsidRPr="003F6284">
        <w:rPr>
          <w:rFonts w:ascii="Arial" w:hAnsi="Arial" w:cs="Arial"/>
          <w:b/>
          <w:u w:val="single"/>
        </w:rPr>
        <w:t>ΑΡΘΡΟ 1</w:t>
      </w:r>
      <w:r w:rsidR="00C33E13">
        <w:rPr>
          <w:rFonts w:ascii="Arial" w:hAnsi="Arial" w:cs="Arial"/>
          <w:b/>
          <w:u w:val="single"/>
        </w:rPr>
        <w:t>6</w:t>
      </w:r>
      <w:r w:rsidRPr="003F6284">
        <w:rPr>
          <w:rFonts w:ascii="Arial" w:hAnsi="Arial" w:cs="Arial"/>
          <w:b/>
          <w:u w:val="single"/>
        </w:rPr>
        <w:t>:</w:t>
      </w:r>
      <w:r w:rsidR="00BF57CC">
        <w:rPr>
          <w:rFonts w:ascii="Arial" w:hAnsi="Arial" w:cs="Arial"/>
          <w:b/>
          <w:u w:val="single"/>
        </w:rPr>
        <w:t xml:space="preserve">  </w:t>
      </w:r>
      <w:r w:rsidR="00225C7A" w:rsidRPr="00225C7A">
        <w:rPr>
          <w:rFonts w:ascii="Arial" w:hAnsi="Arial" w:cs="Arial"/>
          <w:b/>
          <w:u w:val="single"/>
        </w:rPr>
        <w:t>ΑΥΞΟΜΕΙΩΣΕΙΣ ΕΡΓΑΣΙΩΝ-ΝΕΕΣ ΕΡΓΑΣΙΕΣ</w:t>
      </w:r>
    </w:p>
    <w:p w:rsidR="007E3986" w:rsidRPr="002D501A" w:rsidRDefault="007E3986" w:rsidP="00EA6009">
      <w:pPr>
        <w:jc w:val="both"/>
        <w:rPr>
          <w:rFonts w:ascii="Arial" w:hAnsi="Arial" w:cs="Arial"/>
          <w:b/>
          <w:u w:val="single"/>
        </w:rPr>
      </w:pPr>
    </w:p>
    <w:p w:rsidR="004E6EC0" w:rsidRPr="004E6EC0" w:rsidRDefault="004E6EC0" w:rsidP="00EA6009">
      <w:pPr>
        <w:rPr>
          <w:rFonts w:ascii="Arial" w:hAnsi="Arial" w:cs="Arial"/>
        </w:rPr>
      </w:pPr>
      <w:r>
        <w:rPr>
          <w:rFonts w:ascii="Arial" w:hAnsi="Arial" w:cs="Arial"/>
        </w:rPr>
        <w:t xml:space="preserve">Σε </w:t>
      </w:r>
      <w:r w:rsidRPr="004E6EC0">
        <w:rPr>
          <w:rFonts w:ascii="Arial" w:hAnsi="Arial" w:cs="Arial"/>
        </w:rPr>
        <w:t xml:space="preserve"> περίπτωση που η αρτιότητα και λειτουργικότητα του έργ</w:t>
      </w:r>
      <w:r w:rsidR="00B231A3">
        <w:rPr>
          <w:rFonts w:ascii="Arial" w:hAnsi="Arial" w:cs="Arial"/>
        </w:rPr>
        <w:t>ου επιβάλλουν τροποποιήσεις, η υ</w:t>
      </w:r>
      <w:r w:rsidRPr="004E6EC0">
        <w:rPr>
          <w:rFonts w:ascii="Arial" w:hAnsi="Arial" w:cs="Arial"/>
        </w:rPr>
        <w:t xml:space="preserve">πηρεσία δικαιούται να απαιτήσει </w:t>
      </w:r>
      <w:r>
        <w:rPr>
          <w:rFonts w:ascii="Arial" w:hAnsi="Arial" w:cs="Arial"/>
        </w:rPr>
        <w:t xml:space="preserve">από τον ανάδοχο </w:t>
      </w:r>
      <w:r w:rsidRPr="004E6EC0">
        <w:rPr>
          <w:rFonts w:ascii="Arial" w:hAnsi="Arial" w:cs="Arial"/>
        </w:rPr>
        <w:t>την</w:t>
      </w:r>
      <w:r>
        <w:rPr>
          <w:rFonts w:ascii="Arial" w:hAnsi="Arial" w:cs="Arial"/>
        </w:rPr>
        <w:t xml:space="preserve"> </w:t>
      </w:r>
      <w:r w:rsidRPr="004E6EC0">
        <w:rPr>
          <w:rFonts w:ascii="Arial" w:hAnsi="Arial" w:cs="Arial"/>
        </w:rPr>
        <w:t>εκτέλεση νέων εργασιών</w:t>
      </w:r>
      <w:r>
        <w:rPr>
          <w:rFonts w:ascii="Arial" w:hAnsi="Arial" w:cs="Arial"/>
        </w:rPr>
        <w:t xml:space="preserve">, </w:t>
      </w:r>
      <w:r w:rsidRPr="004E6EC0">
        <w:rPr>
          <w:rFonts w:ascii="Arial" w:hAnsi="Arial" w:cs="Arial"/>
        </w:rPr>
        <w:t>την τροποποίηση ή και τη μη</w:t>
      </w:r>
      <w:r w:rsidR="004F518A">
        <w:rPr>
          <w:rFonts w:ascii="Arial" w:hAnsi="Arial" w:cs="Arial"/>
        </w:rPr>
        <w:t xml:space="preserve"> </w:t>
      </w:r>
      <w:r w:rsidRPr="004E6EC0">
        <w:rPr>
          <w:rFonts w:ascii="Arial" w:hAnsi="Arial" w:cs="Arial"/>
        </w:rPr>
        <w:t>εκτέλεση των συμβατικών.</w:t>
      </w:r>
      <w:r>
        <w:rPr>
          <w:rFonts w:ascii="Arial" w:hAnsi="Arial" w:cs="Arial"/>
        </w:rPr>
        <w:t xml:space="preserve"> </w:t>
      </w:r>
    </w:p>
    <w:p w:rsidR="007A700F" w:rsidRPr="00427793" w:rsidRDefault="007A700F" w:rsidP="007A700F">
      <w:pPr>
        <w:rPr>
          <w:rFonts w:ascii="Arial" w:hAnsi="Arial" w:cs="Arial"/>
        </w:rPr>
      </w:pPr>
      <w:r w:rsidRPr="00427793">
        <w:rPr>
          <w:rFonts w:ascii="Arial" w:hAnsi="Arial" w:cs="Arial"/>
        </w:rPr>
        <w:lastRenderedPageBreak/>
        <w:t>Κατά την εκτέλεση του έργου, τυχόν χρήση των επί έλασσον δαπανών των συμβατικών κονδυλίων εργασιών μπορεί να γίνει σύμφωνα με τους περιορισμούς του άρθρου 156  παρ. 3</w:t>
      </w:r>
      <w:r w:rsidR="0095663A" w:rsidRPr="00427793">
        <w:rPr>
          <w:rFonts w:ascii="Arial" w:hAnsi="Arial" w:cs="Arial"/>
        </w:rPr>
        <w:t>γ</w:t>
      </w:r>
      <w:r w:rsidRPr="00427793">
        <w:rPr>
          <w:rFonts w:ascii="Arial" w:hAnsi="Arial" w:cs="Arial"/>
        </w:rPr>
        <w:t xml:space="preserve"> του Ν.4412/2016.</w:t>
      </w:r>
    </w:p>
    <w:p w:rsidR="009E0AF7" w:rsidRPr="003F6284" w:rsidRDefault="009E0AF7" w:rsidP="00EA6009">
      <w:pPr>
        <w:tabs>
          <w:tab w:val="left" w:pos="0"/>
        </w:tabs>
        <w:jc w:val="both"/>
        <w:rPr>
          <w:rFonts w:ascii="Arial" w:hAnsi="Arial" w:cs="Arial"/>
        </w:rPr>
      </w:pPr>
      <w:r w:rsidRPr="00427793">
        <w:rPr>
          <w:rFonts w:ascii="Arial" w:hAnsi="Arial" w:cs="Arial"/>
        </w:rPr>
        <w:t>Σε περίπτωση, που θα πρέπει να εκτελεστούν νέες εργασίες, πέραν τω</w:t>
      </w:r>
      <w:r w:rsidR="004E6EC0" w:rsidRPr="00427793">
        <w:rPr>
          <w:rFonts w:ascii="Arial" w:hAnsi="Arial" w:cs="Arial"/>
        </w:rPr>
        <w:t xml:space="preserve">ν </w:t>
      </w:r>
      <w:proofErr w:type="spellStart"/>
      <w:r w:rsidR="004E6EC0" w:rsidRPr="00427793">
        <w:rPr>
          <w:rFonts w:ascii="Arial" w:hAnsi="Arial" w:cs="Arial"/>
        </w:rPr>
        <w:t>οριζομένων</w:t>
      </w:r>
      <w:proofErr w:type="spellEnd"/>
      <w:r w:rsidR="004E6EC0" w:rsidRPr="00427793">
        <w:rPr>
          <w:rFonts w:ascii="Arial" w:hAnsi="Arial" w:cs="Arial"/>
        </w:rPr>
        <w:t xml:space="preserve"> ως συμβατικών, και </w:t>
      </w:r>
      <w:r w:rsidRPr="00427793">
        <w:rPr>
          <w:rFonts w:ascii="Arial" w:hAnsi="Arial" w:cs="Arial"/>
        </w:rPr>
        <w:t xml:space="preserve">απαιτείται κανονισμός τιμών </w:t>
      </w:r>
      <w:proofErr w:type="spellStart"/>
      <w:r w:rsidRPr="00427793">
        <w:rPr>
          <w:rFonts w:ascii="Arial" w:hAnsi="Arial" w:cs="Arial"/>
        </w:rPr>
        <w:t>μονάδος</w:t>
      </w:r>
      <w:proofErr w:type="spellEnd"/>
      <w:r w:rsidRPr="00427793">
        <w:rPr>
          <w:rFonts w:ascii="Arial" w:hAnsi="Arial" w:cs="Arial"/>
        </w:rPr>
        <w:t xml:space="preserve"> νέων εργασιών </w:t>
      </w:r>
      <w:r w:rsidR="00565778" w:rsidRPr="00427793">
        <w:rPr>
          <w:rFonts w:ascii="Arial" w:hAnsi="Arial" w:cs="Arial"/>
        </w:rPr>
        <w:t>τότε θα εφαρμόζεται το άρθρο 156 παρ. 5 του Ν.4412/2016</w:t>
      </w:r>
      <w:r w:rsidRPr="00427793">
        <w:rPr>
          <w:rFonts w:ascii="Arial" w:hAnsi="Arial" w:cs="Arial"/>
        </w:rPr>
        <w:t>.</w:t>
      </w:r>
      <w:r w:rsidRPr="003F6284">
        <w:rPr>
          <w:rFonts w:ascii="Arial" w:hAnsi="Arial" w:cs="Arial"/>
        </w:rPr>
        <w:t xml:space="preserve"> </w:t>
      </w:r>
    </w:p>
    <w:p w:rsidR="004F518A" w:rsidRPr="00CC2E93" w:rsidRDefault="004E6EC0" w:rsidP="00CC2E93">
      <w:pPr>
        <w:tabs>
          <w:tab w:val="left" w:pos="426"/>
        </w:tabs>
        <w:ind w:left="426" w:hanging="426"/>
        <w:jc w:val="both"/>
        <w:rPr>
          <w:rFonts w:ascii="Arial" w:hAnsi="Arial" w:cs="Arial"/>
        </w:rPr>
      </w:pPr>
      <w:r>
        <w:rPr>
          <w:rFonts w:ascii="Arial" w:hAnsi="Arial" w:cs="Arial"/>
        </w:rPr>
        <w:t>Κατά τα λοιπά εφαρμόζονται οι διατάξεις του ά</w:t>
      </w:r>
      <w:r w:rsidR="002914E7">
        <w:rPr>
          <w:rFonts w:ascii="Arial" w:hAnsi="Arial" w:cs="Arial"/>
        </w:rPr>
        <w:t>ρθρου 156 του Ν.4412/2016</w:t>
      </w:r>
    </w:p>
    <w:p w:rsidR="007A700F" w:rsidRPr="004A18E0" w:rsidRDefault="007A700F" w:rsidP="00EA6009">
      <w:pPr>
        <w:jc w:val="both"/>
        <w:rPr>
          <w:rFonts w:ascii="Arial" w:hAnsi="Arial" w:cs="Arial"/>
          <w:b/>
          <w:u w:val="single"/>
        </w:rPr>
      </w:pPr>
    </w:p>
    <w:p w:rsidR="009E0AF7" w:rsidRPr="003F6284" w:rsidRDefault="009E0AF7" w:rsidP="00EA6009">
      <w:pPr>
        <w:jc w:val="both"/>
        <w:rPr>
          <w:rFonts w:ascii="Arial" w:hAnsi="Arial" w:cs="Arial"/>
        </w:rPr>
      </w:pPr>
      <w:r w:rsidRPr="003F6284">
        <w:rPr>
          <w:rFonts w:ascii="Arial" w:hAnsi="Arial" w:cs="Arial"/>
          <w:b/>
          <w:u w:val="single"/>
        </w:rPr>
        <w:t>ΑΡΘΡΟ 1</w:t>
      </w:r>
      <w:r w:rsidR="00C33E13">
        <w:rPr>
          <w:rFonts w:ascii="Arial" w:hAnsi="Arial" w:cs="Arial"/>
          <w:b/>
          <w:u w:val="single"/>
        </w:rPr>
        <w:t>7</w:t>
      </w:r>
      <w:r w:rsidRPr="003F6284">
        <w:rPr>
          <w:rFonts w:ascii="Arial" w:hAnsi="Arial" w:cs="Arial"/>
          <w:b/>
          <w:u w:val="single"/>
        </w:rPr>
        <w:t>:</w:t>
      </w:r>
      <w:r w:rsidR="00BF57CC">
        <w:rPr>
          <w:rFonts w:ascii="Arial" w:hAnsi="Arial" w:cs="Arial"/>
          <w:b/>
          <w:u w:val="single"/>
        </w:rPr>
        <w:t xml:space="preserve">  </w:t>
      </w:r>
      <w:r w:rsidRPr="003F6284">
        <w:rPr>
          <w:rFonts w:ascii="Arial" w:hAnsi="Arial" w:cs="Arial"/>
          <w:b/>
          <w:u w:val="single"/>
        </w:rPr>
        <w:t xml:space="preserve">ΑΝΑΘΕΩΡΗΣΗ ΤΙΜΩΝ </w:t>
      </w:r>
    </w:p>
    <w:p w:rsidR="009E0AF7" w:rsidRPr="003F6284" w:rsidRDefault="009E0AF7" w:rsidP="00EA6009">
      <w:pPr>
        <w:jc w:val="both"/>
        <w:rPr>
          <w:rFonts w:ascii="Arial" w:hAnsi="Arial" w:cs="Arial"/>
        </w:rPr>
      </w:pPr>
      <w:r w:rsidRPr="004F518A">
        <w:rPr>
          <w:rFonts w:ascii="Arial" w:hAnsi="Arial" w:cs="Arial"/>
        </w:rPr>
        <w:t xml:space="preserve">Για την αναθεώρηση της συμβατικής αξίας εκτέλεσης του έργου έχουν εφαρμογή οι διατάξεις του άρθρου </w:t>
      </w:r>
      <w:r w:rsidR="00B00A21" w:rsidRPr="004F518A">
        <w:rPr>
          <w:rFonts w:ascii="Arial" w:hAnsi="Arial" w:cs="Arial"/>
        </w:rPr>
        <w:t xml:space="preserve">153 </w:t>
      </w:r>
      <w:r w:rsidRPr="004F518A">
        <w:rPr>
          <w:rFonts w:ascii="Arial" w:hAnsi="Arial" w:cs="Arial"/>
        </w:rPr>
        <w:t xml:space="preserve">του </w:t>
      </w:r>
      <w:r w:rsidR="005D1CF8" w:rsidRPr="004F518A">
        <w:rPr>
          <w:rFonts w:ascii="Arial" w:hAnsi="Arial" w:cs="Arial"/>
        </w:rPr>
        <w:t xml:space="preserve">Ν. </w:t>
      </w:r>
      <w:r w:rsidR="00B00A21" w:rsidRPr="004F518A">
        <w:rPr>
          <w:rFonts w:ascii="Arial" w:hAnsi="Arial" w:cs="Arial"/>
        </w:rPr>
        <w:t>4412/2016</w:t>
      </w:r>
      <w:r w:rsidR="005D1CF8" w:rsidRPr="004F518A">
        <w:rPr>
          <w:rFonts w:ascii="Arial" w:hAnsi="Arial" w:cs="Arial"/>
        </w:rPr>
        <w:t xml:space="preserve"> </w:t>
      </w:r>
      <w:r w:rsidR="00B97F98" w:rsidRPr="004F518A">
        <w:rPr>
          <w:rFonts w:ascii="Arial" w:hAnsi="Arial" w:cs="Arial"/>
        </w:rPr>
        <w:t>σε συνδυασμό με</w:t>
      </w:r>
      <w:r w:rsidRPr="004F518A">
        <w:rPr>
          <w:rFonts w:ascii="Arial" w:hAnsi="Arial" w:cs="Arial"/>
        </w:rPr>
        <w:t xml:space="preserve">  την υπ' </w:t>
      </w:r>
      <w:proofErr w:type="spellStart"/>
      <w:r w:rsidRPr="004F518A">
        <w:rPr>
          <w:rFonts w:ascii="Arial" w:hAnsi="Arial" w:cs="Arial"/>
        </w:rPr>
        <w:t>αρ</w:t>
      </w:r>
      <w:proofErr w:type="spellEnd"/>
      <w:r w:rsidRPr="004F518A">
        <w:rPr>
          <w:rFonts w:ascii="Arial" w:hAnsi="Arial" w:cs="Arial"/>
        </w:rPr>
        <w:t>. Δ17α/10/40 ΦΝ.294/7.12.92 απόφασης του Υ.ΠΕ.ΧΩ.Δ.Ε.</w:t>
      </w:r>
      <w:r w:rsidRPr="003F6284">
        <w:rPr>
          <w:rFonts w:ascii="Arial" w:hAnsi="Arial" w:cs="Arial"/>
        </w:rPr>
        <w:t xml:space="preserve"> </w:t>
      </w:r>
    </w:p>
    <w:p w:rsidR="009E0AF7" w:rsidRPr="003F6284" w:rsidRDefault="009E0AF7" w:rsidP="00EA6009">
      <w:pPr>
        <w:jc w:val="both"/>
        <w:rPr>
          <w:rFonts w:ascii="Arial" w:hAnsi="Arial" w:cs="Arial"/>
        </w:rPr>
      </w:pPr>
    </w:p>
    <w:p w:rsidR="009E0AF7" w:rsidRPr="003F6284" w:rsidRDefault="009E0AF7" w:rsidP="00EA6009">
      <w:pPr>
        <w:jc w:val="both"/>
        <w:rPr>
          <w:rFonts w:ascii="Arial" w:hAnsi="Arial" w:cs="Arial"/>
          <w:b/>
          <w:u w:val="single"/>
        </w:rPr>
      </w:pPr>
      <w:r w:rsidRPr="009075FC">
        <w:rPr>
          <w:rFonts w:ascii="Arial" w:hAnsi="Arial" w:cs="Arial"/>
          <w:b/>
          <w:u w:val="single"/>
        </w:rPr>
        <w:t>ΑΡΘΡΟ 1</w:t>
      </w:r>
      <w:r w:rsidR="00C33E13">
        <w:rPr>
          <w:rFonts w:ascii="Arial" w:hAnsi="Arial" w:cs="Arial"/>
          <w:b/>
          <w:u w:val="single"/>
        </w:rPr>
        <w:t>8</w:t>
      </w:r>
      <w:r w:rsidRPr="009075FC">
        <w:rPr>
          <w:rFonts w:ascii="Arial" w:hAnsi="Arial" w:cs="Arial"/>
          <w:b/>
          <w:u w:val="single"/>
        </w:rPr>
        <w:t>:</w:t>
      </w:r>
      <w:r w:rsidR="00BF57CC" w:rsidRPr="009075FC">
        <w:rPr>
          <w:rFonts w:ascii="Arial" w:hAnsi="Arial" w:cs="Arial"/>
          <w:b/>
          <w:u w:val="single"/>
        </w:rPr>
        <w:t xml:space="preserve">  </w:t>
      </w:r>
      <w:r w:rsidRPr="009075FC">
        <w:rPr>
          <w:rFonts w:ascii="Arial" w:hAnsi="Arial" w:cs="Arial"/>
          <w:b/>
          <w:u w:val="single"/>
        </w:rPr>
        <w:t>ΑΠΟΛΟΓΙΣΤΙΚΕΣ ΕΡΓΑΣΙΕΣ</w:t>
      </w:r>
      <w:r w:rsidRPr="003F6284">
        <w:rPr>
          <w:rFonts w:ascii="Arial" w:hAnsi="Arial" w:cs="Arial"/>
          <w:b/>
          <w:u w:val="single"/>
        </w:rPr>
        <w:t xml:space="preserve"> </w:t>
      </w:r>
    </w:p>
    <w:p w:rsidR="00251FF3" w:rsidRPr="003F6284" w:rsidRDefault="00251FF3" w:rsidP="00EA6009">
      <w:pPr>
        <w:jc w:val="both"/>
        <w:rPr>
          <w:rFonts w:ascii="Arial" w:hAnsi="Arial" w:cs="Arial"/>
        </w:rPr>
      </w:pPr>
      <w:r>
        <w:rPr>
          <w:rFonts w:ascii="Arial" w:hAnsi="Arial" w:cs="Arial"/>
        </w:rPr>
        <w:t>Για την εκτέλεση απολογιστικών εργασιών στις διαδικασίες σύναψης δημόσιας σύμβασης έργου σύμφωνα με το άρθρο 126 του Ν.4412/2016</w:t>
      </w:r>
      <w:r w:rsidR="0090082D">
        <w:rPr>
          <w:rFonts w:ascii="Arial" w:hAnsi="Arial" w:cs="Arial"/>
        </w:rPr>
        <w:t xml:space="preserve"> εφαρμόζονται οι  παράγραφοι 2 έως 9 του άρθρου 154 του Ν.4412/2016.</w:t>
      </w:r>
    </w:p>
    <w:p w:rsidR="00DD5AC0" w:rsidRDefault="00DD5AC0" w:rsidP="00EA6009">
      <w:pPr>
        <w:jc w:val="both"/>
        <w:rPr>
          <w:rFonts w:ascii="Arial" w:hAnsi="Arial" w:cs="Arial"/>
          <w:b/>
          <w:u w:val="single"/>
        </w:rPr>
      </w:pPr>
    </w:p>
    <w:p w:rsidR="00B3015A" w:rsidRDefault="00B3015A" w:rsidP="00B3015A">
      <w:pPr>
        <w:ind w:left="1440" w:hanging="1440"/>
        <w:jc w:val="both"/>
        <w:rPr>
          <w:rFonts w:ascii="Arial" w:hAnsi="Arial" w:cs="Arial"/>
          <w:b/>
          <w:u w:val="single"/>
        </w:rPr>
      </w:pPr>
      <w:r w:rsidRPr="003F6284">
        <w:rPr>
          <w:rFonts w:ascii="Arial" w:hAnsi="Arial" w:cs="Arial"/>
          <w:b/>
          <w:u w:val="single"/>
        </w:rPr>
        <w:t>AΡΘΡΟ 19:</w:t>
      </w:r>
      <w:r>
        <w:rPr>
          <w:rFonts w:ascii="Arial" w:hAnsi="Arial" w:cs="Arial"/>
          <w:b/>
          <w:u w:val="single"/>
        </w:rPr>
        <w:t xml:space="preserve">  ΕΠΙΜΕΤΡΗΣΕΙΣ,  ΛΟΓΑΡΙΑΣΜΟΙ - ΠΙΣΤΟΠΟΙΗΣΕΙΣ </w:t>
      </w:r>
    </w:p>
    <w:p w:rsidR="00B3015A" w:rsidRPr="00D14B24" w:rsidRDefault="00B3015A" w:rsidP="00B3015A">
      <w:pPr>
        <w:rPr>
          <w:rFonts w:ascii="Arial" w:hAnsi="Arial" w:cs="Arial"/>
        </w:rPr>
      </w:pPr>
      <w:r w:rsidRPr="00F52D03">
        <w:rPr>
          <w:rFonts w:ascii="Arial" w:hAnsi="Arial" w:cs="Arial"/>
        </w:rPr>
        <w:t>Η καταμέτρηση των εργασιών, η σύνταξη των επιμετρήσεων, οι πιστοποιήσεις και οι</w:t>
      </w:r>
      <w:r>
        <w:rPr>
          <w:rFonts w:ascii="Arial" w:hAnsi="Arial" w:cs="Arial"/>
        </w:rPr>
        <w:t xml:space="preserve"> </w:t>
      </w:r>
      <w:r w:rsidRPr="00F52D03">
        <w:rPr>
          <w:rFonts w:ascii="Arial" w:hAnsi="Arial" w:cs="Arial"/>
        </w:rPr>
        <w:t xml:space="preserve">πληρωμές θα </w:t>
      </w:r>
      <w:r w:rsidRPr="009075FC">
        <w:rPr>
          <w:rFonts w:ascii="Arial" w:hAnsi="Arial" w:cs="Arial"/>
        </w:rPr>
        <w:t>γίνονται σύμφωνα με τα άρθρα 151 &amp; 152  του  Ν. 4412/2016, σε συνδυασμό με τις διατάξεις του άρθρου 13</w:t>
      </w:r>
      <w:r w:rsidRPr="003F6284">
        <w:rPr>
          <w:rFonts w:ascii="Arial" w:hAnsi="Arial" w:cs="Arial"/>
        </w:rPr>
        <w:t xml:space="preserve"> του Π.Δ. </w:t>
      </w:r>
      <w:r w:rsidR="00D14B24" w:rsidRPr="00D14B24">
        <w:rPr>
          <w:rFonts w:ascii="Arial" w:hAnsi="Arial" w:cs="Arial"/>
        </w:rPr>
        <w:t>171/87</w:t>
      </w:r>
      <w:r w:rsidRPr="00D14B24">
        <w:rPr>
          <w:rFonts w:ascii="Arial" w:hAnsi="Arial" w:cs="Arial"/>
          <w:b/>
        </w:rPr>
        <w:t>.</w:t>
      </w:r>
      <w:r w:rsidRPr="00D14B24">
        <w:rPr>
          <w:rFonts w:ascii="Arial" w:hAnsi="Arial" w:cs="Arial"/>
        </w:rPr>
        <w:t xml:space="preserve"> </w:t>
      </w:r>
    </w:p>
    <w:p w:rsidR="00B3015A" w:rsidRPr="00F52D03" w:rsidRDefault="00B3015A" w:rsidP="00B3015A">
      <w:pPr>
        <w:jc w:val="both"/>
        <w:rPr>
          <w:rFonts w:ascii="Arial" w:hAnsi="Arial" w:cs="Arial"/>
        </w:rPr>
      </w:pPr>
      <w:r w:rsidRPr="00F52D03">
        <w:rPr>
          <w:rFonts w:ascii="Arial" w:hAnsi="Arial" w:cs="Arial"/>
        </w:rPr>
        <w:t xml:space="preserve">Ειδικότερα διευκρινίζονται τα κάτωθι: </w:t>
      </w:r>
    </w:p>
    <w:p w:rsidR="00B3015A" w:rsidRPr="00F52D03" w:rsidRDefault="00B3015A" w:rsidP="00B3015A">
      <w:pPr>
        <w:jc w:val="both"/>
        <w:rPr>
          <w:rFonts w:ascii="Arial" w:hAnsi="Arial" w:cs="Arial"/>
        </w:rPr>
      </w:pPr>
      <w:r w:rsidRPr="00F52D03">
        <w:rPr>
          <w:rFonts w:ascii="Arial" w:hAnsi="Arial" w:cs="Arial"/>
        </w:rPr>
        <w:t>Οι εργασίες, που θα εκτελεσθούν από τον ανάδοχο του έργου, δεν δύναται χωρίς προηγούμενη</w:t>
      </w:r>
      <w:r>
        <w:rPr>
          <w:rFonts w:ascii="Arial" w:hAnsi="Arial" w:cs="Arial"/>
        </w:rPr>
        <w:t xml:space="preserve"> </w:t>
      </w:r>
      <w:r w:rsidRPr="00F52D03">
        <w:rPr>
          <w:rFonts w:ascii="Arial" w:hAnsi="Arial" w:cs="Arial"/>
        </w:rPr>
        <w:t>έγγραφη σχετική διαταγή της Υπηρεσίας να υπερβούν το ύψος της πίστωσης που έχει εγκριθεί για</w:t>
      </w:r>
      <w:r>
        <w:rPr>
          <w:rFonts w:ascii="Arial" w:hAnsi="Arial" w:cs="Arial"/>
        </w:rPr>
        <w:t xml:space="preserve"> </w:t>
      </w:r>
      <w:r w:rsidRPr="00F52D03">
        <w:rPr>
          <w:rFonts w:ascii="Arial" w:hAnsi="Arial" w:cs="Arial"/>
        </w:rPr>
        <w:t>το έργο, όπως αυτό καθορίζεται με τα συμ</w:t>
      </w:r>
      <w:r>
        <w:rPr>
          <w:rFonts w:ascii="Arial" w:hAnsi="Arial" w:cs="Arial"/>
        </w:rPr>
        <w:t xml:space="preserve">βατικά στοιχεία της εργολαβίας. </w:t>
      </w:r>
      <w:r w:rsidRPr="00F52D03">
        <w:rPr>
          <w:rFonts w:ascii="Arial" w:hAnsi="Arial" w:cs="Arial"/>
        </w:rPr>
        <w:t xml:space="preserve">Στην περίπτωση που οι εργασίες που διατάσσεται να εκτελεσθούν, με τους οικείους πίνακες ή </w:t>
      </w:r>
      <w:r>
        <w:rPr>
          <w:rFonts w:ascii="Arial" w:hAnsi="Arial" w:cs="Arial"/>
        </w:rPr>
        <w:t xml:space="preserve">τις </w:t>
      </w:r>
      <w:r w:rsidRPr="00F52D03">
        <w:rPr>
          <w:rFonts w:ascii="Arial" w:hAnsi="Arial" w:cs="Arial"/>
        </w:rPr>
        <w:t>σχετικές διαταγές, δεν δύναται να εκτελεσθούν μέσα στο ύψος του ποσού της σύμβασης, ο</w:t>
      </w:r>
      <w:r>
        <w:rPr>
          <w:rFonts w:ascii="Arial" w:hAnsi="Arial" w:cs="Arial"/>
        </w:rPr>
        <w:t xml:space="preserve"> </w:t>
      </w:r>
      <w:r w:rsidRPr="00F52D03">
        <w:rPr>
          <w:rFonts w:ascii="Arial" w:hAnsi="Arial" w:cs="Arial"/>
        </w:rPr>
        <w:t>ανάδοχος υποχρεούται, πριν από την εκτέλεσή τους, να το αναφέρει στην Υπηρεσία για την</w:t>
      </w:r>
      <w:r>
        <w:rPr>
          <w:rFonts w:ascii="Arial" w:hAnsi="Arial" w:cs="Arial"/>
        </w:rPr>
        <w:t xml:space="preserve"> </w:t>
      </w:r>
      <w:r w:rsidRPr="00F52D03">
        <w:rPr>
          <w:rFonts w:ascii="Arial" w:hAnsi="Arial" w:cs="Arial"/>
        </w:rPr>
        <w:t xml:space="preserve">παροχή των σχετικών οδηγιών. </w:t>
      </w:r>
    </w:p>
    <w:p w:rsidR="00B3015A" w:rsidRPr="00F52D03" w:rsidRDefault="00B3015A" w:rsidP="00B3015A">
      <w:pPr>
        <w:jc w:val="both"/>
        <w:rPr>
          <w:rFonts w:ascii="Arial" w:hAnsi="Arial" w:cs="Arial"/>
        </w:rPr>
      </w:pPr>
      <w:r w:rsidRPr="00F52D03">
        <w:rPr>
          <w:rFonts w:ascii="Arial" w:hAnsi="Arial" w:cs="Arial"/>
        </w:rPr>
        <w:t>Στην περίπτωση εκτέλεσης εργασιών με υπέρβαση, κατά παράβαση αυτών που ορίζονται</w:t>
      </w:r>
      <w:r>
        <w:rPr>
          <w:rFonts w:ascii="Arial" w:hAnsi="Arial" w:cs="Arial"/>
        </w:rPr>
        <w:t xml:space="preserve"> </w:t>
      </w:r>
      <w:r w:rsidRPr="00F52D03">
        <w:rPr>
          <w:rFonts w:ascii="Arial" w:hAnsi="Arial" w:cs="Arial"/>
        </w:rPr>
        <w:t>ανωτέρω, η Υπηρεσία δεν έχει καμία υποχρέωση αποπληρωμής του αναδόχου για τις εργασίες</w:t>
      </w:r>
      <w:r>
        <w:rPr>
          <w:rFonts w:ascii="Arial" w:hAnsi="Arial" w:cs="Arial"/>
        </w:rPr>
        <w:t xml:space="preserve"> </w:t>
      </w:r>
      <w:r w:rsidRPr="00F52D03">
        <w:rPr>
          <w:rFonts w:ascii="Arial" w:hAnsi="Arial" w:cs="Arial"/>
        </w:rPr>
        <w:t xml:space="preserve">αυτές. </w:t>
      </w:r>
    </w:p>
    <w:p w:rsidR="00B3015A" w:rsidRDefault="009D6283" w:rsidP="00B3015A">
      <w:pPr>
        <w:jc w:val="both"/>
        <w:rPr>
          <w:rFonts w:ascii="Arial" w:hAnsi="Arial" w:cs="Arial"/>
        </w:rPr>
      </w:pPr>
      <w:r w:rsidRPr="001575C9">
        <w:rPr>
          <w:rFonts w:ascii="Arial" w:hAnsi="Arial" w:cs="Arial"/>
        </w:rPr>
        <w:t>Η πληρωμή στον ανάδοχο του εργολαβικού ανταλλάγματος γίνεται τμηματικά, με βάση τις</w:t>
      </w:r>
      <w:r>
        <w:rPr>
          <w:rFonts w:ascii="Verdana" w:hAnsi="Verdana"/>
        </w:rPr>
        <w:t xml:space="preserve"> επιμετρήσεις </w:t>
      </w:r>
      <w:r w:rsidRPr="001575C9">
        <w:rPr>
          <w:rFonts w:ascii="Arial" w:hAnsi="Arial" w:cs="Arial"/>
        </w:rPr>
        <w:t>των εργασιών που έχουν εκτελεσθεί μέσα στα όρια του χρονοδιαγράμματος εργασιών.</w:t>
      </w:r>
      <w:r w:rsidR="001575C9" w:rsidRPr="001575C9">
        <w:rPr>
          <w:rFonts w:ascii="Arial" w:hAnsi="Arial" w:cs="Arial"/>
        </w:rPr>
        <w:t xml:space="preserve"> </w:t>
      </w:r>
      <w:r w:rsidR="00B3015A">
        <w:rPr>
          <w:rFonts w:ascii="Arial" w:hAnsi="Arial" w:cs="Arial"/>
        </w:rPr>
        <w:t>Οι λογαριασμοί συντάσσονται πάντα ανακεφαλαιωτικοί.</w:t>
      </w:r>
    </w:p>
    <w:p w:rsidR="006F1E6A" w:rsidRDefault="00AD2F7E" w:rsidP="00B3015A">
      <w:pPr>
        <w:jc w:val="both"/>
        <w:rPr>
          <w:rFonts w:ascii="Arial" w:hAnsi="Arial" w:cs="Arial"/>
        </w:rPr>
      </w:pPr>
      <w:r w:rsidRPr="00AD2F7E">
        <w:rPr>
          <w:rFonts w:ascii="Arial" w:hAnsi="Arial" w:cs="Arial"/>
        </w:rPr>
        <w:t>Μετά από τη λήξη κάθε μήνα ή άλλης χρονικής περιόδου που ορίζει η σύμβαση για τις τμηματικές πληρωμές, ο ανάδοχος συντάσσει λογαριασμό των ποσών από εργασίες που εκτελέσθηκαν, τα οποία οφείλονται σε αυτόν. Οι λογαριασμοί αυτοί στηρίζονται στις επιμετρήσεις των εργασιών και στις δηλώσεις γνωστοποίησης αφανών εργασιών.</w:t>
      </w:r>
    </w:p>
    <w:p w:rsidR="00B3015A" w:rsidRDefault="00B3015A" w:rsidP="00B3015A">
      <w:pPr>
        <w:tabs>
          <w:tab w:val="left" w:pos="0"/>
        </w:tabs>
        <w:jc w:val="both"/>
        <w:rPr>
          <w:rFonts w:ascii="Arial" w:hAnsi="Arial" w:cs="Arial"/>
        </w:rPr>
      </w:pPr>
      <w:r w:rsidRPr="003F6284">
        <w:rPr>
          <w:rFonts w:ascii="Arial" w:hAnsi="Arial" w:cs="Arial"/>
        </w:rPr>
        <w:t xml:space="preserve">Κάθε πιστοποίηση θα συνοδεύεται, εφόσον ζητηθεί </w:t>
      </w:r>
      <w:r>
        <w:rPr>
          <w:rFonts w:ascii="Arial" w:hAnsi="Arial" w:cs="Arial"/>
        </w:rPr>
        <w:t xml:space="preserve">από την υπηρεσία, </w:t>
      </w:r>
      <w:r w:rsidRPr="003F6284">
        <w:rPr>
          <w:rFonts w:ascii="Arial" w:hAnsi="Arial" w:cs="Arial"/>
        </w:rPr>
        <w:t>με τρεις (3) τουλάχι</w:t>
      </w:r>
      <w:r>
        <w:rPr>
          <w:rFonts w:ascii="Arial" w:hAnsi="Arial" w:cs="Arial"/>
        </w:rPr>
        <w:t xml:space="preserve">στον φωτογραφίες του έργου, για </w:t>
      </w:r>
      <w:r w:rsidRPr="003F6284">
        <w:rPr>
          <w:rFonts w:ascii="Arial" w:hAnsi="Arial" w:cs="Arial"/>
        </w:rPr>
        <w:t xml:space="preserve">κάθε χαρακτηριστική φάση ή αυτοτελές τμήμα, από τις οποίες η μια θα δείχνει τη γενική άποψή του, πάντα από το ίδιο σημείο λήψης. </w:t>
      </w:r>
    </w:p>
    <w:p w:rsidR="00C4015F" w:rsidRDefault="00C4015F" w:rsidP="00B3015A">
      <w:pPr>
        <w:tabs>
          <w:tab w:val="left" w:pos="0"/>
        </w:tabs>
        <w:jc w:val="both"/>
        <w:rPr>
          <w:rFonts w:ascii="Arial" w:hAnsi="Arial" w:cs="Arial"/>
        </w:rPr>
      </w:pPr>
    </w:p>
    <w:p w:rsidR="00C4015F" w:rsidRDefault="00C4015F" w:rsidP="00B3015A">
      <w:pPr>
        <w:tabs>
          <w:tab w:val="left" w:pos="0"/>
        </w:tabs>
        <w:jc w:val="both"/>
        <w:rPr>
          <w:rFonts w:ascii="Arial" w:hAnsi="Arial" w:cs="Arial"/>
        </w:rPr>
      </w:pPr>
    </w:p>
    <w:p w:rsidR="00C4015F" w:rsidRPr="007A2680" w:rsidRDefault="00C4015F" w:rsidP="00C4015F">
      <w:pPr>
        <w:jc w:val="both"/>
        <w:rPr>
          <w:rFonts w:ascii="Arial" w:hAnsi="Arial" w:cs="Arial"/>
          <w:b/>
          <w:u w:val="single"/>
        </w:rPr>
      </w:pPr>
      <w:r w:rsidRPr="007A2680">
        <w:rPr>
          <w:rFonts w:ascii="Arial" w:hAnsi="Arial" w:cs="Arial"/>
          <w:b/>
          <w:u w:val="single"/>
        </w:rPr>
        <w:t xml:space="preserve">ΑΡΘΡΟ </w:t>
      </w:r>
      <w:r w:rsidR="00C33E13" w:rsidRPr="007A2680">
        <w:rPr>
          <w:rFonts w:ascii="Arial" w:hAnsi="Arial" w:cs="Arial"/>
          <w:b/>
          <w:u w:val="single"/>
        </w:rPr>
        <w:t>20</w:t>
      </w:r>
      <w:r w:rsidRPr="007A2680">
        <w:rPr>
          <w:rFonts w:ascii="Arial" w:hAnsi="Arial" w:cs="Arial"/>
          <w:b/>
          <w:u w:val="single"/>
        </w:rPr>
        <w:t xml:space="preserve">: ΕΚΠΤΩΣΗ ΑΝΑΔΟΧΟΥ </w:t>
      </w:r>
    </w:p>
    <w:p w:rsidR="00C4015F" w:rsidRPr="007A2680" w:rsidRDefault="00C4015F" w:rsidP="00C4015F">
      <w:pPr>
        <w:jc w:val="both"/>
        <w:rPr>
          <w:rFonts w:ascii="Arial" w:hAnsi="Arial" w:cs="Arial"/>
          <w:sz w:val="22"/>
          <w:szCs w:val="22"/>
        </w:rPr>
      </w:pPr>
    </w:p>
    <w:p w:rsidR="00C4015F" w:rsidRPr="00B372F8" w:rsidRDefault="00C4015F" w:rsidP="00C4015F">
      <w:pPr>
        <w:jc w:val="both"/>
        <w:rPr>
          <w:rFonts w:ascii="Arial" w:eastAsia="Arial Unicode MS" w:hAnsi="Arial" w:cs="Arial"/>
        </w:rPr>
      </w:pPr>
      <w:r w:rsidRPr="00B372F8">
        <w:rPr>
          <w:rFonts w:ascii="Arial" w:eastAsia="Arial Unicode MS" w:hAnsi="Arial" w:cs="Arial"/>
        </w:rPr>
        <w:t>Αν ο ανάδοχος δεν εκπληρώνει τις συμβατικές του υποχρεώσεις ή δεν συμμορφώνεται με τις γραπτές εντολές της υπηρεσίας, που είναι σύμφωνες με τη σύμβαση ή το νόμο, κηρύσσεται έκπτωτος από την εργολαβία.</w:t>
      </w:r>
    </w:p>
    <w:p w:rsidR="00C4015F" w:rsidRPr="00B372F8" w:rsidRDefault="00C4015F" w:rsidP="00C4015F">
      <w:pPr>
        <w:jc w:val="both"/>
        <w:rPr>
          <w:rFonts w:ascii="Arial" w:eastAsia="Arial Unicode MS" w:hAnsi="Arial" w:cs="Arial"/>
        </w:rPr>
      </w:pPr>
      <w:r w:rsidRPr="00B372F8">
        <w:rPr>
          <w:rFonts w:ascii="Arial" w:eastAsia="Arial Unicode MS" w:hAnsi="Arial" w:cs="Arial"/>
        </w:rPr>
        <w:t>Η διαδικασία έκπτωσης κινείται υποχρεωτικά κατά του αναδόχου, αν συντρέχει μία από τις παρακάτω περιπτώσεις:</w:t>
      </w:r>
    </w:p>
    <w:p w:rsidR="00C4015F" w:rsidRPr="00B372F8" w:rsidRDefault="00C4015F" w:rsidP="00C4015F">
      <w:pPr>
        <w:jc w:val="both"/>
        <w:rPr>
          <w:rFonts w:ascii="Arial" w:eastAsia="Arial Unicode MS" w:hAnsi="Arial" w:cs="Arial"/>
        </w:rPr>
      </w:pPr>
      <w:r w:rsidRPr="00B372F8">
        <w:rPr>
          <w:rFonts w:ascii="Arial" w:eastAsia="Arial Unicode MS" w:hAnsi="Arial" w:cs="Arial"/>
        </w:rPr>
        <w:t xml:space="preserve">α) Καθυστερήσει υπαίτια, πέραν του μηνός από της υπογραφής της συμβάσεως την έναρξη των εργασιών ή την υποβολή του αναλυτικού χρονοδιαγράμματος, </w:t>
      </w:r>
      <w:r w:rsidR="00AE2846" w:rsidRPr="00B372F8">
        <w:rPr>
          <w:rFonts w:ascii="Arial" w:hAnsi="Arial" w:cs="Arial"/>
        </w:rPr>
        <w:t>σύμφωνα και με όσα προβλέπονται στη σύμβαση.</w:t>
      </w:r>
      <w:r w:rsidRPr="00B372F8">
        <w:rPr>
          <w:rFonts w:ascii="Arial" w:eastAsia="Arial Unicode MS" w:hAnsi="Arial" w:cs="Arial"/>
        </w:rPr>
        <w:t>.</w:t>
      </w:r>
    </w:p>
    <w:p w:rsidR="00C4015F" w:rsidRPr="00B372F8" w:rsidRDefault="00C4015F" w:rsidP="00C4015F">
      <w:pPr>
        <w:jc w:val="both"/>
        <w:rPr>
          <w:rFonts w:ascii="Arial" w:eastAsia="Arial Unicode MS" w:hAnsi="Arial" w:cs="Arial"/>
        </w:rPr>
      </w:pPr>
      <w:r w:rsidRPr="00B372F8">
        <w:rPr>
          <w:rFonts w:ascii="Arial" w:eastAsia="Arial Unicode MS" w:hAnsi="Arial" w:cs="Arial"/>
        </w:rPr>
        <w:t xml:space="preserve">β) Υπερβεί με υπαιτιότητα του, για χρόνο περισσότερο του μηνός, τον προβλεπόμενο στη σύμβαση χρόνο για την ολοκλήρωση της </w:t>
      </w:r>
      <w:proofErr w:type="spellStart"/>
      <w:r w:rsidRPr="00B372F8">
        <w:rPr>
          <w:rFonts w:ascii="Arial" w:eastAsia="Arial Unicode MS" w:hAnsi="Arial" w:cs="Arial"/>
        </w:rPr>
        <w:t>εργοταξιακής</w:t>
      </w:r>
      <w:proofErr w:type="spellEnd"/>
      <w:r w:rsidRPr="00B372F8">
        <w:rPr>
          <w:rFonts w:ascii="Arial" w:eastAsia="Arial Unicode MS" w:hAnsi="Arial" w:cs="Arial"/>
        </w:rPr>
        <w:t xml:space="preserve"> του ανάπτυξης.</w:t>
      </w:r>
    </w:p>
    <w:p w:rsidR="00E412A3" w:rsidRPr="00B372F8" w:rsidRDefault="00C4015F" w:rsidP="00C4015F">
      <w:pPr>
        <w:jc w:val="both"/>
        <w:rPr>
          <w:rFonts w:ascii="Arial" w:hAnsi="Arial" w:cs="Arial"/>
        </w:rPr>
      </w:pPr>
      <w:r w:rsidRPr="00B372F8">
        <w:rPr>
          <w:rFonts w:ascii="Arial" w:eastAsia="Arial Unicode MS" w:hAnsi="Arial" w:cs="Arial"/>
        </w:rPr>
        <w:t xml:space="preserve">γ) </w:t>
      </w:r>
      <w:r w:rsidR="00E412A3" w:rsidRPr="00B372F8">
        <w:rPr>
          <w:rFonts w:ascii="Arial" w:hAnsi="Arial" w:cs="Arial"/>
        </w:rPr>
        <w:t>Υπερβεί με υπαιτιότητά του και κατ' επανάληψη, κατά δύο (2) τουλάχιστον μήνες, τμηματική προθεσμία του εγκεκριμένου χρονοδιαγράμματος. Για να κινηθεί η διαδικασία έκπτωσης στην περίπτωση αυτήν απαιτείται η κοινοποίηση δύο (2) τουλάχιστον σχετικών εγγράφων προειδοποιήσεων της διευθύνουσας υπηρεσίας προς τον ανάδοχο. Κατ' εξαίρεση, αν η εκτέλεση των εργασιών καθυστερεί, αλλά ο ανάδοχος έχει ήδη εκτελέσει εργασίες που αντιστοιχούν σε ποσοστό τουλάχιστον ογδόντα τοις εκατό (80%) του συμβατικού αντικειμένου, όπως έχει διαμορφωθεί με τις υπογραφείσες συμπληρωματικές συμβάσεις, είναι δυνατή η χορήγηση παράτασης των προθεσμιών προς το συμφέρον του έργου, έστω κι αν η καθυστέρηση των εργασιών οφείλεται σε υπαιτιότητά του. Η παράταση χορηγείται στην περίπτωση αυτήν χωρίς αναθεώρηση τιμών και με επιβολή όσων προβλέπονται στο άρθρο 148, περί ποινικών ρητρών για παραβίαση προθεσμιών.</w:t>
      </w:r>
    </w:p>
    <w:p w:rsidR="00C4015F" w:rsidRPr="00FE059C" w:rsidRDefault="00C4015F" w:rsidP="00C4015F">
      <w:pPr>
        <w:jc w:val="both"/>
        <w:rPr>
          <w:rFonts w:ascii="Arial" w:eastAsia="Arial Unicode MS" w:hAnsi="Arial" w:cs="Arial"/>
        </w:rPr>
      </w:pPr>
      <w:r w:rsidRPr="00FE059C">
        <w:rPr>
          <w:rFonts w:ascii="Arial" w:eastAsia="Arial Unicode MS" w:hAnsi="Arial" w:cs="Arial"/>
        </w:rPr>
        <w:lastRenderedPageBreak/>
        <w:t xml:space="preserve">δ) </w:t>
      </w:r>
      <w:r w:rsidR="00E412A3" w:rsidRPr="00FE059C">
        <w:rPr>
          <w:rFonts w:ascii="Arial" w:hAnsi="Arial" w:cs="Arial"/>
        </w:rPr>
        <w:t xml:space="preserve">Οι εργασίες του είναι κατά σύστημα κακότεχνες ή τα υλικά που χρησιμοποιεί δεν ανταποκρίνονται στις προδιαγραφές. Για να κηρυχθεί ο ανάδοχος έκπτωτος για τον λόγο αυτόν πρέπει να έχει προηγηθεί, τουλάχιστον μία φορά, η εφαρμογή του άρθρου 159 </w:t>
      </w:r>
      <w:r w:rsidR="00FE059C">
        <w:rPr>
          <w:rFonts w:ascii="Arial" w:hAnsi="Arial" w:cs="Arial"/>
        </w:rPr>
        <w:t>του</w:t>
      </w:r>
      <w:r w:rsidR="00E412A3" w:rsidRPr="00FE059C">
        <w:rPr>
          <w:rFonts w:ascii="Arial" w:hAnsi="Arial" w:cs="Arial"/>
        </w:rPr>
        <w:t xml:space="preserve"> ν.4412/2016, περί ακαταλληλότητας υλικών ελαττωμάτων παράλειψης συντήρησης, για την αποκατάσταση των κακοτεχνιών του έργου και να έχει απορριφθεί η </w:t>
      </w:r>
      <w:proofErr w:type="spellStart"/>
      <w:r w:rsidR="00E412A3" w:rsidRPr="00FE059C">
        <w:rPr>
          <w:rFonts w:ascii="Arial" w:hAnsi="Arial" w:cs="Arial"/>
        </w:rPr>
        <w:t>ασκηθείσα</w:t>
      </w:r>
      <w:proofErr w:type="spellEnd"/>
      <w:r w:rsidR="00E412A3" w:rsidRPr="00FE059C">
        <w:rPr>
          <w:rFonts w:ascii="Arial" w:hAnsi="Arial" w:cs="Arial"/>
        </w:rPr>
        <w:t xml:space="preserve"> κατ' άρθρο 174 </w:t>
      </w:r>
      <w:r w:rsidR="00FE059C">
        <w:rPr>
          <w:rFonts w:ascii="Arial" w:hAnsi="Arial" w:cs="Arial"/>
        </w:rPr>
        <w:t>του</w:t>
      </w:r>
      <w:r w:rsidR="00E412A3" w:rsidRPr="00FE059C">
        <w:rPr>
          <w:rFonts w:ascii="Arial" w:hAnsi="Arial" w:cs="Arial"/>
        </w:rPr>
        <w:t xml:space="preserve"> ν.4412/2016 ένστασή του.</w:t>
      </w:r>
    </w:p>
    <w:p w:rsidR="00C4015F" w:rsidRPr="00B372F8" w:rsidRDefault="00C4015F" w:rsidP="00C4015F">
      <w:pPr>
        <w:jc w:val="both"/>
        <w:rPr>
          <w:rFonts w:ascii="Arial" w:eastAsia="Arial Unicode MS" w:hAnsi="Arial" w:cs="Arial"/>
        </w:rPr>
      </w:pPr>
      <w:r w:rsidRPr="00B372F8">
        <w:rPr>
          <w:rFonts w:ascii="Arial" w:eastAsia="Arial Unicode MS" w:hAnsi="Arial" w:cs="Arial"/>
        </w:rPr>
        <w:t>ε) Παρεκκλίνει επανειλημμένα από τα εγκεκριμένα σχέδια ή παραλείπει συστηματικά την τήρηση των κανόνων ασφαλείας των εργαζομένων ή προστασίας του περιβάλλοντος. Για να κινηθεί η διαδικασία έκπτωσης στην περίπτωση αυτή απαιτείται η κοινοποίηση δύο (2) τουλάχιστον σχετικών εγγράφων προειδοποιήσεων της διευθύνουσας υπηρεσίας προς τον ανάδοχο.</w:t>
      </w:r>
    </w:p>
    <w:p w:rsidR="00C4015F" w:rsidRDefault="00C4015F" w:rsidP="008212D1">
      <w:pPr>
        <w:jc w:val="both"/>
        <w:rPr>
          <w:rFonts w:ascii="Arial" w:hAnsi="Arial" w:cs="Arial"/>
        </w:rPr>
      </w:pPr>
      <w:proofErr w:type="spellStart"/>
      <w:r w:rsidRPr="00B372F8">
        <w:rPr>
          <w:rFonts w:ascii="Arial" w:eastAsia="Arial Unicode MS" w:hAnsi="Arial" w:cs="Arial"/>
        </w:rPr>
        <w:t>στ</w:t>
      </w:r>
      <w:proofErr w:type="spellEnd"/>
      <w:r w:rsidRPr="00B372F8">
        <w:rPr>
          <w:rFonts w:ascii="Arial" w:eastAsia="Arial Unicode MS" w:hAnsi="Arial" w:cs="Arial"/>
        </w:rPr>
        <w:t xml:space="preserve">) </w:t>
      </w:r>
      <w:r w:rsidR="00BA63C7" w:rsidRPr="00B372F8">
        <w:rPr>
          <w:rFonts w:ascii="Arial" w:hAnsi="Arial" w:cs="Arial"/>
        </w:rPr>
        <w:t>Διαπιστωθεί, ότι προσκόμισε πλαστή εγγυητική επιστολή ή ότι προσκόμισε πλαστά δικαιολογητικά του άρθρου 103</w:t>
      </w:r>
      <w:r w:rsidR="003D114E" w:rsidRPr="00B372F8">
        <w:rPr>
          <w:rFonts w:ascii="Arial" w:hAnsi="Arial" w:cs="Arial"/>
        </w:rPr>
        <w:t xml:space="preserve"> </w:t>
      </w:r>
      <w:r w:rsidR="00DC35F1">
        <w:rPr>
          <w:rFonts w:ascii="Arial" w:hAnsi="Arial" w:cs="Arial"/>
        </w:rPr>
        <w:t>του Ν.4412/2016</w:t>
      </w:r>
      <w:r w:rsidR="00BA63C7" w:rsidRPr="00B372F8">
        <w:rPr>
          <w:rFonts w:ascii="Arial" w:hAnsi="Arial" w:cs="Arial"/>
        </w:rPr>
        <w:t>, περί πρόσκλησης για υποβολή δικαιολογητικών, κατά την υπογραφή της σύμβασης</w:t>
      </w:r>
    </w:p>
    <w:p w:rsidR="00C4015F" w:rsidRPr="00B372F8" w:rsidRDefault="00C4015F" w:rsidP="00C4015F">
      <w:pPr>
        <w:rPr>
          <w:rFonts w:ascii="Arial" w:hAnsi="Arial" w:cs="Arial"/>
        </w:rPr>
      </w:pPr>
      <w:r w:rsidRPr="00B372F8">
        <w:rPr>
          <w:rFonts w:ascii="Arial" w:hAnsi="Arial" w:cs="Arial"/>
        </w:rPr>
        <w:t>Κατά τα λοιπά εφαρμόζονται οι διατάξεις του άρθρου 160 του Ν.4412/2016</w:t>
      </w:r>
    </w:p>
    <w:p w:rsidR="00302072" w:rsidRDefault="00302072" w:rsidP="00302072">
      <w:pPr>
        <w:jc w:val="both"/>
        <w:rPr>
          <w:rFonts w:ascii="Arial" w:hAnsi="Arial" w:cs="Arial"/>
        </w:rPr>
      </w:pPr>
    </w:p>
    <w:p w:rsidR="00302072" w:rsidRPr="008212D1" w:rsidRDefault="00302072" w:rsidP="00302072">
      <w:pPr>
        <w:jc w:val="both"/>
        <w:rPr>
          <w:rFonts w:ascii="Arial" w:hAnsi="Arial" w:cs="Arial"/>
          <w:sz w:val="22"/>
          <w:szCs w:val="22"/>
        </w:rPr>
      </w:pPr>
      <w:r>
        <w:rPr>
          <w:rFonts w:ascii="Arial" w:hAnsi="Arial" w:cs="Arial"/>
        </w:rPr>
        <w:t xml:space="preserve">Επίσης </w:t>
      </w:r>
      <w:r w:rsidRPr="008212D1">
        <w:rPr>
          <w:rFonts w:ascii="Arial" w:hAnsi="Arial" w:cs="Arial"/>
        </w:rPr>
        <w:t xml:space="preserve"> ο ανάδοχος κηρύσσεται έκπτωτος </w:t>
      </w:r>
      <w:r>
        <w:rPr>
          <w:rFonts w:ascii="Arial" w:hAnsi="Arial" w:cs="Arial"/>
        </w:rPr>
        <w:t>ε</w:t>
      </w:r>
      <w:r w:rsidRPr="008212D1">
        <w:rPr>
          <w:rFonts w:ascii="Arial" w:hAnsi="Arial" w:cs="Arial"/>
        </w:rPr>
        <w:t>άν δεν προσέλθει να υπογράψει το συμφωνητικό, μέσα στην προθεσμία που ορίζεται στην ειδική πρόκληση, με την επιφύλαξη αντικειμενικών λόγων ανωτέρας βίας, καταπίπτει υπέρ της αναθέτουσας αρχής η εγγύηση συμμετοχής του και ακολουθείται η διαδικασία του άρθρου 103</w:t>
      </w:r>
      <w:r w:rsidR="00EC1458">
        <w:rPr>
          <w:rFonts w:ascii="Arial" w:hAnsi="Arial" w:cs="Arial"/>
        </w:rPr>
        <w:t xml:space="preserve"> του Ν.4412/2016</w:t>
      </w:r>
      <w:r w:rsidRPr="008212D1">
        <w:rPr>
          <w:rFonts w:ascii="Arial" w:hAnsi="Arial" w:cs="Arial"/>
        </w:rPr>
        <w:t xml:space="preserve"> για τον προσφέροντα που υπέβαλε την αμέσως επόμενη πλέον συμφέρουσα από οικονομική άποψη προσφορά.</w:t>
      </w:r>
      <w:r>
        <w:rPr>
          <w:rFonts w:ascii="Arial" w:hAnsi="Arial" w:cs="Arial"/>
        </w:rPr>
        <w:t xml:space="preserve"> (άρθρο 105 παρ. 7 του Ν.4412/16)</w:t>
      </w:r>
    </w:p>
    <w:p w:rsidR="0097264C" w:rsidRDefault="0097264C" w:rsidP="00EA6009">
      <w:pPr>
        <w:jc w:val="both"/>
        <w:rPr>
          <w:rFonts w:ascii="Arial" w:hAnsi="Arial" w:cs="Arial"/>
          <w:b/>
          <w:u w:val="single"/>
        </w:rPr>
      </w:pPr>
    </w:p>
    <w:p w:rsidR="007F1B71" w:rsidRDefault="007F1B71" w:rsidP="00EA6009">
      <w:pPr>
        <w:jc w:val="both"/>
        <w:rPr>
          <w:rFonts w:ascii="Arial" w:hAnsi="Arial" w:cs="Arial"/>
          <w:b/>
          <w:u w:val="single"/>
        </w:rPr>
      </w:pPr>
    </w:p>
    <w:p w:rsidR="007F1B71" w:rsidRDefault="007F1B71" w:rsidP="00EA6009">
      <w:pPr>
        <w:jc w:val="both"/>
        <w:rPr>
          <w:rFonts w:ascii="Arial" w:hAnsi="Arial" w:cs="Arial"/>
          <w:b/>
          <w:u w:val="single"/>
        </w:rPr>
      </w:pPr>
    </w:p>
    <w:p w:rsidR="00B3015A" w:rsidRDefault="00B3015A" w:rsidP="00EA6009">
      <w:pPr>
        <w:jc w:val="both"/>
        <w:rPr>
          <w:rFonts w:ascii="Arial" w:hAnsi="Arial" w:cs="Arial"/>
          <w:b/>
          <w:u w:val="single"/>
        </w:rPr>
      </w:pPr>
    </w:p>
    <w:p w:rsidR="0097264C" w:rsidRPr="003F6284" w:rsidRDefault="0097264C" w:rsidP="0097264C">
      <w:pPr>
        <w:ind w:left="1418" w:hanging="1418"/>
        <w:jc w:val="both"/>
        <w:rPr>
          <w:rFonts w:ascii="Arial" w:hAnsi="Arial" w:cs="Arial"/>
          <w:b/>
          <w:u w:val="single"/>
        </w:rPr>
      </w:pPr>
      <w:r w:rsidRPr="00797BF2">
        <w:rPr>
          <w:rFonts w:ascii="Arial" w:hAnsi="Arial" w:cs="Arial"/>
          <w:b/>
          <w:u w:val="single"/>
        </w:rPr>
        <w:t xml:space="preserve">ΑΡΘΡΟ </w:t>
      </w:r>
      <w:r w:rsidR="00C33E13" w:rsidRPr="00797BF2">
        <w:rPr>
          <w:rFonts w:ascii="Arial" w:hAnsi="Arial" w:cs="Arial"/>
          <w:b/>
          <w:u w:val="single"/>
        </w:rPr>
        <w:t>21</w:t>
      </w:r>
      <w:r w:rsidRPr="00797BF2">
        <w:rPr>
          <w:rFonts w:ascii="Arial" w:hAnsi="Arial" w:cs="Arial"/>
          <w:b/>
          <w:u w:val="single"/>
        </w:rPr>
        <w:t>:  ΠΗΓΕΣ ΛΗΨΗΣ ΥΛΙΚΩΝ &amp; ΘΕΣΕΙΣ ΑΠΟΘΕΣΗΣ ΑΚΑΤΑΛΛΗΛΩΝ Η ΠΛΕΟΝΑΖΟΝΤΩΝ ΥΛΙΚΩΝ</w:t>
      </w:r>
      <w:r w:rsidRPr="003F6284">
        <w:rPr>
          <w:rFonts w:ascii="Arial" w:hAnsi="Arial" w:cs="Arial"/>
          <w:b/>
          <w:u w:val="single"/>
        </w:rPr>
        <w:t xml:space="preserve"> </w:t>
      </w:r>
    </w:p>
    <w:p w:rsidR="0097264C" w:rsidRPr="003F6284" w:rsidRDefault="0097264C" w:rsidP="0097264C">
      <w:pPr>
        <w:jc w:val="both"/>
        <w:rPr>
          <w:rFonts w:ascii="Arial" w:hAnsi="Arial" w:cs="Arial"/>
          <w:u w:val="single"/>
        </w:rPr>
      </w:pPr>
    </w:p>
    <w:p w:rsidR="0097264C" w:rsidRPr="003F6284" w:rsidRDefault="0097264C" w:rsidP="0097264C">
      <w:pPr>
        <w:tabs>
          <w:tab w:val="left" w:pos="426"/>
        </w:tabs>
        <w:ind w:left="426" w:hanging="426"/>
        <w:jc w:val="both"/>
        <w:rPr>
          <w:rFonts w:ascii="Arial" w:hAnsi="Arial" w:cs="Arial"/>
        </w:rPr>
      </w:pPr>
      <w:r w:rsidRPr="003F6284">
        <w:rPr>
          <w:rFonts w:ascii="Arial" w:hAnsi="Arial" w:cs="Arial"/>
        </w:rPr>
        <w:t xml:space="preserve"> 1. </w:t>
      </w:r>
      <w:r w:rsidRPr="003F6284">
        <w:rPr>
          <w:rFonts w:ascii="Arial" w:hAnsi="Arial" w:cs="Arial"/>
        </w:rPr>
        <w:tab/>
        <w:t xml:space="preserve">Για την λήψη και απόθεση των αδρανών υλικών και κάθε σχετική εργασία, πρέπει να τηρούνται με σχολαστική ακρίβεια και με αποκλειστική ευθύνη του Ανάδοχου οι δεσμεύσεις και περιορισμοί για την προστασία του περιβάλλοντος. </w:t>
      </w:r>
    </w:p>
    <w:p w:rsidR="0097264C" w:rsidRPr="003F6284" w:rsidRDefault="0097264C" w:rsidP="0097264C">
      <w:pPr>
        <w:tabs>
          <w:tab w:val="left" w:pos="426"/>
        </w:tabs>
        <w:ind w:left="426" w:hanging="426"/>
        <w:jc w:val="both"/>
        <w:rPr>
          <w:rFonts w:ascii="Arial" w:hAnsi="Arial" w:cs="Arial"/>
        </w:rPr>
      </w:pPr>
    </w:p>
    <w:p w:rsidR="0097264C" w:rsidRPr="003F6284" w:rsidRDefault="0097264C" w:rsidP="0097264C">
      <w:pPr>
        <w:tabs>
          <w:tab w:val="left" w:pos="426"/>
        </w:tabs>
        <w:ind w:left="426" w:hanging="426"/>
        <w:jc w:val="both"/>
        <w:rPr>
          <w:rFonts w:ascii="Arial" w:hAnsi="Arial" w:cs="Arial"/>
        </w:rPr>
      </w:pPr>
      <w:r w:rsidRPr="003F6284">
        <w:rPr>
          <w:rFonts w:ascii="Arial" w:hAnsi="Arial" w:cs="Arial"/>
        </w:rPr>
        <w:t xml:space="preserve">2. </w:t>
      </w:r>
      <w:r w:rsidRPr="003F6284">
        <w:rPr>
          <w:rFonts w:ascii="Arial" w:hAnsi="Arial" w:cs="Arial"/>
        </w:rPr>
        <w:tab/>
        <w:t>Ο Ανάδοχος έχει ακέραια την ευθύνη για την άριστη ποιότητα και την συμφωνία με τις Προδιαγραφές των κάθε είδους υλικών λατομείου. Οποιοσδήποτε έλεγχος από την Υπηρεσία, ανεξαρτήτως αποτελέσματος, δεν απαλλάσσει τον Ανάδοχο από τις ευθύνες του. Συνεπώς εάν ορισμένες πηγές υλικών είναι ή αποδειχτούν στην πορεία εκτέλεσης του έργου ακατάλληλες, πρέπει ο Ανάδοχος παρακολουθώντας τούτο με δική του φροντίδα να αναζητήσει άλλες κατάλληλες πήγες με αποκλειστική ευθύνη και δαπάνη.</w:t>
      </w:r>
    </w:p>
    <w:p w:rsidR="0097264C" w:rsidRPr="003F6284" w:rsidRDefault="0097264C" w:rsidP="0097264C">
      <w:pPr>
        <w:tabs>
          <w:tab w:val="left" w:pos="426"/>
        </w:tabs>
        <w:ind w:left="426" w:hanging="426"/>
        <w:jc w:val="both"/>
        <w:rPr>
          <w:rFonts w:ascii="Arial" w:hAnsi="Arial" w:cs="Arial"/>
        </w:rPr>
      </w:pPr>
      <w:r w:rsidRPr="003F6284">
        <w:rPr>
          <w:rFonts w:ascii="Arial" w:hAnsi="Arial" w:cs="Arial"/>
        </w:rPr>
        <w:t xml:space="preserve"> </w:t>
      </w:r>
    </w:p>
    <w:p w:rsidR="009B68C6" w:rsidRPr="009B68C6" w:rsidRDefault="00E564ED" w:rsidP="009B68C6">
      <w:pPr>
        <w:pStyle w:val="western"/>
        <w:spacing w:after="0" w:afterAutospacing="0" w:line="255" w:lineRule="atLeast"/>
        <w:ind w:left="426" w:hanging="426"/>
        <w:jc w:val="both"/>
        <w:rPr>
          <w:rFonts w:ascii="Arial" w:hAnsi="Arial" w:cs="Arial"/>
          <w:sz w:val="20"/>
          <w:szCs w:val="20"/>
        </w:rPr>
      </w:pPr>
      <w:r w:rsidRPr="009B68C6">
        <w:rPr>
          <w:rFonts w:ascii="Arial" w:hAnsi="Arial" w:cs="Arial"/>
          <w:sz w:val="20"/>
          <w:szCs w:val="20"/>
        </w:rPr>
        <w:t xml:space="preserve">3.  </w:t>
      </w:r>
      <w:r w:rsidR="0097264C" w:rsidRPr="009B68C6">
        <w:rPr>
          <w:rFonts w:ascii="Arial" w:hAnsi="Arial" w:cs="Arial"/>
          <w:sz w:val="20"/>
          <w:szCs w:val="20"/>
        </w:rPr>
        <w:t xml:space="preserve"> </w:t>
      </w:r>
      <w:r w:rsidRPr="004D7A99">
        <w:rPr>
          <w:rFonts w:ascii="Arial" w:hAnsi="Arial" w:cs="Arial"/>
          <w:sz w:val="20"/>
          <w:szCs w:val="20"/>
        </w:rPr>
        <w:t xml:space="preserve">Ο ανάδοχος έχει όλη την ευθύνη για την ανεύρεση και χρησιμοποίηση πηγών αδρανών υλικών ή άλλων υλικών, που δεν προέρχονται από το εμπόριο, όπως προβλέπεται στη μελέτη δημοπράτησης του έργου, εκτός αν ορίζεται διαφορετικά από τη σύμβαση. Οι πηγές αυτές, πριν από τη χρησιμοποίησή τους, πρέπει να εγκριθούν από τη διευθύνουσα υπηρεσία εντός προθεσμίας τριάντα (30) ημερών από της υποβολής της σχετικής γνωστοποίησης του αναδόχου και εφόσον αποκλίνουν από τις οριζόμενες στη μελέτη. Η διευθύνουσα υπηρεσία μπορεί να απαγορεύσει τη χρήση ακατάλληλων ή απρόσφορων για τα έργα πηγών. Αν διαπιστωθεί ότι ο ανάδοχος εμπορεύεται τα </w:t>
      </w:r>
      <w:proofErr w:type="spellStart"/>
      <w:r w:rsidRPr="004D7A99">
        <w:rPr>
          <w:rFonts w:ascii="Arial" w:hAnsi="Arial" w:cs="Arial"/>
          <w:sz w:val="20"/>
          <w:szCs w:val="20"/>
        </w:rPr>
        <w:t>εξορυσσόμενα</w:t>
      </w:r>
      <w:proofErr w:type="spellEnd"/>
      <w:r w:rsidRPr="004D7A99">
        <w:rPr>
          <w:rFonts w:ascii="Arial" w:hAnsi="Arial" w:cs="Arial"/>
          <w:sz w:val="20"/>
          <w:szCs w:val="20"/>
        </w:rPr>
        <w:t xml:space="preserve"> από τις πηγές αυτές του έργου αδρανή υλικά, κηρύσσεται έκπτωτος με απόφαση της αναθέτουσας αρχής ή του αναθέτοντος φορέα</w:t>
      </w:r>
      <w:r w:rsidR="009B68C6" w:rsidRPr="004D7A99">
        <w:rPr>
          <w:rFonts w:ascii="Arial" w:hAnsi="Arial" w:cs="Arial"/>
          <w:sz w:val="20"/>
          <w:szCs w:val="20"/>
        </w:rPr>
        <w:t>. Τα υλικά που ανευρίσκονται κατά την κατασκευή του έργου ή προέρχονται από καθαίρεση παλιών έργων, ανήκουν στον κύριο του έργου. Ο ανάδοχος αποζημιώνεται για τις δαπάνες εξαγωγής ή διαφύλαξής τους, αν η σύμβαση δεν ορίζει διαφορετικά και οφείλει να παίρνει τα κατάλληλα μέτρα, για να αποτραπεί ή να είναι όσο το δυνατόν μικρότερη η βλάβη των υλικών κατά την εξαγωγή τους. Χρησιμοποίηση των υλικών από τον ανάδοχο γίνεται μετά από έγγραφη συναίνεση της υπηρεσίας και αφού συνταχθεί σχετικό πρωτόκολλο μεταξύ της διευθύνουσας υπηρεσίας και του αναδόχου.</w:t>
      </w:r>
      <w:r w:rsidR="00F8132A" w:rsidRPr="004D7A99">
        <w:rPr>
          <w:rFonts w:ascii="Arial" w:hAnsi="Arial" w:cs="Arial"/>
          <w:sz w:val="20"/>
          <w:szCs w:val="20"/>
        </w:rPr>
        <w:t xml:space="preserve">                  (άρθρο 138 παρ. 12 &amp; 13 του Ν.4412/2016)</w:t>
      </w:r>
    </w:p>
    <w:p w:rsidR="0097264C" w:rsidRPr="003F6284" w:rsidRDefault="0097264C" w:rsidP="0097264C">
      <w:pPr>
        <w:tabs>
          <w:tab w:val="left" w:pos="426"/>
        </w:tabs>
        <w:ind w:left="426" w:hanging="426"/>
        <w:jc w:val="both"/>
        <w:rPr>
          <w:rFonts w:ascii="Arial" w:hAnsi="Arial" w:cs="Arial"/>
        </w:rPr>
      </w:pPr>
    </w:p>
    <w:p w:rsidR="0097264C" w:rsidRPr="003F6284" w:rsidRDefault="0097264C" w:rsidP="0097264C">
      <w:pPr>
        <w:tabs>
          <w:tab w:val="left" w:pos="426"/>
        </w:tabs>
        <w:ind w:left="426" w:hanging="426"/>
        <w:jc w:val="both"/>
        <w:rPr>
          <w:rFonts w:ascii="Arial" w:hAnsi="Arial" w:cs="Arial"/>
        </w:rPr>
      </w:pPr>
    </w:p>
    <w:p w:rsidR="0097264C" w:rsidRPr="003F6284" w:rsidRDefault="0097264C" w:rsidP="0097264C">
      <w:pPr>
        <w:tabs>
          <w:tab w:val="left" w:pos="426"/>
        </w:tabs>
        <w:ind w:left="426" w:hanging="426"/>
        <w:jc w:val="both"/>
        <w:rPr>
          <w:rFonts w:ascii="Arial" w:hAnsi="Arial" w:cs="Arial"/>
        </w:rPr>
      </w:pPr>
      <w:r w:rsidRPr="003F6284">
        <w:rPr>
          <w:rFonts w:ascii="Arial" w:hAnsi="Arial" w:cs="Arial"/>
        </w:rPr>
        <w:t xml:space="preserve">4. </w:t>
      </w:r>
      <w:r w:rsidRPr="003F6284">
        <w:rPr>
          <w:rFonts w:ascii="Arial" w:hAnsi="Arial" w:cs="Arial"/>
        </w:rPr>
        <w:tab/>
        <w:t xml:space="preserve">Ο εργολάβος επίσης, είναι υποχρεωμένος όπως, προ της χρήσεως οποιασδήποτε πηγής υλικών που θα εκλέξει, να προβεί με μέριμνά του και δαπάνες του στην εξέταση του υλικού της πηγής σε εργαστήριο ιδιωτικό ή του Υ.ΠΕ.ΧΩ.Δ.Ε. στην περιοχή εκτελέσεως των έργων, για να διαπιστωθεί η </w:t>
      </w:r>
      <w:proofErr w:type="spellStart"/>
      <w:r w:rsidRPr="003F6284">
        <w:rPr>
          <w:rFonts w:ascii="Arial" w:hAnsi="Arial" w:cs="Arial"/>
        </w:rPr>
        <w:t>καταλληλότητα</w:t>
      </w:r>
      <w:proofErr w:type="spellEnd"/>
      <w:r w:rsidRPr="003F6284">
        <w:rPr>
          <w:rFonts w:ascii="Arial" w:hAnsi="Arial" w:cs="Arial"/>
        </w:rPr>
        <w:t xml:space="preserve"> αυτών και το σύμφωνό τους προς τις σχετικές προδιαγραφές της εργολαβίας. </w:t>
      </w:r>
    </w:p>
    <w:p w:rsidR="0097264C" w:rsidRPr="003F6284" w:rsidRDefault="0097264C" w:rsidP="0097264C">
      <w:pPr>
        <w:tabs>
          <w:tab w:val="left" w:pos="426"/>
        </w:tabs>
        <w:ind w:left="426" w:hanging="426"/>
        <w:jc w:val="both"/>
        <w:rPr>
          <w:rFonts w:ascii="Arial" w:hAnsi="Arial" w:cs="Arial"/>
        </w:rPr>
      </w:pPr>
    </w:p>
    <w:p w:rsidR="0097264C" w:rsidRPr="003F6284" w:rsidRDefault="0097264C" w:rsidP="0097264C">
      <w:pPr>
        <w:tabs>
          <w:tab w:val="left" w:pos="426"/>
        </w:tabs>
        <w:ind w:left="426" w:hanging="426"/>
        <w:jc w:val="both"/>
        <w:rPr>
          <w:rFonts w:ascii="Arial" w:hAnsi="Arial" w:cs="Arial"/>
        </w:rPr>
      </w:pPr>
      <w:r w:rsidRPr="003F6284">
        <w:rPr>
          <w:rFonts w:ascii="Arial" w:hAnsi="Arial" w:cs="Arial"/>
        </w:rPr>
        <w:lastRenderedPageBreak/>
        <w:t xml:space="preserve">5. </w:t>
      </w:r>
      <w:r w:rsidRPr="003F6284">
        <w:rPr>
          <w:rFonts w:ascii="Arial" w:hAnsi="Arial" w:cs="Arial"/>
        </w:rPr>
        <w:tab/>
        <w:t xml:space="preserve">Τα ακατάλληλα ή πλεονάζοντα υλικά θα διαστρώνονται, στο χώρο που θα υποδειχτεί από την Υπηρεσία. Σε περίπτωση που δεν είναι δυνατή για οποιονδήποτε λόγο η απόθεση των προϊόντων εκσκαφής στον ανωτέρω χώρο, ο ανάδοχος οφείλει να εξεύρει άλλους χώρους αποθέσεως, της Υπηρεσίας μη </w:t>
      </w:r>
      <w:proofErr w:type="spellStart"/>
      <w:r w:rsidRPr="003F6284">
        <w:rPr>
          <w:rFonts w:ascii="Arial" w:hAnsi="Arial" w:cs="Arial"/>
        </w:rPr>
        <w:t>αναλαμβανούσης</w:t>
      </w:r>
      <w:proofErr w:type="spellEnd"/>
      <w:r w:rsidRPr="003F6284">
        <w:rPr>
          <w:rFonts w:ascii="Arial" w:hAnsi="Arial" w:cs="Arial"/>
        </w:rPr>
        <w:t xml:space="preserve"> καμιά απολύτως υποχρέωση για εξεύρεση τέτοιου χώρου ή/και αποζημίωση του Αναδόχου. </w:t>
      </w:r>
    </w:p>
    <w:p w:rsidR="0097264C" w:rsidRPr="003F6284" w:rsidRDefault="0097264C" w:rsidP="0097264C">
      <w:pPr>
        <w:tabs>
          <w:tab w:val="left" w:pos="426"/>
        </w:tabs>
        <w:ind w:left="426" w:hanging="426"/>
        <w:jc w:val="both"/>
        <w:rPr>
          <w:rFonts w:ascii="Arial" w:hAnsi="Arial" w:cs="Arial"/>
        </w:rPr>
      </w:pPr>
    </w:p>
    <w:p w:rsidR="0097264C" w:rsidRPr="003F6284" w:rsidRDefault="0097264C" w:rsidP="0097264C">
      <w:pPr>
        <w:numPr>
          <w:ilvl w:val="0"/>
          <w:numId w:val="4"/>
        </w:numPr>
        <w:jc w:val="both"/>
        <w:rPr>
          <w:rFonts w:ascii="Arial" w:hAnsi="Arial" w:cs="Arial"/>
        </w:rPr>
      </w:pPr>
      <w:r w:rsidRPr="003F6284">
        <w:rPr>
          <w:rFonts w:ascii="Arial" w:hAnsi="Arial" w:cs="Arial"/>
        </w:rPr>
        <w:t xml:space="preserve">Ο Ανάδοχος υποχρεούται να γνωρίσει εγγράφως και έγκαιρα στην Υπηρεσία τις θέσεις λήψης δανείων και γενικότερα τις πήγες των αδρανών υλικών και τα αποτελέσματα δειγματοληπτικών ελέγχων </w:t>
      </w:r>
      <w:proofErr w:type="spellStart"/>
      <w:r w:rsidRPr="003F6284">
        <w:rPr>
          <w:rFonts w:ascii="Arial" w:hAnsi="Arial" w:cs="Arial"/>
        </w:rPr>
        <w:t>καταλληλότητας</w:t>
      </w:r>
      <w:proofErr w:type="spellEnd"/>
      <w:r w:rsidRPr="003F6284">
        <w:rPr>
          <w:rFonts w:ascii="Arial" w:hAnsi="Arial" w:cs="Arial"/>
        </w:rPr>
        <w:t xml:space="preserve">. Η Υπηρεσία διατηρεί το δικαίωμα ανά πάσα στιγμή για λόγους </w:t>
      </w:r>
      <w:proofErr w:type="spellStart"/>
      <w:r w:rsidRPr="003F6284">
        <w:rPr>
          <w:rFonts w:ascii="Arial" w:hAnsi="Arial" w:cs="Arial"/>
        </w:rPr>
        <w:t>καταλληλότητας</w:t>
      </w:r>
      <w:proofErr w:type="spellEnd"/>
      <w:r w:rsidRPr="003F6284">
        <w:rPr>
          <w:rFonts w:ascii="Arial" w:hAnsi="Arial" w:cs="Arial"/>
        </w:rPr>
        <w:t xml:space="preserve">, οικονομίας και ταχύτητας της εκτέλεσης του έργου να διατάξει τον Ανάδοχο να ερευνήσει και άλλες θέσεις η άλλες δυνατότητες προμήθειας των υλικών. </w:t>
      </w:r>
    </w:p>
    <w:p w:rsidR="0097264C" w:rsidRDefault="0097264C" w:rsidP="0097264C">
      <w:pPr>
        <w:jc w:val="both"/>
        <w:rPr>
          <w:rFonts w:ascii="Arial" w:hAnsi="Arial" w:cs="Arial"/>
        </w:rPr>
      </w:pPr>
    </w:p>
    <w:p w:rsidR="009E0AF7" w:rsidRPr="003F6284" w:rsidRDefault="00C33E13" w:rsidP="00EA6009">
      <w:pPr>
        <w:jc w:val="both"/>
        <w:rPr>
          <w:rFonts w:ascii="Arial" w:hAnsi="Arial" w:cs="Arial"/>
          <w:b/>
          <w:u w:val="single"/>
        </w:rPr>
      </w:pPr>
      <w:r>
        <w:rPr>
          <w:rFonts w:ascii="Arial" w:hAnsi="Arial" w:cs="Arial"/>
          <w:b/>
          <w:u w:val="single"/>
        </w:rPr>
        <w:t>AΡΘΡΟ 22</w:t>
      </w:r>
      <w:r w:rsidR="009E0AF7" w:rsidRPr="003F6284">
        <w:rPr>
          <w:rFonts w:ascii="Arial" w:hAnsi="Arial" w:cs="Arial"/>
          <w:b/>
          <w:u w:val="single"/>
        </w:rPr>
        <w:t>:</w:t>
      </w:r>
      <w:r w:rsidR="00BF57CC">
        <w:rPr>
          <w:rFonts w:ascii="Arial" w:hAnsi="Arial" w:cs="Arial"/>
          <w:b/>
          <w:u w:val="single"/>
        </w:rPr>
        <w:t xml:space="preserve">  </w:t>
      </w:r>
      <w:r w:rsidR="009E0AF7" w:rsidRPr="003F6284">
        <w:rPr>
          <w:rFonts w:ascii="Arial" w:hAnsi="Arial" w:cs="Arial"/>
          <w:b/>
          <w:u w:val="single"/>
        </w:rPr>
        <w:t xml:space="preserve">ΚΑΤΑΣΚΕΥΗ ΧΑΝΔΑΚΩΝ </w:t>
      </w:r>
    </w:p>
    <w:p w:rsidR="009E0AF7" w:rsidRPr="003F6284" w:rsidRDefault="009E0AF7" w:rsidP="00EA6009">
      <w:pPr>
        <w:jc w:val="both"/>
        <w:rPr>
          <w:rFonts w:ascii="Arial" w:hAnsi="Arial" w:cs="Arial"/>
        </w:rPr>
      </w:pPr>
      <w:r w:rsidRPr="003F6284">
        <w:rPr>
          <w:rFonts w:ascii="Arial" w:hAnsi="Arial" w:cs="Arial"/>
        </w:rPr>
        <w:t>Οι χάνδακες θα κατασκευαστούν με κλίση πρανών και πλάτος υποδεικνυόμενα από τα σχέδια. Οποιαδήποτε άλλης μορφής εκσκαφή των πρανών του χάνδακα η οποία δεν δίνεται στα σχέδια θα πρέπει να τυγχάνει της εγκρίσεως του Επιβλέποντος.</w:t>
      </w:r>
    </w:p>
    <w:p w:rsidR="009E0AF7" w:rsidRPr="003F6284" w:rsidRDefault="009E0AF7" w:rsidP="00EA6009">
      <w:pPr>
        <w:rPr>
          <w:rFonts w:ascii="Arial" w:hAnsi="Arial" w:cs="Arial"/>
        </w:rPr>
      </w:pPr>
    </w:p>
    <w:p w:rsidR="009E0AF7" w:rsidRPr="009379FC" w:rsidRDefault="009E0AF7" w:rsidP="00EA6009">
      <w:pPr>
        <w:jc w:val="both"/>
        <w:rPr>
          <w:rFonts w:ascii="Arial" w:hAnsi="Arial" w:cs="Arial"/>
        </w:rPr>
      </w:pPr>
      <w:r w:rsidRPr="003F6284">
        <w:rPr>
          <w:rFonts w:ascii="Arial" w:hAnsi="Arial" w:cs="Arial"/>
        </w:rPr>
        <w:t>Μετά την έναρξη των εκσκαφών και αφού κριθεί αναγκαίος διαφορετικός τρόπος εκσκαφής ο ανάδοχος θα υποβάλλει αίτηση για την τροποποίηση της διατομής η οποία θα εγκριθεί από τον Επιβλέποντα αφού ελέγξει την ποιότητα του εδάφους.</w:t>
      </w:r>
    </w:p>
    <w:p w:rsidR="009E0AF7" w:rsidRDefault="009E0AF7" w:rsidP="00EA6009">
      <w:pPr>
        <w:jc w:val="both"/>
        <w:rPr>
          <w:rFonts w:ascii="Arial" w:hAnsi="Arial" w:cs="Arial"/>
        </w:rPr>
      </w:pPr>
    </w:p>
    <w:p w:rsidR="00F75F4A" w:rsidRPr="003F6284" w:rsidRDefault="00F75F4A" w:rsidP="00EA6009">
      <w:pPr>
        <w:tabs>
          <w:tab w:val="left" w:pos="0"/>
        </w:tabs>
        <w:jc w:val="both"/>
        <w:rPr>
          <w:rFonts w:ascii="Arial" w:hAnsi="Arial" w:cs="Arial"/>
        </w:rPr>
      </w:pPr>
    </w:p>
    <w:p w:rsidR="009E0AF7" w:rsidRPr="003F6284" w:rsidRDefault="009E0AF7" w:rsidP="00EA6009">
      <w:pPr>
        <w:jc w:val="both"/>
        <w:rPr>
          <w:rFonts w:ascii="Arial" w:hAnsi="Arial" w:cs="Arial"/>
          <w:b/>
          <w:u w:val="single"/>
        </w:rPr>
      </w:pPr>
      <w:r w:rsidRPr="003F6284">
        <w:rPr>
          <w:rFonts w:ascii="Arial" w:hAnsi="Arial" w:cs="Arial"/>
          <w:b/>
          <w:u w:val="single"/>
        </w:rPr>
        <w:t>ΑΡΘΡΟ 2</w:t>
      </w:r>
      <w:r w:rsidR="00C33E13">
        <w:rPr>
          <w:rFonts w:ascii="Arial" w:hAnsi="Arial" w:cs="Arial"/>
          <w:b/>
          <w:u w:val="single"/>
        </w:rPr>
        <w:t>3</w:t>
      </w:r>
      <w:r w:rsidRPr="003F6284">
        <w:rPr>
          <w:rFonts w:ascii="Arial" w:hAnsi="Arial" w:cs="Arial"/>
          <w:b/>
          <w:u w:val="single"/>
        </w:rPr>
        <w:t>:</w:t>
      </w:r>
      <w:r w:rsidR="00BF57CC">
        <w:rPr>
          <w:rFonts w:ascii="Arial" w:hAnsi="Arial" w:cs="Arial"/>
          <w:b/>
          <w:u w:val="single"/>
        </w:rPr>
        <w:t xml:space="preserve">  </w:t>
      </w:r>
      <w:r w:rsidRPr="003F6284">
        <w:rPr>
          <w:rFonts w:ascii="Arial" w:hAnsi="Arial" w:cs="Arial"/>
          <w:b/>
          <w:u w:val="single"/>
        </w:rPr>
        <w:t>ΧΑΡΑΞΕΙΣ - EΦΑΡΜΟΓΗ ΜΕΛΕΤΗΣ ΕΠΙ ΕΔΑΦΟΥΣ</w:t>
      </w:r>
    </w:p>
    <w:p w:rsidR="009E0AF7" w:rsidRPr="003F6284" w:rsidRDefault="009E0AF7" w:rsidP="00EA6009">
      <w:pPr>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 xml:space="preserve">1. </w:t>
      </w:r>
      <w:r w:rsidRPr="003F6284">
        <w:rPr>
          <w:rFonts w:ascii="Arial" w:hAnsi="Arial" w:cs="Arial"/>
        </w:rPr>
        <w:tab/>
        <w:t xml:space="preserve">Ο Ανάδοχος υποχρεούται να χαράξει και να σημάνει με φροντίδα, ευθύνη και δαπάνη του τις γραμμές που καθορίζουν τα προς εκτέλεση έργα, τοποθετώντας τα αναγκαία σήματα για την υπόδειξη της χάραξης και των ορίων του έργου. Για κάθε εργασία χάραξης και εφαρμογής της Μελέτης στο έδαφος ο Ανάδοχος υποχρεούται να ειδοποιήσει εγκαίρως την Υπηρεσία περί του χρόνου πραγματοποίησης των εργασιών αυτών ώστε να παρίσταται ο Επιβλέπων η άλλος εκπρόσωπος της Υπηρεσίας. </w:t>
      </w:r>
    </w:p>
    <w:p w:rsidR="009E0AF7" w:rsidRPr="003F6284" w:rsidRDefault="009E0AF7" w:rsidP="00EA6009">
      <w:pPr>
        <w:tabs>
          <w:tab w:val="left" w:pos="426"/>
        </w:tabs>
        <w:ind w:left="426" w:hanging="426"/>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 xml:space="preserve">2. </w:t>
      </w:r>
      <w:r w:rsidRPr="003F6284">
        <w:rPr>
          <w:rFonts w:ascii="Arial" w:hAnsi="Arial" w:cs="Arial"/>
        </w:rPr>
        <w:tab/>
        <w:t xml:space="preserve">Ο Ανάδοχος υποχρεούται να θέσει στην διάθεση της Υπηρεσίας το αναγκαίο προσωπικό για την επαλήθευση των χαράξεων, αποτυπώσεων </w:t>
      </w:r>
      <w:proofErr w:type="spellStart"/>
      <w:r w:rsidRPr="003F6284">
        <w:rPr>
          <w:rFonts w:ascii="Arial" w:hAnsi="Arial" w:cs="Arial"/>
        </w:rPr>
        <w:t>κ.λ.π</w:t>
      </w:r>
      <w:proofErr w:type="spellEnd"/>
      <w:r w:rsidRPr="003F6284">
        <w:rPr>
          <w:rFonts w:ascii="Arial" w:hAnsi="Arial" w:cs="Arial"/>
        </w:rPr>
        <w:t xml:space="preserve">. εργασιών και τα απαραίτητα υλικά και εργαλεία. Επισημαίνεται ότι, ανεξάρτητα από την πραγματοποίηση των ελέγχων και από το αν εκ του ελέγχου θεωρήθηκαν ακριβή τα στοιχεία, μοναδικός και αποκλειστικός υπεύθυνος για την ακρίβεια και ορθότητα των χαράξεων, παραμένει ο Ανάδοχος. </w:t>
      </w:r>
    </w:p>
    <w:p w:rsidR="009E0AF7" w:rsidRPr="003F6284" w:rsidRDefault="009E0AF7" w:rsidP="00EA6009">
      <w:pPr>
        <w:tabs>
          <w:tab w:val="left" w:pos="426"/>
        </w:tabs>
        <w:ind w:left="426" w:hanging="426"/>
        <w:jc w:val="both"/>
        <w:rPr>
          <w:rFonts w:ascii="Arial" w:hAnsi="Arial" w:cs="Arial"/>
          <w:u w:val="single"/>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 xml:space="preserve">3. </w:t>
      </w:r>
      <w:r w:rsidRPr="003F6284">
        <w:rPr>
          <w:rFonts w:ascii="Arial" w:hAnsi="Arial" w:cs="Arial"/>
        </w:rPr>
        <w:tab/>
        <w:t xml:space="preserve">Στο διάστημα πριν την έκδοση της σχετικής εγκριτικής απόφασης του χρονοδιαγράμματος από την Υπηρεσία, ή μέχρι την πάροδο του χρονικού διαστήματος από την υποβολή του οπότε θεωρείται αυτοδίκαια εγκεκριμένο, ο Ανάδοχος οφείλει να εκτελέσει τις σχετικές εργασίες για την σχεδίαση των κατά μήκος τομών και υποβολή τούτων στην επιβλέπουσα Υπηρεσία, προκειμένου να ελεγχθούν και να καθοριστούν από αυτήν οι κατάλληλες κλίσεις, τα υψόμετρα εκσκαφής και η γραμμή ροής σε όλο το μήκος του έργου. Όλες οι εργασίες της παρούσας παραγράφου εκτελούνται με ευθύνες, φροντίδα και δαπάνες του Αναδόχου ο οποίος δεν δικαιούται καμία πρόσθετη αποζημίωση. </w:t>
      </w:r>
    </w:p>
    <w:p w:rsidR="009E0AF7" w:rsidRPr="003F6284" w:rsidRDefault="009E0AF7" w:rsidP="00EA6009">
      <w:pPr>
        <w:tabs>
          <w:tab w:val="left" w:pos="426"/>
        </w:tabs>
        <w:jc w:val="both"/>
        <w:rPr>
          <w:rFonts w:ascii="Arial" w:hAnsi="Arial" w:cs="Arial"/>
        </w:rPr>
      </w:pPr>
    </w:p>
    <w:p w:rsidR="009E0AF7" w:rsidRPr="003F6284" w:rsidRDefault="009E0AF7" w:rsidP="00EA6009">
      <w:pPr>
        <w:tabs>
          <w:tab w:val="left" w:pos="426"/>
        </w:tabs>
        <w:jc w:val="both"/>
        <w:rPr>
          <w:rFonts w:ascii="Arial" w:hAnsi="Arial" w:cs="Arial"/>
        </w:rPr>
      </w:pPr>
      <w:r w:rsidRPr="003F6284">
        <w:rPr>
          <w:rFonts w:ascii="Arial" w:hAnsi="Arial" w:cs="Arial"/>
        </w:rPr>
        <w:t xml:space="preserve">4. </w:t>
      </w:r>
      <w:r w:rsidRPr="003F6284">
        <w:rPr>
          <w:rFonts w:ascii="Arial" w:hAnsi="Arial" w:cs="Arial"/>
        </w:rPr>
        <w:tab/>
        <w:t xml:space="preserve">Αποτυπώσεις - Χαράξεις των έργων - Επιμετρήσεις. </w:t>
      </w:r>
    </w:p>
    <w:p w:rsidR="009E0AF7" w:rsidRPr="003F6284" w:rsidRDefault="009E0AF7" w:rsidP="00EA6009">
      <w:pPr>
        <w:jc w:val="both"/>
        <w:rPr>
          <w:rFonts w:ascii="Arial" w:hAnsi="Arial" w:cs="Arial"/>
        </w:rPr>
      </w:pPr>
    </w:p>
    <w:p w:rsidR="009E0AF7" w:rsidRPr="004F518A" w:rsidRDefault="009E0AF7" w:rsidP="00EA6009">
      <w:pPr>
        <w:tabs>
          <w:tab w:val="left" w:pos="851"/>
        </w:tabs>
        <w:ind w:left="851" w:hanging="425"/>
        <w:jc w:val="both"/>
        <w:rPr>
          <w:rFonts w:ascii="Arial" w:hAnsi="Arial" w:cs="Arial"/>
        </w:rPr>
      </w:pPr>
      <w:r w:rsidRPr="004F518A">
        <w:rPr>
          <w:rFonts w:ascii="Arial" w:hAnsi="Arial" w:cs="Arial"/>
        </w:rPr>
        <w:t>4.1.</w:t>
      </w:r>
      <w:r w:rsidRPr="004F518A">
        <w:rPr>
          <w:rFonts w:ascii="Arial" w:hAnsi="Arial" w:cs="Arial"/>
        </w:rPr>
        <w:tab/>
        <w:t>Ο ανάδοχος υπ</w:t>
      </w:r>
      <w:r w:rsidR="001F265A" w:rsidRPr="004F518A">
        <w:rPr>
          <w:rFonts w:ascii="Arial" w:hAnsi="Arial" w:cs="Arial"/>
        </w:rPr>
        <w:t xml:space="preserve">οχρεούται σύμφωνα με το άρθρο </w:t>
      </w:r>
      <w:r w:rsidR="00A973A8" w:rsidRPr="004F518A">
        <w:rPr>
          <w:rFonts w:ascii="Arial" w:hAnsi="Arial" w:cs="Arial"/>
        </w:rPr>
        <w:t>138</w:t>
      </w:r>
      <w:r w:rsidRPr="004F518A">
        <w:rPr>
          <w:rFonts w:ascii="Arial" w:hAnsi="Arial" w:cs="Arial"/>
        </w:rPr>
        <w:t xml:space="preserve"> του </w:t>
      </w:r>
      <w:r w:rsidR="001F265A" w:rsidRPr="004F518A">
        <w:rPr>
          <w:rFonts w:ascii="Arial" w:hAnsi="Arial" w:cs="Arial"/>
        </w:rPr>
        <w:t xml:space="preserve">Ν. </w:t>
      </w:r>
      <w:r w:rsidR="00A973A8" w:rsidRPr="004F518A">
        <w:rPr>
          <w:rFonts w:ascii="Arial" w:hAnsi="Arial" w:cs="Arial"/>
        </w:rPr>
        <w:t>4412/2016</w:t>
      </w:r>
      <w:r w:rsidR="001D23FF" w:rsidRPr="004F518A">
        <w:rPr>
          <w:rFonts w:ascii="Arial" w:hAnsi="Arial" w:cs="Arial"/>
        </w:rPr>
        <w:t xml:space="preserve"> </w:t>
      </w:r>
      <w:r w:rsidRPr="004F518A">
        <w:rPr>
          <w:rFonts w:ascii="Arial" w:hAnsi="Arial" w:cs="Arial"/>
        </w:rPr>
        <w:t xml:space="preserve">με δικιά του μέριμνα και δαπάνες και με βάση τα στοιχεία της χάραξης και τυχόν έγγραφες οδηγίες, να συντάξει και να υποβάλλει στη Διευθύνουσα Υπηρεσία δια του επιβλέποντος Μηχανικού, τα σχέδια εφαρμογής του έργου μέσα σε εύλογο χρονικό διάστημα, που θα το καθορίσει η Διευθύνουσα Υπηρεσία. </w:t>
      </w:r>
    </w:p>
    <w:p w:rsidR="009E0AF7" w:rsidRPr="004F518A" w:rsidRDefault="009E0AF7" w:rsidP="00EA6009">
      <w:pPr>
        <w:tabs>
          <w:tab w:val="left" w:pos="851"/>
        </w:tabs>
        <w:ind w:left="851" w:hanging="425"/>
        <w:jc w:val="both"/>
        <w:rPr>
          <w:rFonts w:ascii="Arial" w:hAnsi="Arial" w:cs="Arial"/>
        </w:rPr>
      </w:pPr>
      <w:r w:rsidRPr="004F518A">
        <w:rPr>
          <w:rFonts w:ascii="Arial" w:hAnsi="Arial" w:cs="Arial"/>
        </w:rPr>
        <w:t>4.2</w:t>
      </w:r>
      <w:r w:rsidRPr="004F518A">
        <w:rPr>
          <w:rFonts w:ascii="Arial" w:hAnsi="Arial" w:cs="Arial"/>
        </w:rPr>
        <w:tab/>
        <w:t xml:space="preserve">Εάν τα ζητήσει η Διευθύνουσα Υπηρεσία ο Ανάδοχος υποχρεούται να υποβάλλει, κατά προτεραιότητα, τα σχέδια εφαρμογής τμήματος μόνο του έργου. </w:t>
      </w:r>
    </w:p>
    <w:p w:rsidR="009E0AF7" w:rsidRPr="004F518A" w:rsidRDefault="009E0AF7" w:rsidP="00EA6009">
      <w:pPr>
        <w:tabs>
          <w:tab w:val="left" w:pos="851"/>
        </w:tabs>
        <w:ind w:left="851" w:hanging="425"/>
        <w:jc w:val="both"/>
        <w:rPr>
          <w:rFonts w:ascii="Arial" w:hAnsi="Arial" w:cs="Arial"/>
        </w:rPr>
      </w:pPr>
      <w:r w:rsidRPr="004F518A">
        <w:rPr>
          <w:rFonts w:ascii="Arial" w:hAnsi="Arial" w:cs="Arial"/>
        </w:rPr>
        <w:t>4.3</w:t>
      </w:r>
      <w:r w:rsidRPr="004F518A">
        <w:rPr>
          <w:rFonts w:ascii="Arial" w:hAnsi="Arial" w:cs="Arial"/>
        </w:rPr>
        <w:tab/>
        <w:t xml:space="preserve">Τα σχέδια εφαρμογής θα περιλαμβάνουν τις κατασκευαστικές κατά μήκος τομές των αγωγών καθώς επίσης και τα κατασκευαστικά σχέδια όλων των τεχνικών έργων. Αυτά τα κατασκευαστικά σχέδια και διαγράμματα πρέπει να ανταποκρίνονται προς τις χαράξεις που εφάρμοσε ο Ανάδοχος, τα εγκεκριμένα σχέδια της μελέτης, τους εφαρμοστέους τύπους τεχνικών έργων της μελέτης, τα συμβατικά στοιχεία της εργολαβίας και τους κανόνες της επιστήμης και της τέχνης. </w:t>
      </w:r>
    </w:p>
    <w:p w:rsidR="009E0AF7" w:rsidRPr="003F6284" w:rsidRDefault="009E0AF7" w:rsidP="00EA6009">
      <w:pPr>
        <w:tabs>
          <w:tab w:val="left" w:pos="851"/>
        </w:tabs>
        <w:ind w:left="851" w:hanging="425"/>
        <w:jc w:val="both"/>
        <w:rPr>
          <w:rFonts w:ascii="Arial" w:hAnsi="Arial" w:cs="Arial"/>
        </w:rPr>
      </w:pPr>
      <w:r w:rsidRPr="004F518A">
        <w:rPr>
          <w:rFonts w:ascii="Arial" w:hAnsi="Arial" w:cs="Arial"/>
        </w:rPr>
        <w:t>4.4</w:t>
      </w:r>
      <w:r w:rsidRPr="004F518A">
        <w:rPr>
          <w:rFonts w:ascii="Arial" w:hAnsi="Arial" w:cs="Arial"/>
        </w:rPr>
        <w:tab/>
        <w:t>Η Υπηρεσία δικαιούται σύμφων</w:t>
      </w:r>
      <w:r w:rsidR="00731566" w:rsidRPr="004F518A">
        <w:rPr>
          <w:rFonts w:ascii="Arial" w:hAnsi="Arial" w:cs="Arial"/>
        </w:rPr>
        <w:t xml:space="preserve">α με τις διατάξεις του άρθρου </w:t>
      </w:r>
      <w:r w:rsidR="00225451" w:rsidRPr="004F518A">
        <w:rPr>
          <w:rFonts w:ascii="Arial" w:hAnsi="Arial" w:cs="Arial"/>
        </w:rPr>
        <w:t>138 του Ν. 4412/2016</w:t>
      </w:r>
      <w:r w:rsidR="00721E33" w:rsidRPr="004F518A">
        <w:rPr>
          <w:rFonts w:ascii="Arial" w:hAnsi="Arial" w:cs="Arial"/>
        </w:rPr>
        <w:t xml:space="preserve"> </w:t>
      </w:r>
      <w:r w:rsidRPr="004F518A">
        <w:rPr>
          <w:rFonts w:ascii="Arial" w:hAnsi="Arial" w:cs="Arial"/>
        </w:rPr>
        <w:t>όποτε κρίνει</w:t>
      </w:r>
      <w:r w:rsidRPr="003F6284">
        <w:rPr>
          <w:rFonts w:ascii="Arial" w:hAnsi="Arial" w:cs="Arial"/>
        </w:rPr>
        <w:t xml:space="preserve"> απαραίτητο λόγω τοπικών συνθηκών να τροποποιεί τα εγκεκριμένα σχέδια ή να τα ακυρώνει και να εκδίδει νέα με μεταβολές στην χάραξη των αγωγών, την αλλαγή πορείας, βάθη θεμελιώσεων, κατασκευή φρεατίων πάσης φύσεως και κάθε άλλη κατασκευαστική λεπτομέρεια. Ο ανάδοχος οφείλει να συμμορφωθεί προς το τροποποιημένα σχέδια και δεν μπορεί να εγείρει απαίτηση ή να </w:t>
      </w:r>
      <w:r w:rsidRPr="003F6284">
        <w:rPr>
          <w:rFonts w:ascii="Arial" w:hAnsi="Arial" w:cs="Arial"/>
        </w:rPr>
        <w:lastRenderedPageBreak/>
        <w:t xml:space="preserve">αξιώσει αποζημίωση έστω και αν οι τροποποιήσεις αφορούν βασικές διαστάσεις ή και την χάραξη των έργων. Επίσης δικαιούται μόνο την συμβατική του αμοιβή για εργασίες που εκτελέστηκαν σύμφωνα με τα τελευταία εγκεκριμένα σχέδια, τις Τεχνικές Προδιαγραφές και εντολές της Υπηρεσίας. </w:t>
      </w:r>
    </w:p>
    <w:p w:rsidR="009E0AF7" w:rsidRPr="003F6284" w:rsidRDefault="009E0AF7" w:rsidP="00EA6009">
      <w:pPr>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 xml:space="preserve">5. </w:t>
      </w:r>
      <w:r w:rsidRPr="003F6284">
        <w:rPr>
          <w:rFonts w:ascii="Arial" w:hAnsi="Arial" w:cs="Arial"/>
        </w:rPr>
        <w:tab/>
        <w:t xml:space="preserve">Αν για σοβαρούς λόγους ο ανάδοχος επιθυμεί αλλαγές σε σχέδια ή στα λοιπά συμβατικά τεύχη ή δεν συμφωνεί με τις οδηγίες και εντολές της Υπηρεσίας υποχρεώνεται να γνωστοποιήσει εγγράφως εντός δεκαήμερου τις απόψεις του υποβάλλοντας και τα στοιχεία που τις τεκμηριώνουν. Αν η Υπηρεσία επιμείνει εγγράφως στην εφαρμογή των σχεδίων, προδιαγραφών, οδηγιών ή εντολών της ο ανάδοχος απαλλάσσεται από την ευθύνη αναφορικά με την λύση που έδωσε η Υπηρεσία. Δεν απαλλάσσεται όμως από την ευθύνη της σωστής και πλήρους εφαρμογής της λύσης αυτής. </w:t>
      </w:r>
    </w:p>
    <w:p w:rsidR="009E0AF7" w:rsidRPr="003F6284" w:rsidRDefault="009E0AF7" w:rsidP="00EA6009">
      <w:pPr>
        <w:tabs>
          <w:tab w:val="left" w:pos="426"/>
        </w:tabs>
        <w:ind w:left="426" w:hanging="426"/>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 xml:space="preserve">6. </w:t>
      </w:r>
      <w:r w:rsidRPr="003F6284">
        <w:rPr>
          <w:rFonts w:ascii="Arial" w:hAnsi="Arial" w:cs="Arial"/>
        </w:rPr>
        <w:tab/>
        <w:t xml:space="preserve">Για κάθε συμπληρωματική λεπτομέρεια ή διευκρίνηση πάνω σε σχέδια ή άλλα συμβατικά τεύχη ο ανάδοχος είναι υποχρεωμένος να ζητά έγκαιρα πριν την εκτέλεση των αντίστοιχων εργασιών γραπτές οδηγίες από την Υπηρεσία. Δεν θα αναγνωριστεί καμία εντολή, απόφαση ή οδηγία που δόθηκε μόνο προφορικά. </w:t>
      </w:r>
    </w:p>
    <w:p w:rsidR="009E0AF7" w:rsidRPr="003F6284" w:rsidRDefault="009E0AF7" w:rsidP="00EA6009">
      <w:pPr>
        <w:tabs>
          <w:tab w:val="left" w:pos="426"/>
        </w:tabs>
        <w:ind w:left="426" w:hanging="426"/>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 xml:space="preserve">7. </w:t>
      </w:r>
      <w:r w:rsidRPr="003F6284">
        <w:rPr>
          <w:rFonts w:ascii="Arial" w:hAnsi="Arial" w:cs="Arial"/>
        </w:rPr>
        <w:tab/>
        <w:t xml:space="preserve">Μετά το πέρας των εργασιών, και πριν την χορήγηση της βεβαίωσης περάτωσης των εργασιών, ο ανάδοχος υποχρεούται να παραδώσει στην Υπηρεσία πλήρη φάκελο λεπτομερών κατασκευαστικών σχεδίων σύμφωνα με τις υποδείξεις της. Ιδιαίτερη σημασία θα δίδεται στην εξασφάλιση από σταθερά σημεία των φρεατίων επίσκεψης και των αναμονών ιδιωτικών συνδέσεων. Μετά την υποβολή των παραπάνω σχεδίων θα ακολουθήσει έλεγχός τους και έγκριση από την Υπηρεσία και μόνον στη συνέχεια θα χορηγηθεί στον ανάδοχο η σχετική βεβαίωση περάτωσης των εργασιών. </w:t>
      </w:r>
    </w:p>
    <w:p w:rsidR="009E0AF7" w:rsidRPr="003F6284" w:rsidRDefault="009E0AF7" w:rsidP="00EA6009">
      <w:pPr>
        <w:tabs>
          <w:tab w:val="left" w:pos="426"/>
        </w:tabs>
        <w:ind w:left="426" w:hanging="426"/>
        <w:jc w:val="both"/>
        <w:rPr>
          <w:rFonts w:ascii="Arial" w:hAnsi="Arial" w:cs="Arial"/>
        </w:rPr>
      </w:pPr>
    </w:p>
    <w:p w:rsidR="009E0AF7" w:rsidRPr="009A032B" w:rsidRDefault="009E0AF7" w:rsidP="00EA6009">
      <w:pPr>
        <w:numPr>
          <w:ilvl w:val="0"/>
          <w:numId w:val="4"/>
        </w:numPr>
        <w:jc w:val="both"/>
        <w:rPr>
          <w:rFonts w:ascii="Arial" w:hAnsi="Arial" w:cs="Arial"/>
        </w:rPr>
      </w:pPr>
      <w:r w:rsidRPr="003F6284">
        <w:rPr>
          <w:rFonts w:ascii="Arial" w:hAnsi="Arial" w:cs="Arial"/>
        </w:rPr>
        <w:t xml:space="preserve">Ρητά ορίζεται ότι όλες ανεξαιρέτως τις εργασίες του παρόντος άρθρου εκτελούνται με ευθύνες, φροντίδα και δαπάνες του Ανάδοχου ο οποίος δεν δικαιούται καμία προσθετή αποζημίωση . </w:t>
      </w:r>
    </w:p>
    <w:p w:rsidR="009A032B" w:rsidRPr="00E86C68" w:rsidRDefault="009A032B" w:rsidP="009A032B">
      <w:pPr>
        <w:jc w:val="both"/>
        <w:rPr>
          <w:rFonts w:ascii="Arial" w:hAnsi="Arial" w:cs="Arial"/>
        </w:rPr>
      </w:pPr>
    </w:p>
    <w:p w:rsidR="00B46A1B" w:rsidRDefault="00B46A1B" w:rsidP="00EA6009">
      <w:pPr>
        <w:jc w:val="both"/>
        <w:rPr>
          <w:rFonts w:ascii="Arial" w:hAnsi="Arial" w:cs="Arial"/>
          <w:b/>
          <w:u w:val="single"/>
        </w:rPr>
      </w:pPr>
    </w:p>
    <w:p w:rsidR="009E0AF7" w:rsidRPr="003F6284" w:rsidRDefault="009E0AF7" w:rsidP="00EA6009">
      <w:pPr>
        <w:jc w:val="both"/>
        <w:rPr>
          <w:rFonts w:ascii="Arial" w:hAnsi="Arial" w:cs="Arial"/>
          <w:b/>
          <w:u w:val="single"/>
        </w:rPr>
      </w:pPr>
      <w:r w:rsidRPr="003F6284">
        <w:rPr>
          <w:rFonts w:ascii="Arial" w:hAnsi="Arial" w:cs="Arial"/>
          <w:b/>
          <w:u w:val="single"/>
        </w:rPr>
        <w:t>ΑΡΘΡΟ 2</w:t>
      </w:r>
      <w:r w:rsidR="00C33E13">
        <w:rPr>
          <w:rFonts w:ascii="Arial" w:hAnsi="Arial" w:cs="Arial"/>
          <w:b/>
          <w:u w:val="single"/>
        </w:rPr>
        <w:t>4</w:t>
      </w:r>
      <w:r w:rsidRPr="003F6284">
        <w:rPr>
          <w:rFonts w:ascii="Arial" w:hAnsi="Arial" w:cs="Arial"/>
          <w:b/>
          <w:u w:val="single"/>
        </w:rPr>
        <w:t>:</w:t>
      </w:r>
      <w:r w:rsidR="00BF57CC">
        <w:rPr>
          <w:rFonts w:ascii="Arial" w:hAnsi="Arial" w:cs="Arial"/>
          <w:b/>
          <w:u w:val="single"/>
        </w:rPr>
        <w:t xml:space="preserve">  </w:t>
      </w:r>
      <w:r w:rsidRPr="003F6284">
        <w:rPr>
          <w:rFonts w:ascii="Arial" w:hAnsi="Arial" w:cs="Arial"/>
          <w:b/>
          <w:u w:val="single"/>
        </w:rPr>
        <w:t xml:space="preserve">ΣΧΕΔΙΑ ΕΠΙΜΕΤΡΗΤΙΚΑ ΚΑΙ ΕΦΑΡΜΟΓΗΣ </w:t>
      </w:r>
    </w:p>
    <w:p w:rsidR="009E0AF7" w:rsidRPr="003F6284" w:rsidRDefault="009E0AF7" w:rsidP="00EA6009">
      <w:pPr>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4F518A">
        <w:rPr>
          <w:rFonts w:ascii="Arial" w:hAnsi="Arial" w:cs="Arial"/>
        </w:rPr>
        <w:t xml:space="preserve">1. </w:t>
      </w:r>
      <w:r w:rsidRPr="004F518A">
        <w:rPr>
          <w:rFonts w:ascii="Arial" w:hAnsi="Arial" w:cs="Arial"/>
        </w:rPr>
        <w:tab/>
        <w:t xml:space="preserve">Οίκοθεν ή με εντολή της Υπηρεσίας, ο ανάδοχος υποχρεούται να εκπονήσει άνευ ιδιαιτέρας αμοιβής, άπαντα τα τυχόν σχέδια εφαρμογής και λεπτομερειών, και να υποβάλλει ταύτα εις </w:t>
      </w:r>
      <w:proofErr w:type="spellStart"/>
      <w:r w:rsidRPr="004F518A">
        <w:rPr>
          <w:rFonts w:ascii="Arial" w:hAnsi="Arial" w:cs="Arial"/>
        </w:rPr>
        <w:t>εξαπλούν</w:t>
      </w:r>
      <w:proofErr w:type="spellEnd"/>
      <w:r w:rsidRPr="004F518A">
        <w:rPr>
          <w:rFonts w:ascii="Arial" w:hAnsi="Arial" w:cs="Arial"/>
        </w:rPr>
        <w:t xml:space="preserve"> εις την Υπηρεσία προς έλεγχο και έγκριση.</w:t>
      </w:r>
      <w:r w:rsidRPr="003F6284">
        <w:rPr>
          <w:rFonts w:ascii="Arial" w:hAnsi="Arial" w:cs="Arial"/>
        </w:rPr>
        <w:t xml:space="preserve"> </w:t>
      </w:r>
    </w:p>
    <w:p w:rsidR="009E0AF7" w:rsidRPr="003F6284" w:rsidRDefault="009E0AF7" w:rsidP="00EA6009">
      <w:pPr>
        <w:tabs>
          <w:tab w:val="left" w:pos="426"/>
        </w:tabs>
        <w:ind w:left="426" w:hanging="426"/>
        <w:jc w:val="both"/>
        <w:rPr>
          <w:rFonts w:ascii="Arial" w:hAnsi="Arial" w:cs="Arial"/>
        </w:rPr>
      </w:pPr>
    </w:p>
    <w:p w:rsidR="009E0AF7" w:rsidRPr="003F6284" w:rsidRDefault="009E0AF7" w:rsidP="00EA6009">
      <w:pPr>
        <w:numPr>
          <w:ilvl w:val="0"/>
          <w:numId w:val="3"/>
        </w:numPr>
        <w:jc w:val="both"/>
        <w:rPr>
          <w:rFonts w:ascii="Arial" w:hAnsi="Arial" w:cs="Arial"/>
        </w:rPr>
      </w:pPr>
      <w:r w:rsidRPr="003F6284">
        <w:rPr>
          <w:rFonts w:ascii="Arial" w:hAnsi="Arial" w:cs="Arial"/>
        </w:rPr>
        <w:t xml:space="preserve">Ως σχέδια εφαρμογής νοούνται και τα σχέδια τα οποία προκύπτουν εκ τυχόν </w:t>
      </w:r>
      <w:proofErr w:type="spellStart"/>
      <w:r w:rsidRPr="003F6284">
        <w:rPr>
          <w:rFonts w:ascii="Arial" w:hAnsi="Arial" w:cs="Arial"/>
        </w:rPr>
        <w:t>μικροαλλαγών</w:t>
      </w:r>
      <w:proofErr w:type="spellEnd"/>
      <w:r w:rsidRPr="003F6284">
        <w:rPr>
          <w:rFonts w:ascii="Arial" w:hAnsi="Arial" w:cs="Arial"/>
        </w:rPr>
        <w:t xml:space="preserve"> της χαράξεως ή προσαρμογής προς την υφισταμένη κατάσταση. </w:t>
      </w:r>
    </w:p>
    <w:p w:rsidR="009E0AF7" w:rsidRPr="003F6284" w:rsidRDefault="009E0AF7" w:rsidP="00EA6009">
      <w:pPr>
        <w:tabs>
          <w:tab w:val="left" w:pos="426"/>
        </w:tabs>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 xml:space="preserve">3. </w:t>
      </w:r>
      <w:r w:rsidRPr="003F6284">
        <w:rPr>
          <w:rFonts w:ascii="Arial" w:hAnsi="Arial" w:cs="Arial"/>
        </w:rPr>
        <w:tab/>
        <w:t xml:space="preserve">Ως σχέδια λεπτομερειών νοούνται και τα σχέδια των αντλιοστασίων, οι τροποποιήσεις τοιούτων σχεδίων  προς προσαρμογή εις τις απαιτήσεις του έργου και η σύνταξη αναπτυγμάτων οπλισμού και πινάκων οπλισμού. </w:t>
      </w:r>
    </w:p>
    <w:p w:rsidR="009E0AF7" w:rsidRPr="003F6284" w:rsidRDefault="009E0AF7" w:rsidP="00EA6009">
      <w:pPr>
        <w:tabs>
          <w:tab w:val="left" w:pos="426"/>
        </w:tabs>
        <w:ind w:left="426" w:hanging="426"/>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 xml:space="preserve">4. </w:t>
      </w:r>
      <w:r w:rsidRPr="003F6284">
        <w:rPr>
          <w:rFonts w:ascii="Arial" w:hAnsi="Arial" w:cs="Arial"/>
        </w:rPr>
        <w:tab/>
      </w:r>
      <w:proofErr w:type="spellStart"/>
      <w:r w:rsidRPr="003F6284">
        <w:rPr>
          <w:rFonts w:ascii="Arial" w:hAnsi="Arial" w:cs="Arial"/>
        </w:rPr>
        <w:t>Συμβατικώς</w:t>
      </w:r>
      <w:proofErr w:type="spellEnd"/>
      <w:r w:rsidRPr="003F6284">
        <w:rPr>
          <w:rFonts w:ascii="Arial" w:hAnsi="Arial" w:cs="Arial"/>
        </w:rPr>
        <w:t xml:space="preserve"> ορίζεται ότι δεν επιτρέπεται η αντικατάσταση με δομικά πλέγματα των ράβδων οπλισμού, οσάκις προβλέπονται </w:t>
      </w:r>
      <w:proofErr w:type="spellStart"/>
      <w:r w:rsidRPr="003F6284">
        <w:rPr>
          <w:rFonts w:ascii="Arial" w:hAnsi="Arial" w:cs="Arial"/>
        </w:rPr>
        <w:t>τοιαύτα</w:t>
      </w:r>
      <w:proofErr w:type="spellEnd"/>
      <w:r w:rsidRPr="003F6284">
        <w:rPr>
          <w:rFonts w:ascii="Arial" w:hAnsi="Arial" w:cs="Arial"/>
        </w:rPr>
        <w:t xml:space="preserve"> εις τα σχέδια της μελέτης χωρίς έγκριση της Υπηρεσίας. Δεν επιτρέπεται επίσης η αραίωση των ράβδων έστω και αν χρησιμοποιηθούν ράβδοι μεγαλύτερης διαμέτρου. Η </w:t>
      </w:r>
      <w:proofErr w:type="spellStart"/>
      <w:r w:rsidRPr="003F6284">
        <w:rPr>
          <w:rFonts w:ascii="Arial" w:hAnsi="Arial" w:cs="Arial"/>
        </w:rPr>
        <w:t>διαστασιολόγηση</w:t>
      </w:r>
      <w:proofErr w:type="spellEnd"/>
      <w:r w:rsidRPr="003F6284">
        <w:rPr>
          <w:rFonts w:ascii="Arial" w:hAnsi="Arial" w:cs="Arial"/>
        </w:rPr>
        <w:t xml:space="preserve"> των οπλισμών εις την μελέτη </w:t>
      </w:r>
      <w:proofErr w:type="spellStart"/>
      <w:r w:rsidRPr="003F6284">
        <w:rPr>
          <w:rFonts w:ascii="Arial" w:hAnsi="Arial" w:cs="Arial"/>
        </w:rPr>
        <w:t>εγένετο</w:t>
      </w:r>
      <w:proofErr w:type="spellEnd"/>
      <w:r w:rsidRPr="003F6284">
        <w:rPr>
          <w:rFonts w:ascii="Arial" w:hAnsi="Arial" w:cs="Arial"/>
        </w:rPr>
        <w:t xml:space="preserve"> και προς αποφυγή </w:t>
      </w:r>
      <w:proofErr w:type="spellStart"/>
      <w:r w:rsidRPr="003F6284">
        <w:rPr>
          <w:rFonts w:ascii="Arial" w:hAnsi="Arial" w:cs="Arial"/>
        </w:rPr>
        <w:t>ρηγματώσεως</w:t>
      </w:r>
      <w:proofErr w:type="spellEnd"/>
      <w:r w:rsidRPr="003F6284">
        <w:rPr>
          <w:rFonts w:ascii="Arial" w:hAnsi="Arial" w:cs="Arial"/>
        </w:rPr>
        <w:t xml:space="preserve"> του σκυροδέματος και όχι μόνον για λόγους αντοχής. </w:t>
      </w:r>
    </w:p>
    <w:p w:rsidR="009E0AF7" w:rsidRPr="003F6284" w:rsidRDefault="009E0AF7" w:rsidP="00EA6009">
      <w:pPr>
        <w:tabs>
          <w:tab w:val="left" w:pos="426"/>
        </w:tabs>
        <w:ind w:left="426" w:hanging="426"/>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 xml:space="preserve">5. </w:t>
      </w:r>
      <w:r w:rsidRPr="003F6284">
        <w:rPr>
          <w:rFonts w:ascii="Arial" w:hAnsi="Arial" w:cs="Arial"/>
        </w:rPr>
        <w:tab/>
        <w:t xml:space="preserve">Εις τα σχέδια λεπτομερειών νοούνται και τα τυχόν απαιτούμενα σχέδια </w:t>
      </w:r>
      <w:proofErr w:type="spellStart"/>
      <w:r w:rsidRPr="003F6284">
        <w:rPr>
          <w:rFonts w:ascii="Arial" w:hAnsi="Arial" w:cs="Arial"/>
        </w:rPr>
        <w:t>ξυλοτύπων</w:t>
      </w:r>
      <w:proofErr w:type="spellEnd"/>
      <w:r w:rsidRPr="003F6284">
        <w:rPr>
          <w:rFonts w:ascii="Arial" w:hAnsi="Arial" w:cs="Arial"/>
        </w:rPr>
        <w:t xml:space="preserve">, ως και τα πάσης φύσεως σχέδια </w:t>
      </w:r>
      <w:proofErr w:type="spellStart"/>
      <w:r w:rsidRPr="003F6284">
        <w:rPr>
          <w:rFonts w:ascii="Arial" w:hAnsi="Arial" w:cs="Arial"/>
        </w:rPr>
        <w:t>υποθεμελιώσεων</w:t>
      </w:r>
      <w:proofErr w:type="spellEnd"/>
      <w:r w:rsidRPr="003F6284">
        <w:rPr>
          <w:rFonts w:ascii="Arial" w:hAnsi="Arial" w:cs="Arial"/>
        </w:rPr>
        <w:t xml:space="preserve">. Επίσης περιλαμβανόμενα και τα τυχόν απαιτούμενα σχέδια των πάσης φύσεως υποστηρίξεων, αντιστηρίξεων κάθε είδους. </w:t>
      </w:r>
    </w:p>
    <w:p w:rsidR="009E0AF7" w:rsidRPr="003F6284" w:rsidRDefault="009E0AF7" w:rsidP="00EA6009">
      <w:pPr>
        <w:jc w:val="both"/>
        <w:rPr>
          <w:rFonts w:ascii="Arial" w:hAnsi="Arial" w:cs="Arial"/>
          <w:u w:val="single"/>
        </w:rPr>
      </w:pPr>
    </w:p>
    <w:p w:rsidR="009E0AF7" w:rsidRPr="003F6284" w:rsidRDefault="009E0AF7" w:rsidP="00EA6009">
      <w:pPr>
        <w:jc w:val="both"/>
        <w:rPr>
          <w:rFonts w:ascii="Arial" w:hAnsi="Arial" w:cs="Arial"/>
          <w:b/>
          <w:u w:val="single"/>
        </w:rPr>
      </w:pPr>
      <w:r w:rsidRPr="003F6284">
        <w:rPr>
          <w:rFonts w:ascii="Arial" w:hAnsi="Arial" w:cs="Arial"/>
          <w:b/>
          <w:u w:val="single"/>
        </w:rPr>
        <w:t>ΑΡΘΡΟ 2</w:t>
      </w:r>
      <w:r w:rsidR="00C33E13">
        <w:rPr>
          <w:rFonts w:ascii="Arial" w:hAnsi="Arial" w:cs="Arial"/>
          <w:b/>
          <w:u w:val="single"/>
        </w:rPr>
        <w:t>5</w:t>
      </w:r>
      <w:r w:rsidRPr="003F6284">
        <w:rPr>
          <w:rFonts w:ascii="Arial" w:hAnsi="Arial" w:cs="Arial"/>
          <w:b/>
          <w:u w:val="single"/>
        </w:rPr>
        <w:t>:</w:t>
      </w:r>
      <w:r w:rsidR="00BF57CC">
        <w:rPr>
          <w:rFonts w:ascii="Arial" w:hAnsi="Arial" w:cs="Arial"/>
          <w:b/>
          <w:u w:val="single"/>
        </w:rPr>
        <w:t xml:space="preserve">  </w:t>
      </w:r>
      <w:r w:rsidRPr="003F6284">
        <w:rPr>
          <w:rFonts w:ascii="Arial" w:hAnsi="Arial" w:cs="Arial"/>
          <w:b/>
          <w:u w:val="single"/>
        </w:rPr>
        <w:t>ΜΕΤΡΑ ΠΡΟΣΤΑΣΙΑΣ ΤΩΝ ΚΑΤΑΣΚΕΥΩΝ</w:t>
      </w:r>
    </w:p>
    <w:p w:rsidR="009E0AF7" w:rsidRPr="003F6284" w:rsidRDefault="009E0AF7" w:rsidP="00EA6009">
      <w:pPr>
        <w:jc w:val="both"/>
        <w:rPr>
          <w:rFonts w:ascii="Arial" w:hAnsi="Arial" w:cs="Arial"/>
          <w:u w:val="single"/>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 xml:space="preserve">1. </w:t>
      </w:r>
      <w:r w:rsidRPr="003F6284">
        <w:rPr>
          <w:rFonts w:ascii="Arial" w:hAnsi="Arial" w:cs="Arial"/>
        </w:rPr>
        <w:tab/>
        <w:t xml:space="preserve">Κάθε είδους εργασίες όπως εργασίες εκσκαφών, κατασκευής τεχνικών έργων, </w:t>
      </w:r>
      <w:proofErr w:type="spellStart"/>
      <w:r w:rsidRPr="003F6284">
        <w:rPr>
          <w:rFonts w:ascii="Arial" w:hAnsi="Arial" w:cs="Arial"/>
        </w:rPr>
        <w:t>οδοστρωσίας</w:t>
      </w:r>
      <w:proofErr w:type="spellEnd"/>
      <w:r w:rsidRPr="003F6284">
        <w:rPr>
          <w:rFonts w:ascii="Arial" w:hAnsi="Arial" w:cs="Arial"/>
        </w:rPr>
        <w:t xml:space="preserve"> κλπ. θα πρέπει να εκτελούνται με ιδιαίτερη προσοχή σε περιοχές όπου υπάρχουν παραμένουσες εγκαταστάσεις κάθε φύσης. Τέτοιες εγκαταστάσεις είναι: οδοστρώματα, περιφράξεις, τεχνικά έργα, δεξαμενές και τα δίκτυα των εγκαταστάσεων. Η επιζητούμενη ιδιαίτερη προσοχή αποσκοπεί στο να αποφεύγονται ζημιές, ατυχήματα, βλάβες, δυσλειτουργίες κλπ. για τις οποίες ο ανάδοχος είναι μόνος και αποκλειστικός υπεύθυνος ποινικά και αστικά. </w:t>
      </w:r>
    </w:p>
    <w:p w:rsidR="009E0AF7" w:rsidRPr="003F6284" w:rsidRDefault="009E0AF7" w:rsidP="00EA6009">
      <w:pPr>
        <w:tabs>
          <w:tab w:val="left" w:pos="426"/>
        </w:tabs>
        <w:ind w:left="426" w:hanging="426"/>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 xml:space="preserve">2. </w:t>
      </w:r>
      <w:r w:rsidRPr="003F6284">
        <w:rPr>
          <w:rFonts w:ascii="Arial" w:hAnsi="Arial" w:cs="Arial"/>
        </w:rPr>
        <w:tab/>
        <w:t xml:space="preserve">Καμία αξίωση του Αναδόχου από τις παραπάνω αιτίες δεν θα γίνεται αποδεκτή. </w:t>
      </w:r>
    </w:p>
    <w:p w:rsidR="009E0AF7" w:rsidRPr="003F6284" w:rsidRDefault="009E0AF7" w:rsidP="00EA6009">
      <w:pPr>
        <w:tabs>
          <w:tab w:val="left" w:pos="426"/>
        </w:tabs>
        <w:ind w:left="426" w:hanging="426"/>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lastRenderedPageBreak/>
        <w:t xml:space="preserve">3. </w:t>
      </w:r>
      <w:r w:rsidRPr="003F6284">
        <w:rPr>
          <w:rFonts w:ascii="Arial" w:hAnsi="Arial" w:cs="Arial"/>
        </w:rPr>
        <w:tab/>
        <w:t xml:space="preserve">Η τιμή μονάδας κάθε εργασίας είναι ενιαία και αμετάβλητη ανεξάρτητα από δυσκολίες κυκλοφορίας ή άλλων αιτιών, από την έκταση των εργασιών και την δυνατότητα ή το συμφέρον χρήσης μηχανικών μέσων ή χειρών. </w:t>
      </w:r>
    </w:p>
    <w:p w:rsidR="009E0AF7" w:rsidRPr="003F6284" w:rsidRDefault="009E0AF7" w:rsidP="00EA6009">
      <w:pPr>
        <w:tabs>
          <w:tab w:val="left" w:pos="426"/>
        </w:tabs>
        <w:ind w:left="426" w:hanging="426"/>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 xml:space="preserve">4. </w:t>
      </w:r>
      <w:r w:rsidRPr="003F6284">
        <w:rPr>
          <w:rFonts w:ascii="Arial" w:hAnsi="Arial" w:cs="Arial"/>
        </w:rPr>
        <w:tab/>
        <w:t xml:space="preserve">Είναι πιθανόν να παραστεί ανάγκη παράλληλα με τις εργασίες κατασκευής του έργου να εκτελεστούν από τον ίδιο ή άλλους Οργανισμούς, Υπηρεσίες κλπ. εργασίες μετατόπισης, απομάκρυνσης, υποστήριξης κ.α. αγωγών, καλωδίων, στύλων και λοιπών  κατασκευών. </w:t>
      </w:r>
    </w:p>
    <w:p w:rsidR="009E0AF7" w:rsidRPr="003F6284" w:rsidRDefault="009E0AF7" w:rsidP="00EA6009">
      <w:pPr>
        <w:tabs>
          <w:tab w:val="left" w:pos="426"/>
        </w:tabs>
        <w:ind w:left="426" w:hanging="426"/>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 xml:space="preserve">5. </w:t>
      </w:r>
      <w:r w:rsidRPr="003F6284">
        <w:rPr>
          <w:rFonts w:ascii="Arial" w:hAnsi="Arial" w:cs="Arial"/>
        </w:rPr>
        <w:tab/>
        <w:t xml:space="preserve">Ο Ανάδοχος είναι υποχρεωμένος να ενεργεί και να </w:t>
      </w:r>
      <w:proofErr w:type="spellStart"/>
      <w:r w:rsidRPr="003F6284">
        <w:rPr>
          <w:rFonts w:ascii="Arial" w:hAnsi="Arial" w:cs="Arial"/>
        </w:rPr>
        <w:t>οχλεί</w:t>
      </w:r>
      <w:proofErr w:type="spellEnd"/>
      <w:r w:rsidRPr="003F6284">
        <w:rPr>
          <w:rFonts w:ascii="Arial" w:hAnsi="Arial" w:cs="Arial"/>
        </w:rPr>
        <w:t xml:space="preserve"> τις Υπηρεσίες, Οργανισμούς κλπ., για επίσπευση των εργασιών μετατόπισης, απομάκρυνσης, υποστήριξης κλπ. των προαναφερθέντων εμποδίων και να τους διευκολύνει απροφάσιστα χωρίς να δικαιούται να εγείρει αξιώσεις αποζημίωσης του για δυσχέρειες ή καθυστερήσεις. </w:t>
      </w:r>
    </w:p>
    <w:p w:rsidR="009E0AF7" w:rsidRPr="003F6284" w:rsidRDefault="009E0AF7" w:rsidP="00EA6009">
      <w:pPr>
        <w:tabs>
          <w:tab w:val="left" w:pos="426"/>
        </w:tabs>
        <w:ind w:left="426" w:hanging="426"/>
        <w:jc w:val="both"/>
        <w:rPr>
          <w:rFonts w:ascii="Arial" w:hAnsi="Arial" w:cs="Arial"/>
        </w:rPr>
      </w:pPr>
    </w:p>
    <w:p w:rsidR="009E0AF7" w:rsidRPr="00902EEB" w:rsidRDefault="009E0AF7" w:rsidP="00EA6009">
      <w:pPr>
        <w:tabs>
          <w:tab w:val="left" w:pos="426"/>
        </w:tabs>
        <w:ind w:left="426" w:hanging="426"/>
        <w:jc w:val="both"/>
        <w:rPr>
          <w:rFonts w:ascii="Arial" w:hAnsi="Arial" w:cs="Arial"/>
        </w:rPr>
      </w:pPr>
      <w:r w:rsidRPr="003F6284">
        <w:rPr>
          <w:rFonts w:ascii="Arial" w:hAnsi="Arial" w:cs="Arial"/>
        </w:rPr>
        <w:t xml:space="preserve">6. </w:t>
      </w:r>
      <w:r w:rsidRPr="003F6284">
        <w:rPr>
          <w:rFonts w:ascii="Arial" w:hAnsi="Arial" w:cs="Arial"/>
        </w:rPr>
        <w:tab/>
      </w:r>
      <w:r w:rsidR="00BA7455" w:rsidRPr="00902EEB">
        <w:rPr>
          <w:rFonts w:ascii="Arial" w:hAnsi="Arial" w:cs="Arial"/>
        </w:rPr>
        <w:t>Ο ανάδοχος έχει την υποχρέωση να μην παρεμποδίζει την εκτέλεση οποιωνδήποτε άλλων έργων ή εργασιών φορέα του δημόσιου τομέα, που είναι δυνατόν να επηρεάζονται από τις εργασίες της εργολαβίας του, να προστατεύει τις υπάρχουσες κατασκευές και εκμεταλλεύσεις από κάθε βλάβη ή διακοπή λειτουργίας τους και χωρίς μείωση της ευθύνης του να αποκαθιστά ή να συμβάλει στην άμεση αποκατάσταση των βλαβών ή διακοπών (άρθρο 138 παρ. 15 του Ν.4412/2016)</w:t>
      </w:r>
    </w:p>
    <w:p w:rsidR="009E0AF7" w:rsidRPr="003F6284" w:rsidRDefault="009E0AF7" w:rsidP="00EA6009">
      <w:pPr>
        <w:tabs>
          <w:tab w:val="left" w:pos="426"/>
        </w:tabs>
        <w:ind w:left="426" w:hanging="426"/>
        <w:jc w:val="both"/>
        <w:rPr>
          <w:rFonts w:ascii="Arial" w:hAnsi="Arial" w:cs="Arial"/>
        </w:rPr>
      </w:pPr>
    </w:p>
    <w:p w:rsidR="009E0AF7" w:rsidRDefault="009E0AF7" w:rsidP="00BA7455">
      <w:pPr>
        <w:pStyle w:val="af2"/>
        <w:numPr>
          <w:ilvl w:val="0"/>
          <w:numId w:val="20"/>
        </w:numPr>
        <w:tabs>
          <w:tab w:val="left" w:pos="426"/>
        </w:tabs>
        <w:ind w:left="426" w:hanging="426"/>
        <w:jc w:val="both"/>
        <w:rPr>
          <w:rFonts w:ascii="Arial" w:hAnsi="Arial" w:cs="Arial"/>
        </w:rPr>
      </w:pPr>
      <w:r w:rsidRPr="00BA7455">
        <w:rPr>
          <w:rFonts w:ascii="Arial" w:hAnsi="Arial" w:cs="Arial"/>
        </w:rPr>
        <w:t xml:space="preserve">Όταν υπάρχουν εν γένει εμπόδια τα οποία χρειάζονται μετατόπιση ή άρση πρέπει να αναφερθεί εγγράφως και εγκαίρως από τον ανάδοχο στην αρμόδια υπηρεσία για την λήψη της σχετικής άδειας μετατόπισης με κοινοποίηση στην Υπηρεσία. Οι δαπάνες μετατόπισης ή άρσης αυτών βαρύνουν τον εργοδότη και καταβάλλονται απ' ευθείας από αυτόν εκτός εάν η ανάγκη μετατόπισης προέκυψε από αυθαίρετες ενέργειες του Αναδόχου οπότε βαρύνει αποκλειστικά και εξ' ολοκλήρου τον ίδιον. </w:t>
      </w:r>
    </w:p>
    <w:p w:rsidR="005F5134" w:rsidRDefault="005F5134" w:rsidP="005F5134">
      <w:pPr>
        <w:tabs>
          <w:tab w:val="left" w:pos="426"/>
        </w:tabs>
        <w:jc w:val="both"/>
        <w:rPr>
          <w:rFonts w:ascii="Arial" w:hAnsi="Arial" w:cs="Arial"/>
        </w:rPr>
      </w:pPr>
    </w:p>
    <w:p w:rsidR="005F5134" w:rsidRPr="00C5041B" w:rsidRDefault="005F5134" w:rsidP="005F5134">
      <w:pPr>
        <w:pStyle w:val="af2"/>
        <w:numPr>
          <w:ilvl w:val="0"/>
          <w:numId w:val="4"/>
        </w:numPr>
        <w:tabs>
          <w:tab w:val="clear" w:pos="420"/>
          <w:tab w:val="left" w:pos="426"/>
        </w:tabs>
        <w:jc w:val="both"/>
        <w:rPr>
          <w:rFonts w:ascii="Arial" w:hAnsi="Arial" w:cs="Arial"/>
        </w:rPr>
      </w:pPr>
      <w:r w:rsidRPr="00C5041B">
        <w:rPr>
          <w:rFonts w:ascii="Arial" w:hAnsi="Arial" w:cs="Arial"/>
        </w:rPr>
        <w:t>Ο ανάδοχος είναι υποχρεωμένος να ειδοποιήσει αμέσως τη διευθύνουσα υπηρεσία, αν κατά την κατασκευή των έργων βρεθούν αρχαιότητες ή οποιαδήποτε έργα τέχνης. Στην περίπτωση αυτήν εφαρμόζονται οι διατάξεις για τις αρχαιότητες. Για την καθυστέρηση των έργων ή διακοπή τους από αυτήν την αιτία, έχουν εφαρμογή οι σχετικές διατάξεις του παρόντος νόμου. (άρθρο 138 παρ. 14 του Ν.4412/2016</w:t>
      </w:r>
    </w:p>
    <w:p w:rsidR="00CA7D67" w:rsidRPr="00CA7D67" w:rsidRDefault="00CA7D67" w:rsidP="00CA7D67">
      <w:pPr>
        <w:pStyle w:val="af2"/>
        <w:tabs>
          <w:tab w:val="left" w:pos="426"/>
        </w:tabs>
        <w:ind w:left="420"/>
        <w:jc w:val="both"/>
        <w:rPr>
          <w:rFonts w:ascii="Arial" w:hAnsi="Arial" w:cs="Arial"/>
        </w:rPr>
      </w:pPr>
    </w:p>
    <w:p w:rsidR="009E0AF7" w:rsidRPr="003F6284" w:rsidRDefault="009E0AF7" w:rsidP="00EA6009">
      <w:pPr>
        <w:jc w:val="both"/>
        <w:rPr>
          <w:rFonts w:ascii="Arial" w:hAnsi="Arial" w:cs="Arial"/>
          <w:b/>
          <w:u w:val="single"/>
        </w:rPr>
      </w:pPr>
    </w:p>
    <w:p w:rsidR="009E0AF7" w:rsidRPr="003F6284" w:rsidRDefault="009E0AF7" w:rsidP="00EA6009">
      <w:pPr>
        <w:jc w:val="both"/>
        <w:rPr>
          <w:rFonts w:ascii="Arial" w:hAnsi="Arial" w:cs="Arial"/>
          <w:b/>
          <w:u w:val="single"/>
        </w:rPr>
      </w:pPr>
      <w:r w:rsidRPr="003F6284">
        <w:rPr>
          <w:rFonts w:ascii="Arial" w:hAnsi="Arial" w:cs="Arial"/>
          <w:b/>
          <w:u w:val="single"/>
        </w:rPr>
        <w:t>ΑΡΘΡΟ 2</w:t>
      </w:r>
      <w:r w:rsidR="00C33E13">
        <w:rPr>
          <w:rFonts w:ascii="Arial" w:hAnsi="Arial" w:cs="Arial"/>
          <w:b/>
          <w:u w:val="single"/>
        </w:rPr>
        <w:t>6</w:t>
      </w:r>
      <w:r w:rsidRPr="003F6284">
        <w:rPr>
          <w:rFonts w:ascii="Arial" w:hAnsi="Arial" w:cs="Arial"/>
          <w:b/>
          <w:u w:val="single"/>
        </w:rPr>
        <w:t>:</w:t>
      </w:r>
      <w:r w:rsidR="00BF57CC">
        <w:rPr>
          <w:rFonts w:ascii="Arial" w:hAnsi="Arial" w:cs="Arial"/>
          <w:b/>
          <w:u w:val="single"/>
        </w:rPr>
        <w:t xml:space="preserve">  </w:t>
      </w:r>
      <w:r w:rsidRPr="003F6284">
        <w:rPr>
          <w:rFonts w:ascii="Arial" w:hAnsi="Arial" w:cs="Arial"/>
          <w:b/>
          <w:u w:val="single"/>
        </w:rPr>
        <w:t xml:space="preserve">ΑΠΟΚΟΜΙΔΗ ΠΡΟΪΟΝΤΩΝ ΕΚΣΚΑΦΩΝ ΚΛΠ. </w:t>
      </w:r>
    </w:p>
    <w:p w:rsidR="009E0AF7" w:rsidRPr="003F6284" w:rsidRDefault="009E0AF7" w:rsidP="00EA6009">
      <w:pPr>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 xml:space="preserve">1. </w:t>
      </w:r>
      <w:r w:rsidRPr="003F6284">
        <w:rPr>
          <w:rFonts w:ascii="Arial" w:hAnsi="Arial" w:cs="Arial"/>
        </w:rPr>
        <w:tab/>
      </w:r>
      <w:proofErr w:type="spellStart"/>
      <w:r w:rsidRPr="003F6284">
        <w:rPr>
          <w:rFonts w:ascii="Arial" w:hAnsi="Arial" w:cs="Arial"/>
        </w:rPr>
        <w:t>Tα</w:t>
      </w:r>
      <w:proofErr w:type="spellEnd"/>
      <w:r w:rsidRPr="003F6284">
        <w:rPr>
          <w:rFonts w:ascii="Arial" w:hAnsi="Arial" w:cs="Arial"/>
        </w:rPr>
        <w:t xml:space="preserve"> προϊόντα εκσκαφών γενικά ακόμα και στην περίπτωση κατά την οποία χρειάζονται για την </w:t>
      </w:r>
      <w:proofErr w:type="spellStart"/>
      <w:r w:rsidRPr="003F6284">
        <w:rPr>
          <w:rFonts w:ascii="Arial" w:hAnsi="Arial" w:cs="Arial"/>
        </w:rPr>
        <w:t>επίχωση</w:t>
      </w:r>
      <w:proofErr w:type="spellEnd"/>
      <w:r w:rsidRPr="003F6284">
        <w:rPr>
          <w:rFonts w:ascii="Arial" w:hAnsi="Arial" w:cs="Arial"/>
        </w:rPr>
        <w:t xml:space="preserve"> του σκάμματος, θα απομακρύνονται από αυτό, μερικώς ή ολικώς, προσωρινώς ή και οριστικώς, εφόσον λόγοι κυκλοφοριακοί της οδού, επί της οποίας το σκάμμα ή άλλοι κατά την κρίση της διευθυνούσης υπηρεσίας επιβάλουν την απομάκρυνση. Η προσωρινή ή οριστική εναπόθεση των προϊόντων αυτών θα γίνεται σε χώρους κείμενους σε οιανδήποτε απόσταση από τον τόπο των εκτελούμενων έργων και διατιθέμενους προς τον σκοπό αυτόν, με ευθύνη και δαπάνες του αναδόχου. </w:t>
      </w:r>
    </w:p>
    <w:p w:rsidR="009E0AF7" w:rsidRPr="003F6284" w:rsidRDefault="009E0AF7" w:rsidP="00EA6009">
      <w:pPr>
        <w:tabs>
          <w:tab w:val="left" w:pos="426"/>
        </w:tabs>
        <w:ind w:left="426" w:hanging="426"/>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 xml:space="preserve">2. </w:t>
      </w:r>
      <w:r w:rsidRPr="003F6284">
        <w:rPr>
          <w:rFonts w:ascii="Arial" w:hAnsi="Arial" w:cs="Arial"/>
        </w:rPr>
        <w:tab/>
        <w:t xml:space="preserve">Ο ανάδοχος υποχρεώνεται να αφαιρέσει και απομακρύνει με δικές του δαπάνες κατά τη διάρκεια του έργου πριν από την ολοκλήρωση του έργου, από τον περιβάλλοντα χώρο του τμήματος αυτού και γενικά από τα εργοτάξια κάθε </w:t>
      </w:r>
      <w:proofErr w:type="spellStart"/>
      <w:r w:rsidRPr="003F6284">
        <w:rPr>
          <w:rFonts w:ascii="Arial" w:hAnsi="Arial" w:cs="Arial"/>
        </w:rPr>
        <w:t>απαιτηθείσα</w:t>
      </w:r>
      <w:proofErr w:type="spellEnd"/>
      <w:r w:rsidRPr="003F6284">
        <w:rPr>
          <w:rFonts w:ascii="Arial" w:hAnsi="Arial" w:cs="Arial"/>
        </w:rPr>
        <w:t xml:space="preserve"> προσωρινή εγκατάσταση προβλεπόμενη από την παρούσα τα απορρίμματα, εργαλεία και ικριώματα, μηχανήματα, υλικά πλεονάζοντα, χρήσιμα ή άχρηστα, προσωρινές εγκαταστάσεις μηχανημάτων κλπ. να καταστρέψει κάθε βοηθητικό έργο </w:t>
      </w:r>
      <w:proofErr w:type="spellStart"/>
      <w:r w:rsidRPr="003F6284">
        <w:rPr>
          <w:rFonts w:ascii="Arial" w:hAnsi="Arial" w:cs="Arial"/>
        </w:rPr>
        <w:t>κλπ</w:t>
      </w:r>
      <w:proofErr w:type="spellEnd"/>
      <w:r w:rsidRPr="003F6284">
        <w:rPr>
          <w:rFonts w:ascii="Arial" w:hAnsi="Arial" w:cs="Arial"/>
        </w:rPr>
        <w:t xml:space="preserve">, το οποίο θα υποδειχτεί από την Υπηρεσία ως άχρηστο ή επιζήμιο για την μετέπειτα λειτουργία, να ισοπεδώσει του χώρους επί των οποίων ήταν εγκατεστημένο αυτό </w:t>
      </w:r>
      <w:proofErr w:type="spellStart"/>
      <w:r w:rsidRPr="003F6284">
        <w:rPr>
          <w:rFonts w:ascii="Arial" w:hAnsi="Arial" w:cs="Arial"/>
        </w:rPr>
        <w:t>κλπ</w:t>
      </w:r>
      <w:proofErr w:type="spellEnd"/>
      <w:r w:rsidRPr="003F6284">
        <w:rPr>
          <w:rFonts w:ascii="Arial" w:hAnsi="Arial" w:cs="Arial"/>
        </w:rPr>
        <w:t xml:space="preserve">, να παραδώσει δε τελείως καθαρούς τόσο τις κατασκευές όσο και τους γύρω χώρους του εργοταξίου, και γενικά να μεριμνήσει για κάθε άλλο απαιτούμενο για την παράδοση του έργου, για την εύρυθμη λειτουργία αυτού σύμφωνα με τους όρους της Σύμβασης . </w:t>
      </w:r>
    </w:p>
    <w:p w:rsidR="009E0AF7" w:rsidRPr="003F6284" w:rsidRDefault="009E0AF7" w:rsidP="00EA6009">
      <w:pPr>
        <w:tabs>
          <w:tab w:val="left" w:pos="426"/>
        </w:tabs>
        <w:ind w:left="426" w:hanging="426"/>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 xml:space="preserve">3. </w:t>
      </w:r>
      <w:r w:rsidRPr="003F6284">
        <w:rPr>
          <w:rFonts w:ascii="Arial" w:hAnsi="Arial" w:cs="Arial"/>
        </w:rPr>
        <w:tab/>
        <w:t xml:space="preserve">Κατά τον ίδιο τρόπο ο ανάδοχος υποχρεώνεται να προβαίνει σύμφωνα με την κρίση της Υπηρεσίας και στην καθαίρεση, αποκόμιση κλπ., κάθε προστατευτικής η άλλης κατασκευής που κατασκευάστηκε για την εκτέλεση του έργου (εργασιών και παραγωγής υλικών), που επιβλήθηκε για οποιονδήποτε λόγο, προς αποφυγή πάσης φύσης ζημιών, φθορών, ατυχημάτων κλπ. σε ιδιοκτησίες, οικοδομές, δένδρα, αγρούς, καλλιεργήσιμες εκτάσεις, κοινωφελείς εγκαταστάσεις και πάσης φύσης έργα καθώς και στην απομάκρυνση των περιφραγμάτων των εργοταξίων. </w:t>
      </w:r>
    </w:p>
    <w:p w:rsidR="009E0AF7" w:rsidRPr="003F6284" w:rsidRDefault="009E0AF7" w:rsidP="00EA6009">
      <w:pPr>
        <w:tabs>
          <w:tab w:val="left" w:pos="426"/>
        </w:tabs>
        <w:ind w:left="426" w:hanging="426"/>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 xml:space="preserve">4. </w:t>
      </w:r>
      <w:r w:rsidRPr="003F6284">
        <w:rPr>
          <w:rFonts w:ascii="Arial" w:hAnsi="Arial" w:cs="Arial"/>
        </w:rPr>
        <w:tab/>
        <w:t xml:space="preserve">Ρητά καθορίζεται ότι ο Ανάδοχος οφείλει μετά το πέρας των εργασιών, ή αυτοτελούς τμήματος αυτών, αλλά οπωσδήποτε εντός της προθεσμίας περαίωσης του έργου, να προβεί στον πλήρη και επιμελημένο καθαρισμό του </w:t>
      </w:r>
      <w:proofErr w:type="spellStart"/>
      <w:r w:rsidRPr="003F6284">
        <w:rPr>
          <w:rFonts w:ascii="Arial" w:hAnsi="Arial" w:cs="Arial"/>
        </w:rPr>
        <w:t>κατασκευασθέντος</w:t>
      </w:r>
      <w:proofErr w:type="spellEnd"/>
      <w:r w:rsidRPr="003F6284">
        <w:rPr>
          <w:rFonts w:ascii="Arial" w:hAnsi="Arial" w:cs="Arial"/>
        </w:rPr>
        <w:t xml:space="preserve"> δικτύου, των φρεατίων και κάθε άλλης κατασκευής και την </w:t>
      </w:r>
      <w:r w:rsidRPr="003F6284">
        <w:rPr>
          <w:rFonts w:ascii="Arial" w:hAnsi="Arial" w:cs="Arial"/>
        </w:rPr>
        <w:lastRenderedPageBreak/>
        <w:t xml:space="preserve">απομάκρυνση κάθε είδους υλικών </w:t>
      </w:r>
      <w:proofErr w:type="spellStart"/>
      <w:r w:rsidRPr="003F6284">
        <w:rPr>
          <w:rFonts w:ascii="Arial" w:hAnsi="Arial" w:cs="Arial"/>
        </w:rPr>
        <w:t>κ.λ.π</w:t>
      </w:r>
      <w:proofErr w:type="spellEnd"/>
      <w:r w:rsidRPr="003F6284">
        <w:rPr>
          <w:rFonts w:ascii="Arial" w:hAnsi="Arial" w:cs="Arial"/>
        </w:rPr>
        <w:t xml:space="preserve">. από αυτά. Η εργασία αυτή δεν αμείβεται ιδιαίτερα δεδομένου ότι αποτελεί αυτονόητη υποχρέωση του Αναδόχου και ευθύνη του. </w:t>
      </w:r>
    </w:p>
    <w:p w:rsidR="009E0AF7" w:rsidRPr="003F6284" w:rsidRDefault="009E0AF7" w:rsidP="00EA6009">
      <w:pPr>
        <w:tabs>
          <w:tab w:val="left" w:pos="426"/>
        </w:tabs>
        <w:ind w:left="426" w:hanging="426"/>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 xml:space="preserve">5. </w:t>
      </w:r>
      <w:r w:rsidRPr="003F6284">
        <w:rPr>
          <w:rFonts w:ascii="Arial" w:hAnsi="Arial" w:cs="Arial"/>
        </w:rPr>
        <w:tab/>
        <w:t xml:space="preserve">Ο Ανάδοχος υποχρεούται να διατηρεί συνεχώς καθαρό τον χώρο των έργων λαμβάνοντας όλα τα απαραίτητα μέτρα (διαβροχή, σκούπισμα, καθάρισμα) να υλοποιεί δε άμεσα τις σχετικές εντολές της Υπηρεσίας. Ιδιαίτερα μετά το πέρας των εργασιών ο ανάδοχος οφείλει να καθαρίζει επιμελώς τις οδούς όπου εκτελέστηκαν εργασίες, σύμφωνα με τις υποδείξεις του επιβλέποντος. </w:t>
      </w:r>
    </w:p>
    <w:p w:rsidR="009E0AF7" w:rsidRPr="003F6284" w:rsidRDefault="009E0AF7" w:rsidP="00EA6009">
      <w:pPr>
        <w:tabs>
          <w:tab w:val="left" w:pos="426"/>
        </w:tabs>
        <w:ind w:left="426" w:hanging="426"/>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 xml:space="preserve">6. </w:t>
      </w:r>
      <w:r w:rsidRPr="003F6284">
        <w:rPr>
          <w:rFonts w:ascii="Arial" w:hAnsi="Arial" w:cs="Arial"/>
        </w:rPr>
        <w:tab/>
        <w:t xml:space="preserve">Εάν εντός δέκα (10) ημερών από την έγγραφη υπόμνηση από την Διευθύνουσα Υπηρεσία δεν προβεί στην έναρξη και εντός εύλογου προθεσμίας περαίωση όλων η μέρους των ανωτέρω εργασιών, αυτές εκτελούνται εις βάρος του αναδόχου σύμφωνα με τις κείμενες διατάξεις . </w:t>
      </w:r>
    </w:p>
    <w:p w:rsidR="00DC3B1B" w:rsidRPr="003F6284" w:rsidRDefault="00DC3B1B" w:rsidP="00EA6009">
      <w:pPr>
        <w:jc w:val="both"/>
        <w:rPr>
          <w:rFonts w:ascii="Arial" w:hAnsi="Arial" w:cs="Arial"/>
          <w:b/>
          <w:u w:val="single"/>
        </w:rPr>
      </w:pPr>
    </w:p>
    <w:p w:rsidR="009E0AF7" w:rsidRPr="003F6284" w:rsidRDefault="009E0AF7" w:rsidP="00EA6009">
      <w:pPr>
        <w:jc w:val="both"/>
        <w:rPr>
          <w:rFonts w:ascii="Arial" w:hAnsi="Arial" w:cs="Arial"/>
          <w:b/>
          <w:u w:val="single"/>
        </w:rPr>
      </w:pPr>
      <w:r w:rsidRPr="003F6284">
        <w:rPr>
          <w:rFonts w:ascii="Arial" w:hAnsi="Arial" w:cs="Arial"/>
          <w:b/>
          <w:u w:val="single"/>
        </w:rPr>
        <w:t>ΑΡΘΡΟ 2</w:t>
      </w:r>
      <w:r w:rsidR="00C33E13">
        <w:rPr>
          <w:rFonts w:ascii="Arial" w:hAnsi="Arial" w:cs="Arial"/>
          <w:b/>
          <w:u w:val="single"/>
        </w:rPr>
        <w:t>7</w:t>
      </w:r>
      <w:r w:rsidRPr="003F6284">
        <w:rPr>
          <w:rFonts w:ascii="Arial" w:hAnsi="Arial" w:cs="Arial"/>
          <w:b/>
          <w:u w:val="single"/>
        </w:rPr>
        <w:t>:</w:t>
      </w:r>
      <w:r w:rsidR="00BF57CC">
        <w:rPr>
          <w:rFonts w:ascii="Arial" w:hAnsi="Arial" w:cs="Arial"/>
          <w:b/>
          <w:u w:val="single"/>
        </w:rPr>
        <w:t xml:space="preserve">  </w:t>
      </w:r>
      <w:r w:rsidRPr="003F6284">
        <w:rPr>
          <w:rFonts w:ascii="Arial" w:hAnsi="Arial" w:cs="Arial"/>
          <w:b/>
          <w:u w:val="single"/>
        </w:rPr>
        <w:t xml:space="preserve">ΠΡΟΣΤΑΣΙΑ ΠΕΡΙΒΑΛΛΟΝΤΟΣ </w:t>
      </w:r>
    </w:p>
    <w:p w:rsidR="009E0AF7" w:rsidRPr="003F6284" w:rsidRDefault="009E0AF7" w:rsidP="00EA6009">
      <w:pPr>
        <w:jc w:val="both"/>
        <w:rPr>
          <w:rFonts w:ascii="Arial" w:hAnsi="Arial" w:cs="Arial"/>
        </w:rPr>
      </w:pPr>
    </w:p>
    <w:p w:rsidR="009E0AF7" w:rsidRPr="003F6284" w:rsidRDefault="00775C79" w:rsidP="00EA6009">
      <w:pPr>
        <w:jc w:val="both"/>
        <w:rPr>
          <w:rFonts w:ascii="Arial" w:hAnsi="Arial" w:cs="Arial"/>
        </w:rPr>
      </w:pPr>
      <w:r w:rsidRPr="000B5D4E">
        <w:rPr>
          <w:rFonts w:ascii="Arial" w:hAnsi="Arial" w:cs="Arial"/>
        </w:rPr>
        <w:t xml:space="preserve">Σύμφωνα με το άρθρο 138 παρ. 9 </w:t>
      </w:r>
      <w:r w:rsidR="000B5D4E" w:rsidRPr="000B5D4E">
        <w:rPr>
          <w:rFonts w:ascii="Arial" w:hAnsi="Arial" w:cs="Arial"/>
        </w:rPr>
        <w:t>του</w:t>
      </w:r>
      <w:r w:rsidR="00C33E13" w:rsidRPr="000B5D4E">
        <w:rPr>
          <w:rFonts w:ascii="Arial" w:hAnsi="Arial" w:cs="Arial"/>
        </w:rPr>
        <w:t xml:space="preserve"> </w:t>
      </w:r>
      <w:r w:rsidR="000B5D4E" w:rsidRPr="000B5D4E">
        <w:rPr>
          <w:rFonts w:ascii="Arial" w:hAnsi="Arial" w:cs="Arial"/>
        </w:rPr>
        <w:t>Ν</w:t>
      </w:r>
      <w:r w:rsidR="00C33E13" w:rsidRPr="000B5D4E">
        <w:rPr>
          <w:rFonts w:ascii="Arial" w:hAnsi="Arial" w:cs="Arial"/>
        </w:rPr>
        <w:t xml:space="preserve">. 4412/2016, </w:t>
      </w:r>
      <w:r w:rsidRPr="000B5D4E">
        <w:rPr>
          <w:rFonts w:ascii="Arial" w:hAnsi="Arial" w:cs="Arial"/>
        </w:rPr>
        <w:t xml:space="preserve">ο ανάδοχος έχει την υποχρέωση για τη λήψη μέτρων προστασίας του περιβάλλοντος. </w:t>
      </w:r>
      <w:r w:rsidR="009E0AF7" w:rsidRPr="000B5D4E">
        <w:rPr>
          <w:rFonts w:ascii="Arial" w:hAnsi="Arial" w:cs="Arial"/>
        </w:rPr>
        <w:t>Ο</w:t>
      </w:r>
      <w:r w:rsidR="009E0AF7" w:rsidRPr="003F6284">
        <w:rPr>
          <w:rFonts w:ascii="Arial" w:hAnsi="Arial" w:cs="Arial"/>
        </w:rPr>
        <w:t xml:space="preserve"> ανάδοχος είναι υποχρεωμένος να προφυλάσσει και προστατεύει την υπάρχουσα βλάστηση όπως δένδρα και θάμνους στη δασική έκταση γύρω από τον χώρο που του διατίθεται από τον Φορέα για την εκτέλεση των εργασιών, και θα είναι υπεύθυνος για κάθε ζημιά που θα προκαλέσει σε τρίτους λόγω αυθαίρετης κοπής ή βλάβης δένδρων ή θάμνων, απόθεσης υλικών λόγω κακού χειρισμού των μηχανημάτων ή κατάργηση ή καταπάτηση φυτεμένων περιοχών από μηχανικά μέσα.</w:t>
      </w:r>
    </w:p>
    <w:p w:rsidR="009E0AF7" w:rsidRPr="003F6284" w:rsidRDefault="009E0AF7" w:rsidP="00EA6009">
      <w:pPr>
        <w:jc w:val="both"/>
        <w:rPr>
          <w:rFonts w:ascii="Arial" w:hAnsi="Arial" w:cs="Arial"/>
        </w:rPr>
      </w:pPr>
    </w:p>
    <w:p w:rsidR="009E0AF7" w:rsidRPr="003F6284" w:rsidRDefault="009E0AF7" w:rsidP="00EA6009">
      <w:pPr>
        <w:jc w:val="both"/>
        <w:rPr>
          <w:rFonts w:ascii="Arial" w:hAnsi="Arial" w:cs="Arial"/>
        </w:rPr>
      </w:pPr>
      <w:r w:rsidRPr="003F6284">
        <w:rPr>
          <w:rFonts w:ascii="Arial" w:hAnsi="Arial" w:cs="Arial"/>
        </w:rPr>
        <w:t>Ο ανάδοχος είναι υποχρεωμένος κατά την εκτέλεση των έργων να συμμορφώνεται πλήρως προς την εγκύκλιο ΥΔΕ-Γ2-Δ2/0/3/192/Εγκ.Α.213/5-12-75 για την προστασία του περιβάλλοντος.</w:t>
      </w:r>
    </w:p>
    <w:p w:rsidR="009E0AF7" w:rsidRPr="003F6284" w:rsidRDefault="009E0AF7" w:rsidP="00EA6009">
      <w:pPr>
        <w:jc w:val="both"/>
        <w:rPr>
          <w:rFonts w:ascii="Arial" w:hAnsi="Arial" w:cs="Arial"/>
        </w:rPr>
      </w:pPr>
    </w:p>
    <w:p w:rsidR="009E0AF7" w:rsidRPr="003F6284" w:rsidRDefault="009E0AF7" w:rsidP="00EA6009">
      <w:pPr>
        <w:jc w:val="both"/>
        <w:rPr>
          <w:rFonts w:ascii="Arial" w:hAnsi="Arial" w:cs="Arial"/>
        </w:rPr>
      </w:pPr>
      <w:r w:rsidRPr="003F6284">
        <w:rPr>
          <w:rFonts w:ascii="Arial" w:hAnsi="Arial" w:cs="Arial"/>
        </w:rPr>
        <w:t>Δεν θα κοπεί κανένα δέντρο ή δενδρύλλιο χωρίς την έγγραφη έγκριση της Υπηρεσίας και την άδεια της Δασικής Υπηρεσίας. Για να δοθεί η έγκριση ο ανάδοχος θα πρέπει να υποβάλλει τοπογραφικό διάγραμμα στο οποίο να έχουν σημειωθεί τα δέντρα ή δενδρύλλια που θα πρέπει να κοπούν και με αναφορά του να αιτιολογεί την ανάγκη κοπής.</w:t>
      </w:r>
    </w:p>
    <w:p w:rsidR="009E0AF7" w:rsidRPr="003F6284" w:rsidRDefault="009E0AF7" w:rsidP="00EA6009">
      <w:pPr>
        <w:jc w:val="both"/>
        <w:rPr>
          <w:rFonts w:ascii="Arial" w:hAnsi="Arial" w:cs="Arial"/>
        </w:rPr>
      </w:pPr>
    </w:p>
    <w:p w:rsidR="009E0AF7" w:rsidRPr="003F6284" w:rsidRDefault="009E0AF7" w:rsidP="00EA6009">
      <w:pPr>
        <w:jc w:val="both"/>
        <w:rPr>
          <w:rFonts w:ascii="Arial" w:hAnsi="Arial" w:cs="Arial"/>
        </w:rPr>
      </w:pPr>
      <w:r w:rsidRPr="003F6284">
        <w:rPr>
          <w:rFonts w:ascii="Arial" w:hAnsi="Arial" w:cs="Arial"/>
        </w:rPr>
        <w:t>Σε περίπτωση ζημιάς ή καταστροφής σε υπάρχουσες κατασκευές ή σε στοιχεία του φυσικού περιβάλλοντος που δεν προβλέπονται από την εγκεκριμένη μελέτη του έργου (ή από τυχόν εγκεκριμένες από την Υπηρεσία τροποποιήσεις της), ο ανάδοχος ανεξάρτητα των οποιωνδήποτε ευθυνών που θα μπορούν να προκύψουν γι’ αυτόν, είναι υποχρεωμένος να αποκαταστήσει τα υπάρχοντα έργα (ή το φυσικό περιβάλλον) στην κατάσταση που βρισκόταν πριν από την εγκατάστασή του με δαπάνες του, χωρίς να δικαιούται οποιασδήποτε χρηματικής αποζημίωσης ή παράτασης προθεσμίας.</w:t>
      </w:r>
    </w:p>
    <w:p w:rsidR="009E0AF7" w:rsidRPr="003F6284" w:rsidRDefault="009E0AF7" w:rsidP="00EA6009">
      <w:pPr>
        <w:jc w:val="both"/>
        <w:rPr>
          <w:rFonts w:ascii="Arial" w:hAnsi="Arial" w:cs="Arial"/>
        </w:rPr>
      </w:pPr>
    </w:p>
    <w:p w:rsidR="009E0AF7" w:rsidRPr="003F6284" w:rsidRDefault="009E0AF7" w:rsidP="00EA6009">
      <w:pPr>
        <w:jc w:val="both"/>
        <w:rPr>
          <w:rFonts w:ascii="Arial" w:hAnsi="Arial" w:cs="Arial"/>
        </w:rPr>
      </w:pPr>
      <w:r w:rsidRPr="003F6284">
        <w:rPr>
          <w:rFonts w:ascii="Arial" w:hAnsi="Arial" w:cs="Arial"/>
        </w:rPr>
        <w:t>Γίνεται ειδική επισήμανση ότι ο ανάδοχος θα πρέπει, κατά την εκτέλεση των χωματουργικών εργασιών να αποφεύγει να τραυματίζει τον περιβάλλοντα χώρο με πρόσθετες εκσκαφές (πέρα από αυτές που προβλέπονται από την μελέτη) ή με απόρριψη διαφόρων προϊόντων ορυγμάτων έστω και αν προβαίνει σε κανονική διάστρωση και συμπύκνωση αυτών.</w:t>
      </w:r>
    </w:p>
    <w:p w:rsidR="009E0AF7" w:rsidRPr="003F6284" w:rsidRDefault="009E0AF7" w:rsidP="00EA6009">
      <w:pPr>
        <w:jc w:val="both"/>
        <w:rPr>
          <w:rFonts w:ascii="Arial" w:hAnsi="Arial" w:cs="Arial"/>
        </w:rPr>
      </w:pPr>
    </w:p>
    <w:p w:rsidR="009E0AF7" w:rsidRPr="003F6284" w:rsidRDefault="009E0AF7" w:rsidP="00EA6009">
      <w:pPr>
        <w:jc w:val="both"/>
        <w:rPr>
          <w:rFonts w:ascii="Arial" w:hAnsi="Arial" w:cs="Arial"/>
        </w:rPr>
      </w:pPr>
      <w:r w:rsidRPr="003F6284">
        <w:rPr>
          <w:rFonts w:ascii="Arial" w:hAnsi="Arial" w:cs="Arial"/>
        </w:rPr>
        <w:t xml:space="preserve">Επίσης οι οποιεσδήποτε αποθέσεις προϊόντων εκσκαφών ή άλλων προϊόντων θα πρέπει να γίνονται σε θέσεις που να μην δημιουργούν οποιοδήποτε πρόβλημα στο περιβάλλον και να έχουν την έγκριση των αρμοδίων αρχών (οι δε θέσεις αυτές θα εξασφαλιστούν με ευθύνη και δαπάνες του αναδόχου χωρίς να αναλαμβάνει η Υπηρεσία δέσμευση). Επίσης ο Ανάδοχος οφείλει να διαμορφώνει επιφανειακά τους χώρους αποθέσεως των </w:t>
      </w:r>
      <w:proofErr w:type="spellStart"/>
      <w:r w:rsidRPr="003F6284">
        <w:rPr>
          <w:rFonts w:ascii="Arial" w:hAnsi="Arial" w:cs="Arial"/>
        </w:rPr>
        <w:t>απορριπτόμενων</w:t>
      </w:r>
      <w:proofErr w:type="spellEnd"/>
      <w:r w:rsidRPr="003F6284">
        <w:rPr>
          <w:rFonts w:ascii="Arial" w:hAnsi="Arial" w:cs="Arial"/>
        </w:rPr>
        <w:t xml:space="preserve"> υπ’ αυτού υλικών της σχετικής δαπάνης συμπεριλαμβανόμενης </w:t>
      </w:r>
      <w:proofErr w:type="spellStart"/>
      <w:r w:rsidRPr="003F6284">
        <w:rPr>
          <w:rFonts w:ascii="Arial" w:hAnsi="Arial" w:cs="Arial"/>
        </w:rPr>
        <w:t>ανηγμένως</w:t>
      </w:r>
      <w:proofErr w:type="spellEnd"/>
      <w:r w:rsidRPr="003F6284">
        <w:rPr>
          <w:rFonts w:ascii="Arial" w:hAnsi="Arial" w:cs="Arial"/>
        </w:rPr>
        <w:t xml:space="preserve"> στις τιμές των εργασιών. </w:t>
      </w:r>
    </w:p>
    <w:p w:rsidR="003C5886" w:rsidRPr="003F6284" w:rsidRDefault="003C5886" w:rsidP="00EA6009">
      <w:pPr>
        <w:jc w:val="both"/>
        <w:rPr>
          <w:rFonts w:ascii="Arial" w:hAnsi="Arial" w:cs="Arial"/>
        </w:rPr>
      </w:pPr>
    </w:p>
    <w:p w:rsidR="00152976" w:rsidRPr="001B6D8F" w:rsidRDefault="00FB6893" w:rsidP="00152976">
      <w:pPr>
        <w:jc w:val="both"/>
        <w:rPr>
          <w:rFonts w:ascii="Arial" w:hAnsi="Arial" w:cs="Arial"/>
        </w:rPr>
      </w:pPr>
      <w:r w:rsidRPr="003A742E">
        <w:rPr>
          <w:rFonts w:ascii="Arial" w:hAnsi="Arial" w:cs="Arial"/>
          <w:b/>
          <w:u w:val="single"/>
        </w:rPr>
        <w:t>Επισημαίνεται</w:t>
      </w:r>
      <w:r w:rsidRPr="003F6284">
        <w:rPr>
          <w:rFonts w:ascii="Arial" w:hAnsi="Arial" w:cs="Arial"/>
        </w:rPr>
        <w:t xml:space="preserve"> ότι</w:t>
      </w:r>
      <w:r w:rsidRPr="003A742E">
        <w:rPr>
          <w:rFonts w:ascii="Arial" w:hAnsi="Arial" w:cs="Arial"/>
        </w:rPr>
        <w:t xml:space="preserve"> </w:t>
      </w:r>
      <w:r>
        <w:rPr>
          <w:rFonts w:ascii="Arial" w:hAnsi="Arial" w:cs="Arial"/>
        </w:rPr>
        <w:t>ο ανάδοχος είναι υποχρεωμένος ως προς την πιστή εφαρμογή της με</w:t>
      </w:r>
      <w:r w:rsidRPr="003F6284">
        <w:rPr>
          <w:rFonts w:ascii="Arial" w:hAnsi="Arial" w:cs="Arial"/>
        </w:rPr>
        <w:t xml:space="preserve"> </w:t>
      </w:r>
      <w:proofErr w:type="spellStart"/>
      <w:r w:rsidRPr="003F6284">
        <w:rPr>
          <w:rFonts w:ascii="Arial" w:hAnsi="Arial" w:cs="Arial"/>
        </w:rPr>
        <w:t>αριθμ</w:t>
      </w:r>
      <w:proofErr w:type="spellEnd"/>
      <w:r w:rsidRPr="003F6284">
        <w:rPr>
          <w:rFonts w:ascii="Arial" w:hAnsi="Arial" w:cs="Arial"/>
        </w:rPr>
        <w:t>. 36259/1757/Ε103/23-8-2010</w:t>
      </w:r>
      <w:r w:rsidRPr="005F4A8B">
        <w:rPr>
          <w:rFonts w:ascii="Arial" w:hAnsi="Arial" w:cs="Arial"/>
        </w:rPr>
        <w:t xml:space="preserve"> </w:t>
      </w:r>
      <w:r w:rsidRPr="003F6284">
        <w:rPr>
          <w:rFonts w:ascii="Arial" w:hAnsi="Arial" w:cs="Arial"/>
        </w:rPr>
        <w:t>ΚΥΑ «Μέτρα, όροι και πρόγραμμα για την εναλλακτική διαχείριση των αποβλήτων από εκσκαφές, κατασκευές και κατεδαφίσεις (ΑΕΚΚ)» (ΦΕΚ Β΄1312/24-8-2010)</w:t>
      </w:r>
      <w:r w:rsidRPr="005F4A8B">
        <w:rPr>
          <w:rFonts w:ascii="Arial" w:hAnsi="Arial" w:cs="Arial"/>
        </w:rPr>
        <w:t xml:space="preserve">. </w:t>
      </w:r>
      <w:r>
        <w:rPr>
          <w:rFonts w:ascii="Arial" w:hAnsi="Arial" w:cs="Arial"/>
        </w:rPr>
        <w:t xml:space="preserve">                                  </w:t>
      </w:r>
    </w:p>
    <w:p w:rsidR="00FB6893" w:rsidRPr="001B6D8F" w:rsidRDefault="00FB6893" w:rsidP="00FB6893">
      <w:pPr>
        <w:jc w:val="both"/>
        <w:rPr>
          <w:rFonts w:ascii="Arial" w:hAnsi="Arial" w:cs="Arial"/>
        </w:rPr>
      </w:pPr>
      <w:r w:rsidRPr="001B6D8F">
        <w:rPr>
          <w:rFonts w:ascii="Arial" w:hAnsi="Arial" w:cs="Arial"/>
        </w:rPr>
        <w:t>.</w:t>
      </w:r>
    </w:p>
    <w:p w:rsidR="009E0AF7" w:rsidRPr="003F6284" w:rsidRDefault="00335C53" w:rsidP="00EA6009">
      <w:pPr>
        <w:jc w:val="both"/>
        <w:rPr>
          <w:rFonts w:ascii="Arial" w:hAnsi="Arial" w:cs="Arial"/>
        </w:rPr>
      </w:pPr>
      <w:r>
        <w:rPr>
          <w:rFonts w:ascii="Arial" w:hAnsi="Arial" w:cs="Arial"/>
        </w:rPr>
        <w:t xml:space="preserve"> </w:t>
      </w:r>
      <w:r w:rsidR="009E0AF7" w:rsidRPr="003F6284">
        <w:rPr>
          <w:rFonts w:ascii="Arial" w:hAnsi="Arial" w:cs="Arial"/>
        </w:rPr>
        <w:t xml:space="preserve">Ανάλογη φροντίδα θα πρέπει να δοθεί από τον ανάδοχο και στις εγκαταστάσεις παραγωγής αδρανών υλικών σχετικά με τις περιβαλλοντικές τους επιπτώσεις. Για τις εγκαταστάσεις αυτές η υπηρεσία δεν πρόκειται να παραδώσει στον ανάδοχο καμία θέση, η δε ευθύνη εξεύρεσης θέσης εγκατάστασης και τρόπου οργάνωσης και λειτουργίας (τρόπος εκμετάλλευσης, έκταση και μορφή αποκάλυψης, διαμόρφωσης κλπ., εγκατάσταση </w:t>
      </w:r>
      <w:proofErr w:type="spellStart"/>
      <w:r w:rsidR="009E0AF7" w:rsidRPr="003F6284">
        <w:rPr>
          <w:rFonts w:ascii="Arial" w:hAnsi="Arial" w:cs="Arial"/>
        </w:rPr>
        <w:t>κονιοσυλλεκτών</w:t>
      </w:r>
      <w:proofErr w:type="spellEnd"/>
      <w:r w:rsidR="009E0AF7" w:rsidRPr="003F6284">
        <w:rPr>
          <w:rFonts w:ascii="Arial" w:hAnsi="Arial" w:cs="Arial"/>
        </w:rPr>
        <w:t xml:space="preserve"> κλπ.) αποτελεί υποχρέωση του αναδόχου.</w:t>
      </w:r>
    </w:p>
    <w:p w:rsidR="009E0AF7" w:rsidRPr="003F6284" w:rsidRDefault="009E0AF7" w:rsidP="00EA6009">
      <w:pPr>
        <w:jc w:val="both"/>
        <w:rPr>
          <w:rFonts w:ascii="Arial" w:hAnsi="Arial" w:cs="Arial"/>
        </w:rPr>
      </w:pPr>
    </w:p>
    <w:p w:rsidR="009E0AF7" w:rsidRPr="003F6284" w:rsidRDefault="009E0AF7" w:rsidP="00EA6009">
      <w:pPr>
        <w:jc w:val="both"/>
        <w:rPr>
          <w:rFonts w:ascii="Arial" w:hAnsi="Arial" w:cs="Arial"/>
        </w:rPr>
      </w:pPr>
      <w:r w:rsidRPr="003F6284">
        <w:rPr>
          <w:rFonts w:ascii="Arial" w:hAnsi="Arial" w:cs="Arial"/>
        </w:rPr>
        <w:t xml:space="preserve">Ειδικότερα, επισημαίνεται η υποχρέωση του αναδόχου για την αποκατάσταση του τοπίου σύμφωνα με την παρ. 6 της Εγκ.τ.ΥΔΕ-Γ2-Δ2/0/3/192 (Εγκ.-Α213/5-12-75) για τα λατομεία που τυχόν θα </w:t>
      </w:r>
      <w:proofErr w:type="spellStart"/>
      <w:r w:rsidRPr="003F6284">
        <w:rPr>
          <w:rFonts w:ascii="Arial" w:hAnsi="Arial" w:cs="Arial"/>
        </w:rPr>
        <w:t>πρωτ</w:t>
      </w:r>
      <w:r w:rsidR="00BF57CC">
        <w:rPr>
          <w:rFonts w:ascii="Arial" w:hAnsi="Arial" w:cs="Arial"/>
        </w:rPr>
        <w:t>ο</w:t>
      </w:r>
      <w:r w:rsidRPr="003F6284">
        <w:rPr>
          <w:rFonts w:ascii="Arial" w:hAnsi="Arial" w:cs="Arial"/>
        </w:rPr>
        <w:t>ανοίξει</w:t>
      </w:r>
      <w:proofErr w:type="spellEnd"/>
      <w:r w:rsidRPr="003F6284">
        <w:rPr>
          <w:rFonts w:ascii="Arial" w:hAnsi="Arial" w:cs="Arial"/>
        </w:rPr>
        <w:t xml:space="preserve"> ο ίδιος.</w:t>
      </w:r>
    </w:p>
    <w:p w:rsidR="00E067CB" w:rsidRPr="003F6284" w:rsidRDefault="00E067CB" w:rsidP="00EA6009">
      <w:pPr>
        <w:jc w:val="both"/>
        <w:rPr>
          <w:rFonts w:ascii="Arial" w:hAnsi="Arial" w:cs="Arial"/>
        </w:rPr>
      </w:pPr>
    </w:p>
    <w:p w:rsidR="009E0AF7" w:rsidRPr="003F6284" w:rsidRDefault="009E0AF7" w:rsidP="00EA6009">
      <w:pPr>
        <w:jc w:val="both"/>
        <w:rPr>
          <w:rFonts w:ascii="Arial" w:hAnsi="Arial" w:cs="Arial"/>
          <w:b/>
          <w:u w:val="single"/>
        </w:rPr>
      </w:pPr>
      <w:r w:rsidRPr="003F6284">
        <w:rPr>
          <w:rFonts w:ascii="Arial" w:hAnsi="Arial" w:cs="Arial"/>
          <w:b/>
          <w:u w:val="single"/>
        </w:rPr>
        <w:lastRenderedPageBreak/>
        <w:t>ΑΡΘΡΟ 2</w:t>
      </w:r>
      <w:r w:rsidR="00E358CF">
        <w:rPr>
          <w:rFonts w:ascii="Arial" w:hAnsi="Arial" w:cs="Arial"/>
          <w:b/>
          <w:u w:val="single"/>
        </w:rPr>
        <w:t>8</w:t>
      </w:r>
      <w:r w:rsidRPr="003F6284">
        <w:rPr>
          <w:rFonts w:ascii="Arial" w:hAnsi="Arial" w:cs="Arial"/>
          <w:b/>
          <w:u w:val="single"/>
        </w:rPr>
        <w:t>:</w:t>
      </w:r>
      <w:r w:rsidR="00BF57CC">
        <w:rPr>
          <w:rFonts w:ascii="Arial" w:hAnsi="Arial" w:cs="Arial"/>
          <w:b/>
          <w:u w:val="single"/>
        </w:rPr>
        <w:t xml:space="preserve">  </w:t>
      </w:r>
      <w:r w:rsidRPr="003F6284">
        <w:rPr>
          <w:rFonts w:ascii="Arial" w:hAnsi="Arial" w:cs="Arial"/>
          <w:b/>
          <w:u w:val="single"/>
        </w:rPr>
        <w:t xml:space="preserve">ΓΝΩΣΗ ΣΥΝΘΗΚΩΝ ΚΑΤΑΣΚΕΥΗΣ ΤΟΥ ΕΡΓΟΥ </w:t>
      </w:r>
    </w:p>
    <w:p w:rsidR="009E0AF7" w:rsidRPr="003F6284" w:rsidRDefault="009E0AF7" w:rsidP="00EA6009">
      <w:pPr>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 xml:space="preserve">1. </w:t>
      </w:r>
      <w:r w:rsidRPr="003F6284">
        <w:rPr>
          <w:rFonts w:ascii="Arial" w:hAnsi="Arial" w:cs="Arial"/>
        </w:rPr>
        <w:tab/>
        <w:t xml:space="preserve">H συμμετοχή στην δημοπρασία με την υποβολή της προσφοράς αποτελεί αμάχητα τεκμήρια ότι οι διαγωνιζόμενοι έχουν επισκεφθεί και έχουν ελέγξει πλήρως τη φύση και την τοποθεσία του έργου και έχουν πλήρη γνώση των γενικών και τοπικών συνθηκών της κατασκευής του, κυρίως σε ότι αφορά τις πάσης φύσης πηγές λήψης υλικών, τις θέσεις της προσωρινής και οριστικής απόθεσης των προϊόντων εκσκαφής, τις μεταφορές, τη διάθεση, διαχείριση και αποθήκευση υλικών, τη δυνατότητα εξασφάλισης εργατοτεχνικού προσωπικού γενικά, νερού, ηλεκτρικού ρεύματος και οδών προσπέλασης, τις επικρατούσες μετεωρολογικές συνθήκες κλπ. </w:t>
      </w: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 xml:space="preserve"> </w:t>
      </w:r>
    </w:p>
    <w:p w:rsidR="009E0AF7" w:rsidRPr="003F6284" w:rsidRDefault="009E0AF7" w:rsidP="00EA6009">
      <w:pPr>
        <w:numPr>
          <w:ilvl w:val="0"/>
          <w:numId w:val="5"/>
        </w:numPr>
        <w:jc w:val="both"/>
        <w:rPr>
          <w:rFonts w:ascii="Arial" w:hAnsi="Arial" w:cs="Arial"/>
        </w:rPr>
      </w:pPr>
      <w:r w:rsidRPr="003F6284">
        <w:rPr>
          <w:rFonts w:ascii="Arial" w:hAnsi="Arial" w:cs="Arial"/>
        </w:rPr>
        <w:t xml:space="preserve">Επίσης εξυπακούεται ότι οι διαγωνιζόμενοι έχουν πλήρη γνώση της διαμόρφωσης και της κατάστασης του εδάφους, του είδους και της ποιότητας των κατάλληλων και εκμεταλλεύσιμων υλικών που βρίσκονται στην περιοχή, των μέσων (μηχανημάτων, υλικών και υπηρεσιών) που θα απαιτηθούν πριν από την έναρξη και κατά την εκτέλεση των εργασιών και όλων των άλλων παραγόντων που είναι δυνατόν να επηρεάσουν με οποιοδήποτε τρόπο τις εργασίες, την πρόοδό τους ή το κόστος τους. </w:t>
      </w:r>
    </w:p>
    <w:p w:rsidR="009E0AF7" w:rsidRPr="003F6284" w:rsidRDefault="009E0AF7" w:rsidP="00EA6009">
      <w:pPr>
        <w:tabs>
          <w:tab w:val="left" w:pos="426"/>
        </w:tabs>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3.</w:t>
      </w:r>
      <w:r w:rsidRPr="003F6284">
        <w:rPr>
          <w:rFonts w:ascii="Arial" w:hAnsi="Arial" w:cs="Arial"/>
        </w:rPr>
        <w:tab/>
        <w:t>Η πρόσβαση των μηχανημάτων και υλικών σε οποιοδήποτε σημείο του έργου, θα πρέπει να εξασφαλισθεί  με ευθύνη και έξοδα του Αναδόχου.</w:t>
      </w:r>
    </w:p>
    <w:p w:rsidR="009E0AF7" w:rsidRPr="003F6284" w:rsidRDefault="009E0AF7" w:rsidP="00EA6009">
      <w:pPr>
        <w:tabs>
          <w:tab w:val="left" w:pos="426"/>
        </w:tabs>
        <w:ind w:left="426" w:hanging="426"/>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 xml:space="preserve">4. </w:t>
      </w:r>
      <w:r w:rsidRPr="003F6284">
        <w:rPr>
          <w:rFonts w:ascii="Arial" w:hAnsi="Arial" w:cs="Arial"/>
        </w:rPr>
        <w:tab/>
        <w:t xml:space="preserve">Ο Ανάδοχος αποδέχεται επίσης ότι έχει μελετήσει τα στοιχεία της εγκεκριμένης μελέτης όπως επίσης και τα λοιπά στοιχεία της εργολαβίας που περιλαμβάνονται στο φάκελο της δημοπρασίας και αποτελούν μαζί με την διακήρυξη τα στοιχεία στα οποία θα βασιστεί η προσφορά του. </w:t>
      </w:r>
    </w:p>
    <w:p w:rsidR="009E0AF7" w:rsidRPr="003F6284" w:rsidRDefault="009E0AF7" w:rsidP="00EA6009">
      <w:pPr>
        <w:tabs>
          <w:tab w:val="left" w:pos="426"/>
        </w:tabs>
        <w:ind w:left="426" w:hanging="426"/>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 xml:space="preserve">5. </w:t>
      </w:r>
      <w:r w:rsidRPr="003F6284">
        <w:rPr>
          <w:rFonts w:ascii="Arial" w:hAnsi="Arial" w:cs="Arial"/>
        </w:rPr>
        <w:tab/>
        <w:t xml:space="preserve">Ο Ανάδοχος επίσης αναλαμβάνει ανεπιφύλακτα να εκτελέσει όλες τις υποχρεώσεις που απορρέουν από τις παραπάνω συνθήκες και όρους. </w:t>
      </w:r>
    </w:p>
    <w:p w:rsidR="009E0AF7" w:rsidRPr="003F6284" w:rsidRDefault="009E0AF7" w:rsidP="00EA6009">
      <w:pPr>
        <w:tabs>
          <w:tab w:val="left" w:pos="426"/>
        </w:tabs>
        <w:ind w:left="426" w:hanging="426"/>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 xml:space="preserve">6. </w:t>
      </w:r>
      <w:r w:rsidRPr="003F6284">
        <w:rPr>
          <w:rFonts w:ascii="Arial" w:hAnsi="Arial" w:cs="Arial"/>
        </w:rPr>
        <w:tab/>
        <w:t xml:space="preserve">Η παράλειψη του αναδόχου να ενημερωθεί με κάθε δυνατή πληροφορία σε ότι αφορά τους όρους της Σύμβασης δεν τον απαλλάσσει από τις ευθύνες του για πλήρη συμμόρφωση με τις συμβατικές του υποχρεώσεις. </w:t>
      </w:r>
    </w:p>
    <w:p w:rsidR="009E0AF7" w:rsidRPr="003F6284" w:rsidRDefault="009E0AF7" w:rsidP="00EA6009">
      <w:pPr>
        <w:tabs>
          <w:tab w:val="left" w:pos="426"/>
        </w:tabs>
        <w:ind w:left="426" w:hanging="426"/>
        <w:jc w:val="both"/>
        <w:rPr>
          <w:rFonts w:ascii="Arial" w:hAnsi="Arial" w:cs="Arial"/>
        </w:rPr>
      </w:pPr>
    </w:p>
    <w:p w:rsidR="009E0AF7" w:rsidRPr="003F6284" w:rsidRDefault="009E0AF7" w:rsidP="00EA6009">
      <w:pPr>
        <w:numPr>
          <w:ilvl w:val="0"/>
          <w:numId w:val="4"/>
        </w:numPr>
        <w:jc w:val="both"/>
        <w:rPr>
          <w:rFonts w:ascii="Arial" w:hAnsi="Arial" w:cs="Arial"/>
        </w:rPr>
      </w:pPr>
      <w:r w:rsidRPr="003F6284">
        <w:rPr>
          <w:rFonts w:ascii="Arial" w:hAnsi="Arial" w:cs="Arial"/>
        </w:rPr>
        <w:t xml:space="preserve">Οι διαγωνιζόμενοι όμως θα πρέπει να προβούν με δική τους ευθύνη, φροντίδα και δαπάνη τους σε οποιεσδήποτε συμπληρωματικές έρευνες που θα έκριναν ότι τους είναι χρήσιμες για τη σύνταξη της προσφοράς τους (ποιότητα εδάφους, κλπ.). </w:t>
      </w:r>
    </w:p>
    <w:p w:rsidR="009E0AF7" w:rsidRPr="003F6284" w:rsidRDefault="009E0AF7" w:rsidP="00EA6009">
      <w:pPr>
        <w:jc w:val="both"/>
        <w:rPr>
          <w:rFonts w:ascii="Arial" w:hAnsi="Arial" w:cs="Arial"/>
        </w:rPr>
      </w:pPr>
    </w:p>
    <w:p w:rsidR="009A60A1" w:rsidRPr="003F6284" w:rsidRDefault="00016836" w:rsidP="009063E9">
      <w:pPr>
        <w:autoSpaceDE w:val="0"/>
        <w:autoSpaceDN w:val="0"/>
        <w:adjustRightInd w:val="0"/>
        <w:rPr>
          <w:rFonts w:ascii="Arial" w:hAnsi="Arial" w:cs="Arial"/>
        </w:rPr>
      </w:pPr>
      <w:r>
        <w:rPr>
          <w:rFonts w:ascii="Arial" w:hAnsi="Arial" w:cs="Arial"/>
        </w:rPr>
        <w:t xml:space="preserve"> </w:t>
      </w:r>
    </w:p>
    <w:p w:rsidR="009E0AF7" w:rsidRPr="003F6284" w:rsidRDefault="009E0AF7" w:rsidP="00EA6009">
      <w:pPr>
        <w:jc w:val="both"/>
        <w:rPr>
          <w:rFonts w:ascii="Arial" w:hAnsi="Arial" w:cs="Arial"/>
          <w:b/>
          <w:u w:val="single"/>
        </w:rPr>
      </w:pPr>
      <w:r w:rsidRPr="003F6284">
        <w:rPr>
          <w:rFonts w:ascii="Arial" w:hAnsi="Arial" w:cs="Arial"/>
          <w:b/>
          <w:u w:val="single"/>
        </w:rPr>
        <w:t>AΡΘΡΟ 2</w:t>
      </w:r>
      <w:r w:rsidR="00E358CF">
        <w:rPr>
          <w:rFonts w:ascii="Arial" w:hAnsi="Arial" w:cs="Arial"/>
          <w:b/>
          <w:u w:val="single"/>
        </w:rPr>
        <w:t>9</w:t>
      </w:r>
      <w:r w:rsidRPr="003F6284">
        <w:rPr>
          <w:rFonts w:ascii="Arial" w:hAnsi="Arial" w:cs="Arial"/>
          <w:b/>
          <w:u w:val="single"/>
        </w:rPr>
        <w:t>:</w:t>
      </w:r>
      <w:r w:rsidR="00BF57CC">
        <w:rPr>
          <w:rFonts w:ascii="Arial" w:hAnsi="Arial" w:cs="Arial"/>
          <w:b/>
          <w:u w:val="single"/>
        </w:rPr>
        <w:t xml:space="preserve">  </w:t>
      </w:r>
      <w:r w:rsidRPr="003F6284">
        <w:rPr>
          <w:rFonts w:ascii="Arial" w:hAnsi="Arial" w:cs="Arial"/>
          <w:b/>
          <w:u w:val="single"/>
        </w:rPr>
        <w:t xml:space="preserve">ΚΑΤΑΛΗΨΗ ΧΩΡΩΝ - ΕΡΓΟΤΑΞΙΑ </w:t>
      </w:r>
    </w:p>
    <w:p w:rsidR="009E0AF7" w:rsidRPr="003F6284" w:rsidRDefault="009E0AF7" w:rsidP="00EA6009">
      <w:pPr>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 xml:space="preserve">1. </w:t>
      </w:r>
      <w:r w:rsidRPr="003F6284">
        <w:rPr>
          <w:rFonts w:ascii="Arial" w:hAnsi="Arial" w:cs="Arial"/>
        </w:rPr>
        <w:tab/>
        <w:t xml:space="preserve">Ο ανάδοχος υποχρεώνεται, εφ’ όσον ζητηθεί από την Υπηρεσία η εγκατάσταση εργοταξίου, μετά την εγκατάσταση του επί τόπου του έργου να προβεί στην αναζήτηση, κατάληψη και διευθέτηση των κατάλληλων χώρων, στην άμεση περιοχή του έργου για εγκατάσταση των εργοταξίων, ειδοποιώντας γι' αυτό την Υπηρεσία. </w:t>
      </w:r>
    </w:p>
    <w:p w:rsidR="009E0AF7" w:rsidRPr="003F6284" w:rsidRDefault="009E0AF7" w:rsidP="00EA6009">
      <w:pPr>
        <w:tabs>
          <w:tab w:val="left" w:pos="426"/>
        </w:tabs>
        <w:ind w:left="426" w:hanging="426"/>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 xml:space="preserve">2. </w:t>
      </w:r>
      <w:r w:rsidRPr="003F6284">
        <w:rPr>
          <w:rFonts w:ascii="Arial" w:hAnsi="Arial" w:cs="Arial"/>
        </w:rPr>
        <w:tab/>
        <w:t xml:space="preserve">Κάθε δαπάνη σχετική με την εξεύρεση χώρων εργοταξίων, την </w:t>
      </w:r>
      <w:proofErr w:type="spellStart"/>
      <w:r w:rsidRPr="003F6284">
        <w:rPr>
          <w:rFonts w:ascii="Arial" w:hAnsi="Arial" w:cs="Arial"/>
        </w:rPr>
        <w:t>αδειοδότηση</w:t>
      </w:r>
      <w:proofErr w:type="spellEnd"/>
      <w:r w:rsidRPr="003F6284">
        <w:rPr>
          <w:rFonts w:ascii="Arial" w:hAnsi="Arial" w:cs="Arial"/>
        </w:rPr>
        <w:t xml:space="preserve"> από την Δασική Υπηρεσία, την εγκατάσταση, την διαμόρφωση προσπελάσεων και την οργάνωσή τους, βαρύνει τον ανάδοχο του έργου. Καμία σχετική δαπάνη δεν μπορεί να απαιτήσει ο Ανάδοχος να βαρύνει τον Φορέα. </w:t>
      </w:r>
    </w:p>
    <w:p w:rsidR="009E0AF7" w:rsidRPr="003F6284" w:rsidRDefault="009E0AF7" w:rsidP="00EA6009">
      <w:pPr>
        <w:tabs>
          <w:tab w:val="left" w:pos="426"/>
        </w:tabs>
        <w:ind w:left="426" w:hanging="426"/>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 xml:space="preserve">3. </w:t>
      </w:r>
      <w:r w:rsidRPr="003F6284">
        <w:rPr>
          <w:rFonts w:ascii="Arial" w:hAnsi="Arial" w:cs="Arial"/>
        </w:rPr>
        <w:tab/>
        <w:t xml:space="preserve">Ο Ανάδοχος είναι υποχρεωμένος σε όλη τη διάρκεια εκτέλεσης των έργων και μέχρι τη μέρα περαίωσης των να διατηρεί το χώρο των έργων καθαρό και απαλλαγμένο από ξένα προς το έργο προϊόντα εκσκαφών η άλλα αντικείμενα. Κάθε αξίωση για αποζημίωση προς απομάκρυνση τους, δεν θα γίνει αποδεκτή. </w:t>
      </w:r>
    </w:p>
    <w:p w:rsidR="009E0AF7" w:rsidRPr="003F6284" w:rsidRDefault="009E0AF7" w:rsidP="00EA6009">
      <w:pPr>
        <w:tabs>
          <w:tab w:val="left" w:pos="426"/>
        </w:tabs>
        <w:ind w:left="426" w:hanging="426"/>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 xml:space="preserve">4. </w:t>
      </w:r>
      <w:r w:rsidRPr="003F6284">
        <w:rPr>
          <w:rFonts w:ascii="Arial" w:hAnsi="Arial" w:cs="Arial"/>
        </w:rPr>
        <w:tab/>
        <w:t xml:space="preserve">Ο ανάδοχος υποχρεώνεται στην εξεύρεση, με δική του φροντίδα, ευθύνη και δαπάνες, των κατάλληλων θέσεων και εγκαταστάσεων για την αποθήκευση των κάθε είδους υλικών, με σκοπό τη συμμόρφωσή του προς τις συμβατικές υποχρεώσεις του παραγωγής υλικών και της απρόσκοπτης και εμπρόθεσμης εκτέλεσης των εργασιών. Αν οι συνθήκες του έργου ή ο κίνδυνος ζημιών σ' αυτό δεν επιτρέπουν, κατά την απόλυτη κρίση της υπηρεσίας, την απόθεση υλικών σ' αυτές, τότε θα αποτίθενται μόνο τα υλικά εργασίας μιας μέρας, χωρίς να προκύπτει δικαίωμα του Αναδόχου για αποζημίωση, λόγω πρόσθετων ή πλάγιων μεταφορών, φορτοεκφορτώσεων κλπ., γιατί θεωρείται, ότι όλες αυτές περιλαμβάνονται στις τιμές τιμολογίου της μελέτης. </w:t>
      </w:r>
    </w:p>
    <w:p w:rsidR="009E0AF7" w:rsidRPr="003F6284" w:rsidRDefault="009E0AF7" w:rsidP="00EA6009">
      <w:pPr>
        <w:tabs>
          <w:tab w:val="left" w:pos="426"/>
        </w:tabs>
        <w:ind w:left="426" w:hanging="426"/>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 xml:space="preserve">5. </w:t>
      </w:r>
      <w:r w:rsidRPr="003F6284">
        <w:rPr>
          <w:rFonts w:ascii="Arial" w:hAnsi="Arial" w:cs="Arial"/>
        </w:rPr>
        <w:tab/>
        <w:t xml:space="preserve">Ο Ανάδοχος είναι υποχρεωμένος εφ’ όσον ζητηθεί από την Υπηρεσία η κατασκευή εργοταξίου εντός προθεσμίας ενός μηνός από την υπογραφή της σύμβασης να διαμορφώσει στον χώρο του εργοταξίου </w:t>
      </w:r>
      <w:r w:rsidRPr="003F6284">
        <w:rPr>
          <w:rFonts w:ascii="Arial" w:hAnsi="Arial" w:cs="Arial"/>
        </w:rPr>
        <w:lastRenderedPageBreak/>
        <w:t xml:space="preserve">χωρίς ιδιαίτερη αποζημίωση του, καλαίσθητου οικίσκου, υδατοστεγούς και προφυλαγμένου από τις καιρικές συνθήκες, με επαρκή ωφέλιμη επιφάνεια για την εγκατάσταση σ' αυτόν της Υπηρεσίας Επίβλεψης του εργοδότη και της Υπηρεσίας Διοίκησης της κατασκευής του αναδόχου. Θα εξασφαλίζονται άνετοι χώροι εργασίας του προσωπικού που θα εγκατασταθεί και θα φέρει τον απαραίτητο εξοπλισμό φωτισμού, θέρμανσης και αερισμού, καθώς απ' ευθείας τηλεφωνική σύνδεση, με μια γραμμή αποκλειστικής χρήσης από το προσωπικό επίβλεψης. </w:t>
      </w:r>
    </w:p>
    <w:p w:rsidR="009E0AF7" w:rsidRPr="003F6284" w:rsidRDefault="009E0AF7" w:rsidP="00EA6009">
      <w:pPr>
        <w:tabs>
          <w:tab w:val="left" w:pos="426"/>
        </w:tabs>
        <w:ind w:left="426" w:hanging="426"/>
        <w:jc w:val="both"/>
        <w:rPr>
          <w:rFonts w:ascii="Arial" w:hAnsi="Arial" w:cs="Arial"/>
        </w:rPr>
      </w:pPr>
    </w:p>
    <w:p w:rsidR="009E0AF7" w:rsidRPr="003F6284" w:rsidRDefault="009E0AF7" w:rsidP="00EA6009">
      <w:pPr>
        <w:tabs>
          <w:tab w:val="left" w:pos="426"/>
        </w:tabs>
        <w:ind w:left="426" w:hanging="426"/>
        <w:jc w:val="both"/>
        <w:rPr>
          <w:rFonts w:ascii="Arial" w:hAnsi="Arial" w:cs="Arial"/>
        </w:rPr>
      </w:pPr>
      <w:r w:rsidRPr="003F6284">
        <w:rPr>
          <w:rFonts w:ascii="Arial" w:hAnsi="Arial" w:cs="Arial"/>
        </w:rPr>
        <w:t xml:space="preserve">6. </w:t>
      </w:r>
      <w:r w:rsidRPr="003F6284">
        <w:rPr>
          <w:rFonts w:ascii="Arial" w:hAnsi="Arial" w:cs="Arial"/>
        </w:rPr>
        <w:tab/>
        <w:t xml:space="preserve">Στο εργοτάξιο θα πρέπει να έχει εγκατασταθεί αποδεκτό σύστημα αποχέτευσης και παροχής πόσιμου νερού, ηλεκτρικό και τηλέφωνο. </w:t>
      </w:r>
    </w:p>
    <w:p w:rsidR="009E0AF7" w:rsidRPr="003F6284" w:rsidRDefault="009E0AF7" w:rsidP="00EA6009">
      <w:pPr>
        <w:tabs>
          <w:tab w:val="left" w:pos="426"/>
        </w:tabs>
        <w:ind w:left="426" w:hanging="426"/>
        <w:jc w:val="both"/>
        <w:rPr>
          <w:rFonts w:ascii="Arial" w:hAnsi="Arial" w:cs="Arial"/>
        </w:rPr>
      </w:pPr>
    </w:p>
    <w:p w:rsidR="009E0AF7" w:rsidRDefault="009E0AF7" w:rsidP="00641623">
      <w:pPr>
        <w:pStyle w:val="af2"/>
        <w:numPr>
          <w:ilvl w:val="0"/>
          <w:numId w:val="21"/>
        </w:numPr>
        <w:tabs>
          <w:tab w:val="left" w:pos="426"/>
        </w:tabs>
        <w:ind w:left="426" w:hanging="426"/>
        <w:jc w:val="both"/>
        <w:rPr>
          <w:rFonts w:ascii="Arial" w:hAnsi="Arial" w:cs="Arial"/>
        </w:rPr>
      </w:pPr>
      <w:r w:rsidRPr="00641623">
        <w:rPr>
          <w:rFonts w:ascii="Arial" w:hAnsi="Arial" w:cs="Arial"/>
        </w:rPr>
        <w:t xml:space="preserve">Ο ανάδοχος υποχρεώνεται να εκτελέσει με </w:t>
      </w:r>
      <w:r w:rsidR="00641623" w:rsidRPr="00641623">
        <w:rPr>
          <w:rFonts w:ascii="Arial" w:hAnsi="Arial" w:cs="Arial"/>
        </w:rPr>
        <w:t xml:space="preserve">δικές του </w:t>
      </w:r>
      <w:r w:rsidRPr="00641623">
        <w:rPr>
          <w:rFonts w:ascii="Arial" w:hAnsi="Arial" w:cs="Arial"/>
        </w:rPr>
        <w:t xml:space="preserve">δαπάνες  όλα τα έργα που θα απαιτηθούν για διαμόρφωση των εργοταξίων, κατασκευή των εγκαταστάσεων του, διευθέτηση των χώρων, προσπελάσεις προς τους χώρους αυτών και ότι άλλο ήθελε απαιτηθεί. Ομοίως η συντήρηση, ο τακτικός καθαρισμός και όταν έρθει ο καιρός καθαίρεση και αποκομιδή όλων ανεξαιρέτως των κατασκευών, περιφραγμάτων </w:t>
      </w:r>
      <w:proofErr w:type="spellStart"/>
      <w:r w:rsidRPr="00641623">
        <w:rPr>
          <w:rFonts w:ascii="Arial" w:hAnsi="Arial" w:cs="Arial"/>
        </w:rPr>
        <w:t>κ.λ.π</w:t>
      </w:r>
      <w:proofErr w:type="spellEnd"/>
      <w:r w:rsidRPr="00641623">
        <w:rPr>
          <w:rFonts w:ascii="Arial" w:hAnsi="Arial" w:cs="Arial"/>
        </w:rPr>
        <w:t xml:space="preserve">.  του εργοταξίου </w:t>
      </w:r>
    </w:p>
    <w:p w:rsidR="00641623" w:rsidRPr="00641623" w:rsidRDefault="00641623" w:rsidP="00641623">
      <w:pPr>
        <w:pStyle w:val="af2"/>
        <w:tabs>
          <w:tab w:val="left" w:pos="426"/>
        </w:tabs>
        <w:ind w:left="426"/>
        <w:jc w:val="both"/>
        <w:rPr>
          <w:rFonts w:ascii="Arial" w:hAnsi="Arial" w:cs="Arial"/>
        </w:rPr>
      </w:pPr>
    </w:p>
    <w:p w:rsidR="00641623" w:rsidRPr="00FB3818" w:rsidRDefault="005947EF" w:rsidP="005947EF">
      <w:pPr>
        <w:pStyle w:val="af2"/>
        <w:numPr>
          <w:ilvl w:val="0"/>
          <w:numId w:val="21"/>
        </w:numPr>
        <w:tabs>
          <w:tab w:val="left" w:pos="426"/>
        </w:tabs>
        <w:ind w:left="426" w:hanging="426"/>
        <w:jc w:val="both"/>
        <w:rPr>
          <w:rFonts w:ascii="Arial" w:hAnsi="Arial" w:cs="Arial"/>
        </w:rPr>
      </w:pPr>
      <w:r w:rsidRPr="00FB3818">
        <w:rPr>
          <w:rFonts w:ascii="Arial" w:hAnsi="Arial" w:cs="Arial"/>
        </w:rPr>
        <w:t xml:space="preserve">Ο ανάδοχος υποχρεούται να διαθέσει για το έργο όλο το απαιτούμενο προσωπικό, υλικά, μηχανήματα, οχήματα, αποθηκευτικούς χώρους, εργαλεία και οποιαδήποτε άλλα μέσα. Ο ανάδοχος, σε κάθε περίπτωση </w:t>
      </w:r>
      <w:proofErr w:type="spellStart"/>
      <w:r w:rsidRPr="00FB3818">
        <w:rPr>
          <w:rFonts w:ascii="Arial" w:hAnsi="Arial" w:cs="Arial"/>
        </w:rPr>
        <w:t>βαρύνεται</w:t>
      </w:r>
      <w:proofErr w:type="spellEnd"/>
      <w:r w:rsidRPr="00FB3818">
        <w:rPr>
          <w:rFonts w:ascii="Arial" w:hAnsi="Arial" w:cs="Arial"/>
        </w:rPr>
        <w:t xml:space="preserve"> με όλες τις απαιτούμενες δαπάνες για την ολοκλήρωση του έργου, όπως είναι οι δαπάνες των μισθών και ημερομισθίων του προσωπικού, οι δαπάνες όλων των εργοδοτικών επιβαρύνσεων, οι δαπάνες για τη μετακίνηση του προσωπικού του, οι δαπάνες των υλικών και της μεταφοράς, διαλογής, φύλαξης και φθοράς τους, οι δαπάνες λειτουργίας, συντήρησης, απόσβεσης, μίσθωσης μηχανημάτων και οχημάτων, οι φόροι, τέλη, δασμοί, ασφαλιστικές κρατήσεις ή επιβαρύνσεις, οι δαπάνες εφαρμογής των σχεδίων κατασκευής των σταθερών σημείων, καταμετρήσεων, δοκιμών, προσπελάσεων προς το έργο και στις θέσεις για τη λήψη υλικών, σύστασης και διάλυσης εργοταξίων, οι δαπάνες αποζημιώσεων ζημιών στο προσωπικό του, στον κύριο του έργου ή σε οποιονδήποτε τρίτο και γενικά κάθε είδους δαπάνη απαραίτητη για την καλή και έντεχνη εκτέλεση του έργου.</w:t>
      </w:r>
      <w:r w:rsidR="009B7E02" w:rsidRPr="00FB3818">
        <w:rPr>
          <w:rFonts w:ascii="Arial" w:hAnsi="Arial" w:cs="Arial"/>
        </w:rPr>
        <w:t xml:space="preserve"> (άρθρο 138 παρ. 7 του Ν.4412/2016)</w:t>
      </w:r>
    </w:p>
    <w:p w:rsidR="009E0AF7" w:rsidRPr="003F6284" w:rsidRDefault="009E0AF7" w:rsidP="00EA6009">
      <w:pPr>
        <w:jc w:val="both"/>
        <w:rPr>
          <w:rFonts w:ascii="Arial" w:hAnsi="Arial" w:cs="Arial"/>
          <w:b/>
          <w:u w:val="single"/>
        </w:rPr>
      </w:pPr>
    </w:p>
    <w:p w:rsidR="003215DB" w:rsidRPr="003F6284" w:rsidRDefault="003215DB" w:rsidP="00EA6009">
      <w:pPr>
        <w:tabs>
          <w:tab w:val="center" w:pos="1702"/>
          <w:tab w:val="center" w:pos="4536"/>
          <w:tab w:val="center" w:pos="7655"/>
        </w:tabs>
        <w:jc w:val="both"/>
        <w:rPr>
          <w:rFonts w:ascii="Arial" w:hAnsi="Arial" w:cs="Arial"/>
          <w:b/>
          <w:u w:val="single"/>
        </w:rPr>
      </w:pPr>
      <w:r w:rsidRPr="003F6284">
        <w:rPr>
          <w:rFonts w:ascii="Arial" w:hAnsi="Arial" w:cs="Arial"/>
          <w:b/>
          <w:u w:val="single"/>
        </w:rPr>
        <w:t xml:space="preserve">Άρθρο </w:t>
      </w:r>
      <w:r w:rsidR="00E358CF">
        <w:rPr>
          <w:rFonts w:ascii="Arial" w:hAnsi="Arial" w:cs="Arial"/>
          <w:b/>
          <w:u w:val="single"/>
        </w:rPr>
        <w:t>30</w:t>
      </w:r>
      <w:r w:rsidRPr="003F6284">
        <w:rPr>
          <w:rFonts w:ascii="Arial" w:hAnsi="Arial" w:cs="Arial"/>
          <w:b/>
          <w:u w:val="single"/>
        </w:rPr>
        <w:t xml:space="preserve">: </w:t>
      </w:r>
      <w:r w:rsidR="003D6C23" w:rsidRPr="003F6284">
        <w:rPr>
          <w:rFonts w:ascii="Arial" w:hAnsi="Arial" w:cs="Arial"/>
          <w:b/>
          <w:u w:val="single"/>
        </w:rPr>
        <w:t xml:space="preserve"> </w:t>
      </w:r>
      <w:r w:rsidR="00B236E6" w:rsidRPr="003F6284">
        <w:rPr>
          <w:rFonts w:ascii="Arial" w:hAnsi="Arial" w:cs="Arial"/>
          <w:b/>
          <w:u w:val="single"/>
        </w:rPr>
        <w:t>ΑΠΑΙΤΟΥΜΕΝΑ ΜΕΤΡΑ ΑΣΦΑΛΕΙΑΣ ΚΑΙ ΥΓΕΙΑΣ ΣΤΟ ΕΡΓΟΤΑΞΙΟ</w:t>
      </w:r>
      <w:r w:rsidRPr="003F6284">
        <w:rPr>
          <w:rFonts w:ascii="Arial" w:hAnsi="Arial" w:cs="Arial"/>
          <w:b/>
          <w:u w:val="single"/>
        </w:rPr>
        <w:t>*</w:t>
      </w:r>
    </w:p>
    <w:p w:rsidR="003D6C23" w:rsidRPr="003F6284" w:rsidRDefault="003D6C23" w:rsidP="00EA6009">
      <w:pPr>
        <w:tabs>
          <w:tab w:val="center" w:pos="1702"/>
          <w:tab w:val="center" w:pos="4536"/>
          <w:tab w:val="center" w:pos="7655"/>
        </w:tabs>
        <w:jc w:val="both"/>
        <w:rPr>
          <w:rFonts w:ascii="Arial" w:hAnsi="Arial" w:cs="Arial"/>
          <w:b/>
          <w:u w:val="single"/>
        </w:rPr>
      </w:pPr>
    </w:p>
    <w:p w:rsidR="003215DB" w:rsidRPr="00FB3818" w:rsidRDefault="003215DB" w:rsidP="00EA6009">
      <w:pPr>
        <w:numPr>
          <w:ilvl w:val="0"/>
          <w:numId w:val="7"/>
        </w:numPr>
        <w:tabs>
          <w:tab w:val="center" w:pos="1702"/>
          <w:tab w:val="center" w:pos="4536"/>
          <w:tab w:val="center" w:pos="7655"/>
        </w:tabs>
        <w:jc w:val="both"/>
        <w:rPr>
          <w:rFonts w:ascii="Arial" w:hAnsi="Arial" w:cs="Arial"/>
        </w:rPr>
      </w:pPr>
      <w:r w:rsidRPr="003F6284">
        <w:rPr>
          <w:rFonts w:ascii="Arial" w:hAnsi="Arial" w:cs="Arial"/>
        </w:rPr>
        <w:t>Ο ανάδοχος έχει την υποχρέωση για την τήρηση των διατάξεων της εργατικής νομοθεσίας, των διατάξεων και κανονισμών για την πρόληψη ατυχημάτων στο προσωπικό του, ή στο προσωπικό του φορέα του έργου, ή σε</w:t>
      </w:r>
      <w:r w:rsidR="005A011C">
        <w:rPr>
          <w:rFonts w:ascii="Arial" w:hAnsi="Arial" w:cs="Arial"/>
        </w:rPr>
        <w:t xml:space="preserve"> οποιονδήποτε τρίτο </w:t>
      </w:r>
      <w:r w:rsidRPr="003F6284">
        <w:rPr>
          <w:rFonts w:ascii="Arial" w:hAnsi="Arial" w:cs="Arial"/>
        </w:rPr>
        <w:t>ώστε να εξαλείφονται ή να ελαχιστοποιούνται οι κίνδυνοι ατυχημάτων ή επαγγελματικών ασθενειών κατά τη φάση κατασκευής του έργου : ΠΔ 305/96 (</w:t>
      </w:r>
      <w:proofErr w:type="spellStart"/>
      <w:r w:rsidRPr="003F6284">
        <w:rPr>
          <w:rFonts w:ascii="Arial" w:hAnsi="Arial" w:cs="Arial"/>
        </w:rPr>
        <w:t>αρ</w:t>
      </w:r>
      <w:proofErr w:type="spellEnd"/>
      <w:r w:rsidRPr="003F6284">
        <w:rPr>
          <w:rFonts w:ascii="Arial" w:hAnsi="Arial" w:cs="Arial"/>
        </w:rPr>
        <w:t xml:space="preserve">. 7-9), </w:t>
      </w:r>
      <w:r w:rsidRPr="00FB3818">
        <w:rPr>
          <w:rFonts w:ascii="Arial" w:hAnsi="Arial" w:cs="Arial"/>
        </w:rPr>
        <w:t>Ν.</w:t>
      </w:r>
      <w:r w:rsidR="00B93513" w:rsidRPr="00FB3818">
        <w:rPr>
          <w:rFonts w:ascii="Arial" w:hAnsi="Arial" w:cs="Arial"/>
        </w:rPr>
        <w:t>4412/2016</w:t>
      </w:r>
      <w:r w:rsidRPr="00FB3818">
        <w:rPr>
          <w:rFonts w:ascii="Arial" w:hAnsi="Arial" w:cs="Arial"/>
        </w:rPr>
        <w:t xml:space="preserve"> (</w:t>
      </w:r>
      <w:proofErr w:type="spellStart"/>
      <w:r w:rsidRPr="00FB3818">
        <w:rPr>
          <w:rFonts w:ascii="Arial" w:hAnsi="Arial" w:cs="Arial"/>
        </w:rPr>
        <w:t>αρ</w:t>
      </w:r>
      <w:proofErr w:type="spellEnd"/>
      <w:r w:rsidRPr="00FB3818">
        <w:rPr>
          <w:rFonts w:ascii="Arial" w:hAnsi="Arial" w:cs="Arial"/>
        </w:rPr>
        <w:t xml:space="preserve"> </w:t>
      </w:r>
      <w:r w:rsidR="00B93513" w:rsidRPr="00FB3818">
        <w:rPr>
          <w:rFonts w:ascii="Arial" w:hAnsi="Arial" w:cs="Arial"/>
        </w:rPr>
        <w:t>138</w:t>
      </w:r>
      <w:r w:rsidRPr="00FB3818">
        <w:rPr>
          <w:rFonts w:ascii="Arial" w:hAnsi="Arial" w:cs="Arial"/>
        </w:rPr>
        <w:t xml:space="preserve"> παρ. </w:t>
      </w:r>
      <w:r w:rsidR="007725F4" w:rsidRPr="00FB3818">
        <w:rPr>
          <w:rFonts w:ascii="Arial" w:hAnsi="Arial" w:cs="Arial"/>
        </w:rPr>
        <w:t>9</w:t>
      </w:r>
      <w:r w:rsidRPr="00FB3818">
        <w:rPr>
          <w:rFonts w:ascii="Arial" w:hAnsi="Arial" w:cs="Arial"/>
        </w:rPr>
        <w:t>), Ν.3850/10** (αρ42)</w:t>
      </w:r>
    </w:p>
    <w:p w:rsidR="003215DB" w:rsidRPr="003F6284" w:rsidRDefault="003215DB" w:rsidP="00EA6009">
      <w:pPr>
        <w:tabs>
          <w:tab w:val="center" w:pos="1702"/>
          <w:tab w:val="center" w:pos="4536"/>
          <w:tab w:val="center" w:pos="7655"/>
        </w:tabs>
        <w:jc w:val="both"/>
        <w:rPr>
          <w:rFonts w:ascii="Arial" w:hAnsi="Arial" w:cs="Arial"/>
          <w:b/>
        </w:rPr>
      </w:pPr>
    </w:p>
    <w:p w:rsidR="003215DB" w:rsidRPr="003F6284" w:rsidRDefault="003215DB" w:rsidP="00EA6009">
      <w:pPr>
        <w:numPr>
          <w:ilvl w:val="0"/>
          <w:numId w:val="7"/>
        </w:numPr>
        <w:tabs>
          <w:tab w:val="center" w:pos="1702"/>
          <w:tab w:val="center" w:pos="4536"/>
          <w:tab w:val="center" w:pos="7655"/>
        </w:tabs>
        <w:jc w:val="both"/>
        <w:rPr>
          <w:rFonts w:ascii="Arial" w:hAnsi="Arial" w:cs="Arial"/>
          <w:b/>
        </w:rPr>
      </w:pPr>
      <w:r w:rsidRPr="003F6284">
        <w:rPr>
          <w:rFonts w:ascii="Arial" w:hAnsi="Arial" w:cs="Arial"/>
          <w:b/>
        </w:rPr>
        <w:t>Στα πλαίσια της ευθύνης του, ο ανάδοχος υποχρεούται:</w:t>
      </w:r>
    </w:p>
    <w:p w:rsidR="003215DB" w:rsidRPr="003F6284" w:rsidRDefault="003215DB" w:rsidP="00EA6009">
      <w:pPr>
        <w:tabs>
          <w:tab w:val="center" w:pos="1702"/>
          <w:tab w:val="center" w:pos="4536"/>
          <w:tab w:val="center" w:pos="7655"/>
        </w:tabs>
        <w:jc w:val="both"/>
        <w:rPr>
          <w:rFonts w:ascii="Arial" w:hAnsi="Arial" w:cs="Arial"/>
          <w:b/>
        </w:rPr>
      </w:pPr>
    </w:p>
    <w:p w:rsidR="003215DB" w:rsidRPr="003F6284" w:rsidRDefault="003215DB" w:rsidP="00EA6009">
      <w:pPr>
        <w:tabs>
          <w:tab w:val="center" w:pos="1560"/>
          <w:tab w:val="center" w:pos="4253"/>
          <w:tab w:val="center" w:pos="7655"/>
        </w:tabs>
        <w:jc w:val="both"/>
        <w:rPr>
          <w:rFonts w:ascii="Arial" w:hAnsi="Arial" w:cs="Arial"/>
        </w:rPr>
      </w:pPr>
      <w:r w:rsidRPr="003F6284">
        <w:rPr>
          <w:rFonts w:ascii="Arial" w:hAnsi="Arial" w:cs="Arial"/>
        </w:rPr>
        <w:t xml:space="preserve">α. Να εκπονεί κάθε σχετική μελέτη (στατική ικριωμάτων, μελέτη προσωρινής σήμανσης έργων </w:t>
      </w:r>
      <w:proofErr w:type="spellStart"/>
      <w:r w:rsidRPr="003F6284">
        <w:rPr>
          <w:rFonts w:ascii="Arial" w:hAnsi="Arial" w:cs="Arial"/>
        </w:rPr>
        <w:t>κλπ</w:t>
      </w:r>
      <w:proofErr w:type="spellEnd"/>
      <w:r w:rsidRPr="003F6284">
        <w:rPr>
          <w:rFonts w:ascii="Arial" w:hAnsi="Arial" w:cs="Arial"/>
        </w:rPr>
        <w:t xml:space="preserve">) και να </w:t>
      </w:r>
      <w:r w:rsidRPr="00EF41AC">
        <w:rPr>
          <w:rFonts w:ascii="Arial" w:hAnsi="Arial" w:cs="Arial"/>
        </w:rPr>
        <w:t xml:space="preserve">λαμβάνει όλα τα σχετικά μέτρα </w:t>
      </w:r>
      <w:r w:rsidR="00A73D26" w:rsidRPr="00EF41AC">
        <w:rPr>
          <w:rFonts w:ascii="Arial" w:hAnsi="Arial" w:cs="Arial"/>
        </w:rPr>
        <w:t>Ν.4412/2016 (</w:t>
      </w:r>
      <w:proofErr w:type="spellStart"/>
      <w:r w:rsidR="00A73D26" w:rsidRPr="00EF41AC">
        <w:rPr>
          <w:rFonts w:ascii="Arial" w:hAnsi="Arial" w:cs="Arial"/>
        </w:rPr>
        <w:t>αρ</w:t>
      </w:r>
      <w:proofErr w:type="spellEnd"/>
      <w:r w:rsidR="00A73D26" w:rsidRPr="00EF41AC">
        <w:rPr>
          <w:rFonts w:ascii="Arial" w:hAnsi="Arial" w:cs="Arial"/>
        </w:rPr>
        <w:t xml:space="preserve"> 138 παρ. </w:t>
      </w:r>
      <w:r w:rsidR="0002641D">
        <w:rPr>
          <w:rFonts w:ascii="Arial" w:hAnsi="Arial" w:cs="Arial"/>
        </w:rPr>
        <w:t>9</w:t>
      </w:r>
      <w:r w:rsidR="00A73D26" w:rsidRPr="00EF41AC">
        <w:rPr>
          <w:rFonts w:ascii="Arial" w:hAnsi="Arial" w:cs="Arial"/>
        </w:rPr>
        <w:t>)</w:t>
      </w:r>
    </w:p>
    <w:p w:rsidR="003215DB" w:rsidRPr="003F6284" w:rsidRDefault="003215DB" w:rsidP="00EA6009">
      <w:pPr>
        <w:tabs>
          <w:tab w:val="center" w:pos="1560"/>
          <w:tab w:val="center" w:pos="4253"/>
          <w:tab w:val="center" w:pos="7655"/>
        </w:tabs>
        <w:jc w:val="both"/>
        <w:rPr>
          <w:rFonts w:ascii="Arial" w:hAnsi="Arial" w:cs="Arial"/>
        </w:rPr>
      </w:pPr>
    </w:p>
    <w:p w:rsidR="00A73D26" w:rsidRPr="003F6284" w:rsidRDefault="003215DB" w:rsidP="00EA6009">
      <w:pPr>
        <w:tabs>
          <w:tab w:val="center" w:pos="1560"/>
          <w:tab w:val="center" w:pos="4253"/>
          <w:tab w:val="center" w:pos="7655"/>
        </w:tabs>
        <w:jc w:val="both"/>
        <w:rPr>
          <w:rFonts w:ascii="Arial" w:hAnsi="Arial" w:cs="Arial"/>
        </w:rPr>
      </w:pPr>
      <w:r w:rsidRPr="003F6284">
        <w:rPr>
          <w:rFonts w:ascii="Arial" w:hAnsi="Arial" w:cs="Arial"/>
        </w:rPr>
        <w:t xml:space="preserve">β. Να λαμβάνει μέτρα προστασίας σύμφωνα με την ισχύουσα νομοθεσία στο Σχέδιο Ασφάλειας και Υγείας (ΣΑΥ), όπως αυτό ρυθμίζεται με τις αποφάσεις του (τ.) ΥΠΕΧΩΔΕ : ΔΙΠΑΔ/οικ177/2-3-01, ΔΕΕΠΠ/85/14-5-01 και ΔΙΠΑΔ/οικ889/27-11-02, στο χρονοδιάγραμμα των εργασιών, καθώς και τις ενδεχόμενες τροποποιήσεις ή άλλες αναγκαίες αναπροσαρμογές των μελετών κατά τη φάση της μελέτης και της κατασκευής του έργου: </w:t>
      </w:r>
      <w:r w:rsidR="00A73D26" w:rsidRPr="00EF41AC">
        <w:rPr>
          <w:rFonts w:ascii="Arial" w:hAnsi="Arial" w:cs="Arial"/>
        </w:rPr>
        <w:t>Ν.4412/2016 (</w:t>
      </w:r>
      <w:proofErr w:type="spellStart"/>
      <w:r w:rsidR="00A73D26" w:rsidRPr="00EF41AC">
        <w:rPr>
          <w:rFonts w:ascii="Arial" w:hAnsi="Arial" w:cs="Arial"/>
        </w:rPr>
        <w:t>αρ</w:t>
      </w:r>
      <w:proofErr w:type="spellEnd"/>
      <w:r w:rsidR="00A73D26" w:rsidRPr="00EF41AC">
        <w:rPr>
          <w:rFonts w:ascii="Arial" w:hAnsi="Arial" w:cs="Arial"/>
        </w:rPr>
        <w:t xml:space="preserve"> 138 παρ. </w:t>
      </w:r>
      <w:r w:rsidR="0002641D">
        <w:rPr>
          <w:rFonts w:ascii="Arial" w:hAnsi="Arial" w:cs="Arial"/>
        </w:rPr>
        <w:t>9</w:t>
      </w:r>
      <w:r w:rsidR="00A73D26" w:rsidRPr="00EF41AC">
        <w:rPr>
          <w:rFonts w:ascii="Arial" w:hAnsi="Arial" w:cs="Arial"/>
        </w:rPr>
        <w:t>)</w:t>
      </w:r>
    </w:p>
    <w:p w:rsidR="003215DB" w:rsidRPr="003F6284" w:rsidRDefault="003215DB" w:rsidP="00EA6009">
      <w:pPr>
        <w:tabs>
          <w:tab w:val="center" w:pos="1560"/>
          <w:tab w:val="center" w:pos="4253"/>
          <w:tab w:val="center" w:pos="7655"/>
        </w:tabs>
        <w:jc w:val="both"/>
        <w:rPr>
          <w:rFonts w:ascii="Arial" w:hAnsi="Arial" w:cs="Arial"/>
        </w:rPr>
      </w:pPr>
    </w:p>
    <w:p w:rsidR="003215DB" w:rsidRPr="003F6284" w:rsidRDefault="003215DB" w:rsidP="00EA6009">
      <w:pPr>
        <w:tabs>
          <w:tab w:val="center" w:pos="1560"/>
          <w:tab w:val="center" w:pos="4253"/>
          <w:tab w:val="center" w:pos="7655"/>
        </w:tabs>
        <w:jc w:val="both"/>
        <w:rPr>
          <w:rFonts w:ascii="Arial" w:hAnsi="Arial" w:cs="Arial"/>
        </w:rPr>
      </w:pPr>
      <w:r w:rsidRPr="003F6284">
        <w:rPr>
          <w:rFonts w:ascii="Arial" w:hAnsi="Arial" w:cs="Arial"/>
        </w:rPr>
        <w:t>γ. Να επιβλέπει ανελλιπώς την ορθή εφαρμογή των μέτρων ασφάλειας και υγείας των εργαζομένων, να τους ενημερώνει/εκπαιδεύει για την αναγκαιότητα της τήρησης των μέτρων αυτών κατά την εργασία, να ζητά τη γνώμη τους και να διευκολύνει τη συμμετοχή τους σε ζητήματα ασφάλειας και υγείας : ΠΔ 1073/81 (</w:t>
      </w:r>
      <w:proofErr w:type="spellStart"/>
      <w:r w:rsidRPr="003F6284">
        <w:rPr>
          <w:rFonts w:ascii="Arial" w:hAnsi="Arial" w:cs="Arial"/>
        </w:rPr>
        <w:t>αρ</w:t>
      </w:r>
      <w:proofErr w:type="spellEnd"/>
      <w:r w:rsidRPr="003F6284">
        <w:rPr>
          <w:rFonts w:ascii="Arial" w:hAnsi="Arial" w:cs="Arial"/>
        </w:rPr>
        <w:t>. 111), ΠΔ 305/96 (</w:t>
      </w:r>
      <w:proofErr w:type="spellStart"/>
      <w:r w:rsidRPr="003F6284">
        <w:rPr>
          <w:rFonts w:ascii="Arial" w:hAnsi="Arial" w:cs="Arial"/>
        </w:rPr>
        <w:t>αρ</w:t>
      </w:r>
      <w:proofErr w:type="spellEnd"/>
      <w:r w:rsidRPr="003F6284">
        <w:rPr>
          <w:rFonts w:ascii="Arial" w:hAnsi="Arial" w:cs="Arial"/>
        </w:rPr>
        <w:t>. 10,11), Ν.3850/10 (</w:t>
      </w:r>
      <w:proofErr w:type="spellStart"/>
      <w:r w:rsidRPr="003F6284">
        <w:rPr>
          <w:rFonts w:ascii="Arial" w:hAnsi="Arial" w:cs="Arial"/>
        </w:rPr>
        <w:t>αρ</w:t>
      </w:r>
      <w:proofErr w:type="spellEnd"/>
      <w:r w:rsidRPr="003F6284">
        <w:rPr>
          <w:rFonts w:ascii="Arial" w:hAnsi="Arial" w:cs="Arial"/>
        </w:rPr>
        <w:t xml:space="preserve">. 42-49). </w:t>
      </w:r>
    </w:p>
    <w:p w:rsidR="003215DB" w:rsidRPr="003F6284" w:rsidRDefault="003215DB" w:rsidP="00EA6009">
      <w:pPr>
        <w:tabs>
          <w:tab w:val="center" w:pos="1560"/>
          <w:tab w:val="center" w:pos="4253"/>
          <w:tab w:val="center" w:pos="7655"/>
        </w:tabs>
        <w:jc w:val="both"/>
        <w:rPr>
          <w:rFonts w:ascii="Arial" w:hAnsi="Arial" w:cs="Arial"/>
        </w:rPr>
      </w:pPr>
      <w:r w:rsidRPr="003F6284">
        <w:rPr>
          <w:rFonts w:ascii="Arial" w:hAnsi="Arial" w:cs="Arial"/>
        </w:rPr>
        <w:t xml:space="preserve">Για τη σωστή εφαρμογή της </w:t>
      </w:r>
      <w:proofErr w:type="spellStart"/>
      <w:r w:rsidRPr="003F6284">
        <w:rPr>
          <w:rFonts w:ascii="Arial" w:hAnsi="Arial" w:cs="Arial"/>
        </w:rPr>
        <w:t>παρ.γ</w:t>
      </w:r>
      <w:proofErr w:type="spellEnd"/>
      <w:r w:rsidRPr="003F6284">
        <w:rPr>
          <w:rFonts w:ascii="Arial" w:hAnsi="Arial" w:cs="Arial"/>
        </w:rPr>
        <w:t xml:space="preserve"> στους αλλοδαπούς εργαζόμενους, είναι αυτονόητο ότι η γνώση από αυτούς της ελληνικής γλώσσας κρίνεται απαραίτητη ώστε να μπορούν να κατανοούν την αναγκαιότητα και τον τρόπο εφαρμογής των μέτρων ασφάλειας και υγείας (εκτός ειδικών περιπτώσεων όπου τμήμα ή όλο το έργο έχει αναλάβει να κατασκευάσει ξένη εξειδικευμένη εταιρεία).</w:t>
      </w:r>
    </w:p>
    <w:p w:rsidR="003215DB" w:rsidRPr="003F6284" w:rsidRDefault="003215DB" w:rsidP="00EA6009">
      <w:pPr>
        <w:tabs>
          <w:tab w:val="center" w:pos="1560"/>
          <w:tab w:val="center" w:pos="4253"/>
          <w:tab w:val="center" w:pos="7655"/>
        </w:tabs>
        <w:jc w:val="both"/>
        <w:rPr>
          <w:rFonts w:ascii="Arial" w:hAnsi="Arial" w:cs="Arial"/>
        </w:rPr>
      </w:pPr>
    </w:p>
    <w:p w:rsidR="003215DB" w:rsidRPr="003F6284" w:rsidRDefault="003215DB" w:rsidP="00EA6009">
      <w:pPr>
        <w:tabs>
          <w:tab w:val="center" w:pos="1560"/>
          <w:tab w:val="center" w:pos="4253"/>
          <w:tab w:val="center" w:pos="7655"/>
        </w:tabs>
        <w:jc w:val="both"/>
        <w:rPr>
          <w:rFonts w:ascii="Arial" w:hAnsi="Arial" w:cs="Arial"/>
        </w:rPr>
      </w:pPr>
    </w:p>
    <w:p w:rsidR="003215DB" w:rsidRPr="003F6284" w:rsidRDefault="003215DB" w:rsidP="00EA6009">
      <w:pPr>
        <w:tabs>
          <w:tab w:val="center" w:pos="1560"/>
          <w:tab w:val="center" w:pos="4253"/>
          <w:tab w:val="center" w:pos="7655"/>
        </w:tabs>
        <w:jc w:val="both"/>
        <w:rPr>
          <w:rFonts w:ascii="Arial" w:hAnsi="Arial" w:cs="Arial"/>
        </w:rPr>
      </w:pPr>
      <w:r w:rsidRPr="003F6284">
        <w:rPr>
          <w:rFonts w:ascii="Arial" w:hAnsi="Arial" w:cs="Arial"/>
        </w:rPr>
        <w:t>------------------------------------------------------------------------------------------------------</w:t>
      </w:r>
    </w:p>
    <w:p w:rsidR="003215DB" w:rsidRPr="003F6284" w:rsidRDefault="003215DB" w:rsidP="00EA6009">
      <w:pPr>
        <w:tabs>
          <w:tab w:val="center" w:pos="1560"/>
          <w:tab w:val="center" w:pos="4253"/>
          <w:tab w:val="center" w:pos="7655"/>
        </w:tabs>
        <w:jc w:val="both"/>
        <w:rPr>
          <w:rFonts w:ascii="Arial" w:hAnsi="Arial" w:cs="Arial"/>
        </w:rPr>
      </w:pPr>
    </w:p>
    <w:p w:rsidR="003215DB" w:rsidRPr="003F6284" w:rsidRDefault="003215DB" w:rsidP="00EA6009">
      <w:pPr>
        <w:tabs>
          <w:tab w:val="center" w:pos="1560"/>
          <w:tab w:val="center" w:pos="4253"/>
          <w:tab w:val="center" w:pos="7655"/>
        </w:tabs>
        <w:jc w:val="both"/>
        <w:rPr>
          <w:rFonts w:ascii="Arial" w:hAnsi="Arial" w:cs="Arial"/>
        </w:rPr>
      </w:pPr>
      <w:r w:rsidRPr="003F6284">
        <w:rPr>
          <w:rFonts w:ascii="Arial" w:hAnsi="Arial" w:cs="Arial"/>
        </w:rPr>
        <w:t>* Η έννοια του εργοταξίου ορίζεται στο άρθρο 2 παρ. 1 σε συνδυασμό με το παράρτημα I του άρθρου 12 του ΠΔ 305/96</w:t>
      </w:r>
    </w:p>
    <w:p w:rsidR="003215DB" w:rsidRPr="003F6284" w:rsidRDefault="003215DB" w:rsidP="00EA6009">
      <w:pPr>
        <w:tabs>
          <w:tab w:val="center" w:pos="1560"/>
          <w:tab w:val="center" w:pos="4253"/>
          <w:tab w:val="center" w:pos="7655"/>
        </w:tabs>
        <w:jc w:val="both"/>
        <w:rPr>
          <w:rFonts w:ascii="Arial" w:hAnsi="Arial" w:cs="Arial"/>
        </w:rPr>
      </w:pPr>
      <w:r w:rsidRPr="003F6284">
        <w:rPr>
          <w:rFonts w:ascii="Arial" w:hAnsi="Arial" w:cs="Arial"/>
        </w:rPr>
        <w:lastRenderedPageBreak/>
        <w:t xml:space="preserve">** Ο Ν.3850/10 Κύρωση του Κώδικα νόμων για την υγεία και την ασφάλεια των εργαζομένων </w:t>
      </w:r>
      <w:proofErr w:type="spellStart"/>
      <w:r w:rsidRPr="003F6284">
        <w:rPr>
          <w:rFonts w:ascii="Arial" w:hAnsi="Arial" w:cs="Arial"/>
        </w:rPr>
        <w:t>αρ</w:t>
      </w:r>
      <w:proofErr w:type="spellEnd"/>
      <w:r w:rsidRPr="003F6284">
        <w:rPr>
          <w:rFonts w:ascii="Arial" w:hAnsi="Arial" w:cs="Arial"/>
        </w:rPr>
        <w:t>. δεύτερο, καταργεί διατάξεις που ρυθμίζονται από αυτόν όπως διατάξεις των: Ν. 1568/85, ΠΔ 294/88, ΠΔ 17/96, κλπ.</w:t>
      </w:r>
    </w:p>
    <w:p w:rsidR="003215DB" w:rsidRPr="003F6284" w:rsidRDefault="003215DB" w:rsidP="00EA6009">
      <w:pPr>
        <w:tabs>
          <w:tab w:val="center" w:pos="1560"/>
          <w:tab w:val="center" w:pos="4253"/>
          <w:tab w:val="center" w:pos="7655"/>
        </w:tabs>
        <w:jc w:val="both"/>
        <w:rPr>
          <w:rFonts w:ascii="Arial" w:hAnsi="Arial" w:cs="Arial"/>
        </w:rPr>
      </w:pPr>
    </w:p>
    <w:p w:rsidR="003215DB" w:rsidRPr="003F6284" w:rsidRDefault="003215DB" w:rsidP="00EA6009">
      <w:pPr>
        <w:numPr>
          <w:ilvl w:val="0"/>
          <w:numId w:val="7"/>
        </w:numPr>
        <w:tabs>
          <w:tab w:val="center" w:pos="1560"/>
          <w:tab w:val="center" w:pos="4253"/>
          <w:tab w:val="center" w:pos="7655"/>
        </w:tabs>
        <w:jc w:val="both"/>
        <w:rPr>
          <w:rFonts w:ascii="Arial" w:hAnsi="Arial" w:cs="Arial"/>
          <w:b/>
          <w:u w:val="single"/>
        </w:rPr>
      </w:pPr>
      <w:r w:rsidRPr="003F6284">
        <w:rPr>
          <w:rFonts w:ascii="Arial" w:hAnsi="Arial" w:cs="Arial"/>
          <w:b/>
          <w:u w:val="single"/>
        </w:rPr>
        <w:t>Σύμφωνα με τα προαναφερόμενα της παρ.2, ο ανάδοχος υποχρεούται να τηρεί τα ακόλουθα :</w:t>
      </w:r>
    </w:p>
    <w:p w:rsidR="003215DB" w:rsidRPr="003F6284" w:rsidRDefault="003215DB" w:rsidP="00EA6009">
      <w:pPr>
        <w:tabs>
          <w:tab w:val="center" w:pos="1560"/>
          <w:tab w:val="center" w:pos="4253"/>
          <w:tab w:val="center" w:pos="7655"/>
        </w:tabs>
        <w:jc w:val="both"/>
        <w:rPr>
          <w:rFonts w:ascii="Arial" w:hAnsi="Arial" w:cs="Arial"/>
          <w:b/>
        </w:rPr>
      </w:pPr>
    </w:p>
    <w:p w:rsidR="003215DB" w:rsidRPr="003F6284" w:rsidRDefault="003215DB" w:rsidP="00EA6009">
      <w:pPr>
        <w:numPr>
          <w:ilvl w:val="1"/>
          <w:numId w:val="7"/>
        </w:numPr>
        <w:rPr>
          <w:rFonts w:ascii="Arial" w:hAnsi="Arial" w:cs="Arial"/>
          <w:b/>
          <w:u w:val="single"/>
        </w:rPr>
      </w:pPr>
      <w:r w:rsidRPr="003F6284">
        <w:rPr>
          <w:rFonts w:ascii="Arial" w:hAnsi="Arial" w:cs="Arial"/>
          <w:b/>
          <w:u w:val="single"/>
        </w:rPr>
        <w:t>Εκ των προτέρων γνωστοποίηση-Σχέδιο Ασφαλείας Υγείας (ΣΑΥ)- Φάκελος Ασφάλειας Υγείας (ΦΑΥ) και συγκεκριμένα:</w:t>
      </w:r>
    </w:p>
    <w:p w:rsidR="003215DB" w:rsidRPr="003F6284" w:rsidRDefault="003215DB" w:rsidP="00EA6009">
      <w:pPr>
        <w:rPr>
          <w:rFonts w:ascii="Arial" w:hAnsi="Arial" w:cs="Arial"/>
          <w:b/>
          <w:u w:val="single"/>
        </w:rPr>
      </w:pPr>
    </w:p>
    <w:p w:rsidR="003215DB" w:rsidRPr="003F6284" w:rsidRDefault="003215DB" w:rsidP="00EA6009">
      <w:pPr>
        <w:rPr>
          <w:rFonts w:ascii="Arial" w:hAnsi="Arial" w:cs="Arial"/>
        </w:rPr>
      </w:pPr>
      <w:r w:rsidRPr="003F6284">
        <w:rPr>
          <w:rFonts w:ascii="Arial" w:hAnsi="Arial" w:cs="Arial"/>
        </w:rPr>
        <w:t>α. Να διαβιβάσει στην αρμόδια επιθεώρηση εργασίας πριν από την έναρξη των εργασιών, την εκ των προτέρων γνωστοποίηση, προκειμένου για εργοτάξιο με προβλεπόμενη διάρκεια εργασιών που θα υπερβαίνει τις 30 εργάσιμες ημέρες και στο οποίο θα απασχολούνται ταυτόχρονα περισσότεροι από 20 εργαζόμενοι ή ο προβλεπόμενος όγκος εργασίας θα υπερβαίνει τα 500 ημερομίσθια : ΠΔ305/96 (</w:t>
      </w:r>
      <w:proofErr w:type="spellStart"/>
      <w:r w:rsidRPr="003F6284">
        <w:rPr>
          <w:rFonts w:ascii="Arial" w:hAnsi="Arial" w:cs="Arial"/>
        </w:rPr>
        <w:t>αρ</w:t>
      </w:r>
      <w:proofErr w:type="spellEnd"/>
      <w:r w:rsidRPr="003F6284">
        <w:rPr>
          <w:rFonts w:ascii="Arial" w:hAnsi="Arial" w:cs="Arial"/>
        </w:rPr>
        <w:t xml:space="preserve">. 3 παρ. 12 και 13). Η γνωστοποίηση καταρτίζεται σύμφωνα με το παράρτημα </w:t>
      </w:r>
      <w:r w:rsidRPr="003F6284">
        <w:rPr>
          <w:rFonts w:ascii="Arial" w:hAnsi="Arial" w:cs="Arial"/>
          <w:lang w:val="en-US"/>
        </w:rPr>
        <w:t>III</w:t>
      </w:r>
      <w:r w:rsidRPr="003F6284">
        <w:rPr>
          <w:rFonts w:ascii="Arial" w:hAnsi="Arial" w:cs="Arial"/>
        </w:rPr>
        <w:t xml:space="preserve"> του άρθρου 12 του ΠΔ 305/96.</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 xml:space="preserve">β. Να ακολουθήσει τις υποδείξεις/προβλέψεις των ΣΑΥ-ΦΑΥ τα </w:t>
      </w:r>
      <w:proofErr w:type="spellStart"/>
      <w:r w:rsidRPr="003F6284">
        <w:rPr>
          <w:rFonts w:ascii="Arial" w:hAnsi="Arial" w:cs="Arial"/>
        </w:rPr>
        <w:t>αποία</w:t>
      </w:r>
      <w:proofErr w:type="spellEnd"/>
      <w:r w:rsidRPr="003F6284">
        <w:rPr>
          <w:rFonts w:ascii="Arial" w:hAnsi="Arial" w:cs="Arial"/>
        </w:rPr>
        <w:t xml:space="preserve"> αποτελούν τμήμα της τεχνικής μελέτης του έργου (οριστικής ή εφαρμογής) σύμφωνα με το ΠΔ 305/96 (</w:t>
      </w:r>
      <w:proofErr w:type="spellStart"/>
      <w:r w:rsidRPr="003F6284">
        <w:rPr>
          <w:rFonts w:ascii="Arial" w:hAnsi="Arial" w:cs="Arial"/>
        </w:rPr>
        <w:t>αρ</w:t>
      </w:r>
      <w:proofErr w:type="spellEnd"/>
      <w:r w:rsidRPr="003F6284">
        <w:rPr>
          <w:rFonts w:ascii="Arial" w:hAnsi="Arial" w:cs="Arial"/>
        </w:rPr>
        <w:t xml:space="preserve"> 3 παρ. 8) και την ΥΑ ΔΕΕΠΠ/</w:t>
      </w:r>
      <w:proofErr w:type="spellStart"/>
      <w:r w:rsidRPr="003F6284">
        <w:rPr>
          <w:rFonts w:ascii="Arial" w:hAnsi="Arial" w:cs="Arial"/>
        </w:rPr>
        <w:t>οικ</w:t>
      </w:r>
      <w:proofErr w:type="spellEnd"/>
      <w:r w:rsidRPr="003F6284">
        <w:rPr>
          <w:rFonts w:ascii="Arial" w:hAnsi="Arial" w:cs="Arial"/>
        </w:rPr>
        <w:t xml:space="preserve">/85/2001 </w:t>
      </w:r>
      <w:r w:rsidRPr="00EF41AC">
        <w:rPr>
          <w:rFonts w:ascii="Arial" w:hAnsi="Arial" w:cs="Arial"/>
        </w:rPr>
        <w:t xml:space="preserve">του (τ.) ΥΠΕΧΩΔΕ η οποία ενσωματώθηκε στο </w:t>
      </w:r>
      <w:r w:rsidR="00DA7A61" w:rsidRPr="00EF41AC">
        <w:rPr>
          <w:rFonts w:ascii="Arial" w:hAnsi="Arial" w:cs="Arial"/>
        </w:rPr>
        <w:t>Ν.4412/2016 (</w:t>
      </w:r>
      <w:proofErr w:type="spellStart"/>
      <w:r w:rsidR="00DA7A61" w:rsidRPr="00EF41AC">
        <w:rPr>
          <w:rFonts w:ascii="Arial" w:hAnsi="Arial" w:cs="Arial"/>
        </w:rPr>
        <w:t>αρ</w:t>
      </w:r>
      <w:proofErr w:type="spellEnd"/>
      <w:r w:rsidR="00DA7A61" w:rsidRPr="00EF41AC">
        <w:rPr>
          <w:rFonts w:ascii="Arial" w:hAnsi="Arial" w:cs="Arial"/>
        </w:rPr>
        <w:t xml:space="preserve"> 138 παρ. 7)</w:t>
      </w:r>
      <w:r w:rsidRPr="00EF41AC">
        <w:rPr>
          <w:rFonts w:ascii="Arial" w:hAnsi="Arial" w:cs="Arial"/>
        </w:rPr>
        <w:t>.</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 xml:space="preserve">γ. Να αναπτύξει, να προσαρμόσει και να συμπληρώσει τα ΣΑΥ-ΦΑΥ της μελέτης (τυχόν παραλείψεις που θα διαπιστώσει ο ίδιος ή που θα του ζητηθούν από την Υπηρεσία), σύμφωνα με τη μεθοδολογία που θα εφαρμόσει στο έργο ανάλογα με την κατασκευαστική του δυσκολία, τις ιδιαιτερότητές του, </w:t>
      </w:r>
      <w:proofErr w:type="spellStart"/>
      <w:r w:rsidRPr="003F6284">
        <w:rPr>
          <w:rFonts w:ascii="Arial" w:hAnsi="Arial" w:cs="Arial"/>
        </w:rPr>
        <w:t>κλπ</w:t>
      </w:r>
      <w:proofErr w:type="spellEnd"/>
      <w:r w:rsidRPr="003F6284">
        <w:rPr>
          <w:rFonts w:ascii="Arial" w:hAnsi="Arial" w:cs="Arial"/>
        </w:rPr>
        <w:t xml:space="preserve"> (μέθοδος κατασκευής, ταυτόχρονη εκτέλεση φάσεων εργασιών, πολιτική ασφάλειας, οργάνωση, εξοπλισμός κλπ.)</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δ. Να αναπροσαρμόσει τα ΣΑΥ-ΦΑΥ ώστε να περιληφθούν σε αυτά εργασίες που θα προκύψουν λόγω τροποποίησης της εγκεκριμένης μελέτης και για τις οποίες θα απαιτηθούν τα προβλεπόμενα από την ισχύουσα νομοθεσία, μέτρα ασφάλειας και υγείας: ΠΔ 305/96 (</w:t>
      </w:r>
      <w:proofErr w:type="spellStart"/>
      <w:r w:rsidRPr="003F6284">
        <w:rPr>
          <w:rFonts w:ascii="Arial" w:hAnsi="Arial" w:cs="Arial"/>
        </w:rPr>
        <w:t>αρ</w:t>
      </w:r>
      <w:proofErr w:type="spellEnd"/>
      <w:r w:rsidRPr="003F6284">
        <w:rPr>
          <w:rFonts w:ascii="Arial" w:hAnsi="Arial" w:cs="Arial"/>
        </w:rPr>
        <w:t>. 3 παρ. 9) και ΥΑ ΔΙΠΑΔ/</w:t>
      </w:r>
      <w:proofErr w:type="spellStart"/>
      <w:r w:rsidRPr="003F6284">
        <w:rPr>
          <w:rFonts w:ascii="Arial" w:hAnsi="Arial" w:cs="Arial"/>
        </w:rPr>
        <w:t>οικ</w:t>
      </w:r>
      <w:proofErr w:type="spellEnd"/>
      <w:r w:rsidRPr="003F6284">
        <w:rPr>
          <w:rFonts w:ascii="Arial" w:hAnsi="Arial" w:cs="Arial"/>
        </w:rPr>
        <w:t xml:space="preserve">/889/2002 </w:t>
      </w:r>
      <w:r w:rsidRPr="00EF41AC">
        <w:rPr>
          <w:rFonts w:ascii="Arial" w:hAnsi="Arial" w:cs="Arial"/>
        </w:rPr>
        <w:t xml:space="preserve">(παρ.2.9) του (τ.) ΥΠΕΧΩΔΕ η οποία ενσωματώθηκε στο </w:t>
      </w:r>
      <w:r w:rsidR="00BA0CDE" w:rsidRPr="00EF41AC">
        <w:rPr>
          <w:rFonts w:ascii="Arial" w:hAnsi="Arial" w:cs="Arial"/>
        </w:rPr>
        <w:t>Ν.4412/2016 (</w:t>
      </w:r>
      <w:proofErr w:type="spellStart"/>
      <w:r w:rsidR="00BA0CDE" w:rsidRPr="00EF41AC">
        <w:rPr>
          <w:rFonts w:ascii="Arial" w:hAnsi="Arial" w:cs="Arial"/>
        </w:rPr>
        <w:t>αρ</w:t>
      </w:r>
      <w:proofErr w:type="spellEnd"/>
      <w:r w:rsidR="00BA0CDE" w:rsidRPr="00EF41AC">
        <w:rPr>
          <w:rFonts w:ascii="Arial" w:hAnsi="Arial" w:cs="Arial"/>
        </w:rPr>
        <w:t xml:space="preserve"> 138 παρ. 7)</w:t>
      </w:r>
      <w:r w:rsidRPr="00EF41AC">
        <w:rPr>
          <w:rFonts w:ascii="Arial" w:hAnsi="Arial" w:cs="Arial"/>
        </w:rPr>
        <w:t>.</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ε. Να τηρήσει τα ΣΑΥ-ΦΑΥ στο εργοτάξιο, κατά την εκτέλεση του έργου : ΠΔ 305/96 (</w:t>
      </w:r>
      <w:proofErr w:type="spellStart"/>
      <w:r w:rsidRPr="003F6284">
        <w:rPr>
          <w:rFonts w:ascii="Arial" w:hAnsi="Arial" w:cs="Arial"/>
        </w:rPr>
        <w:t>αρ</w:t>
      </w:r>
      <w:proofErr w:type="spellEnd"/>
      <w:r w:rsidRPr="003F6284">
        <w:rPr>
          <w:rFonts w:ascii="Arial" w:hAnsi="Arial" w:cs="Arial"/>
        </w:rPr>
        <w:t>. 3 παρ. 10) και ΥΑ ΔΙΠΑΔ/</w:t>
      </w:r>
      <w:proofErr w:type="spellStart"/>
      <w:r w:rsidRPr="003F6284">
        <w:rPr>
          <w:rFonts w:ascii="Arial" w:hAnsi="Arial" w:cs="Arial"/>
        </w:rPr>
        <w:t>οικ</w:t>
      </w:r>
      <w:proofErr w:type="spellEnd"/>
      <w:r w:rsidRPr="003F6284">
        <w:rPr>
          <w:rFonts w:ascii="Arial" w:hAnsi="Arial" w:cs="Arial"/>
        </w:rPr>
        <w:t>/889/2002 (παρ.2.9Δ) του (τ.) ΥΠΕΧΩΔΕ και να τα έχει στη διάθεση ελεγκτικών αρχών.</w:t>
      </w:r>
    </w:p>
    <w:p w:rsidR="003215DB" w:rsidRPr="003F6284" w:rsidRDefault="003215DB" w:rsidP="00EA6009">
      <w:pPr>
        <w:rPr>
          <w:rFonts w:ascii="Arial" w:hAnsi="Arial" w:cs="Arial"/>
        </w:rPr>
      </w:pPr>
      <w:proofErr w:type="spellStart"/>
      <w:r w:rsidRPr="003F6284">
        <w:rPr>
          <w:rFonts w:ascii="Arial" w:hAnsi="Arial" w:cs="Arial"/>
        </w:rPr>
        <w:t>στ</w:t>
      </w:r>
      <w:proofErr w:type="spellEnd"/>
      <w:r w:rsidRPr="003F6284">
        <w:rPr>
          <w:rFonts w:ascii="Arial" w:hAnsi="Arial" w:cs="Arial"/>
        </w:rPr>
        <w:t>. Συμπληρωματικές αναφορές στο Σχέδιο Ασφαλείας Υγείας (ΣΑΥ) και στο Φάκελο Ασφαλείας Υγείας (ΦΑΥ).</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Το ΣΑΥ αποσκοπεί στην πρόληψη και στον περιορισμό των κινδύνων για τους εργαζόμενους και για τα άλλα εμπλεκόμενα μέρη που παρευρίσκονται στο εργοτάξιο κατά τη διάρκεια κατασκευής του έργου.</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Αντίστοιχα ο ΦΑΥ αποσκοπεί στην πρόληψη και στον περιορισμό των κινδύνων για όσους μελλοντικά ασχοληθούν με τη συντήρηση ή την επισκευή του έργου.</w:t>
      </w:r>
    </w:p>
    <w:p w:rsidR="003215DB" w:rsidRPr="003F6284" w:rsidRDefault="003215DB" w:rsidP="00EA6009">
      <w:pPr>
        <w:rPr>
          <w:rFonts w:ascii="Arial" w:hAnsi="Arial" w:cs="Arial"/>
        </w:rPr>
      </w:pPr>
    </w:p>
    <w:p w:rsidR="003215DB" w:rsidRPr="00EF41AC" w:rsidRDefault="003215DB" w:rsidP="00396DFF">
      <w:pPr>
        <w:numPr>
          <w:ilvl w:val="0"/>
          <w:numId w:val="8"/>
        </w:numPr>
        <w:tabs>
          <w:tab w:val="clear" w:pos="720"/>
          <w:tab w:val="num" w:pos="284"/>
        </w:tabs>
        <w:ind w:left="284" w:hanging="284"/>
        <w:rPr>
          <w:rFonts w:ascii="Arial" w:hAnsi="Arial" w:cs="Arial"/>
        </w:rPr>
      </w:pPr>
      <w:r w:rsidRPr="00EF41AC">
        <w:rPr>
          <w:rFonts w:ascii="Arial" w:hAnsi="Arial" w:cs="Arial"/>
        </w:rPr>
        <w:t>Το περιεχόμενο του ΣΑΥ και του ΦΑΥ αναφέρεται στο ΠΔ 305/96 (</w:t>
      </w:r>
      <w:proofErr w:type="spellStart"/>
      <w:r w:rsidRPr="00EF41AC">
        <w:rPr>
          <w:rFonts w:ascii="Arial" w:hAnsi="Arial" w:cs="Arial"/>
        </w:rPr>
        <w:t>αρ</w:t>
      </w:r>
      <w:proofErr w:type="spellEnd"/>
      <w:r w:rsidRPr="00EF41AC">
        <w:rPr>
          <w:rFonts w:ascii="Arial" w:hAnsi="Arial" w:cs="Arial"/>
        </w:rPr>
        <w:t>. 3 παρ.5-7) και στις ΥΑ :ΔΙΠΑΔ/</w:t>
      </w:r>
      <w:proofErr w:type="spellStart"/>
      <w:r w:rsidRPr="00EF41AC">
        <w:rPr>
          <w:rFonts w:ascii="Arial" w:hAnsi="Arial" w:cs="Arial"/>
        </w:rPr>
        <w:t>οικ</w:t>
      </w:r>
      <w:proofErr w:type="spellEnd"/>
      <w:r w:rsidRPr="00EF41AC">
        <w:rPr>
          <w:rFonts w:ascii="Arial" w:hAnsi="Arial" w:cs="Arial"/>
        </w:rPr>
        <w:t>/177/2001 (αρ.3) και ΔΙΠΑΔ/</w:t>
      </w:r>
      <w:proofErr w:type="spellStart"/>
      <w:r w:rsidRPr="00EF41AC">
        <w:rPr>
          <w:rFonts w:ascii="Arial" w:hAnsi="Arial" w:cs="Arial"/>
        </w:rPr>
        <w:t>οικ</w:t>
      </w:r>
      <w:proofErr w:type="spellEnd"/>
      <w:r w:rsidRPr="00EF41AC">
        <w:rPr>
          <w:rFonts w:ascii="Arial" w:hAnsi="Arial" w:cs="Arial"/>
        </w:rPr>
        <w:t xml:space="preserve">/889/2002 (παρ. 2.9) του (τ.) ΥΠΕΧΩΔΕ οι οποίες ενσωματώθηκαν στο </w:t>
      </w:r>
      <w:r w:rsidR="007646B4" w:rsidRPr="00EF41AC">
        <w:rPr>
          <w:rFonts w:ascii="Arial" w:hAnsi="Arial" w:cs="Arial"/>
        </w:rPr>
        <w:t>Ν.4412/2016 (</w:t>
      </w:r>
      <w:proofErr w:type="spellStart"/>
      <w:r w:rsidR="007646B4" w:rsidRPr="00EF41AC">
        <w:rPr>
          <w:rFonts w:ascii="Arial" w:hAnsi="Arial" w:cs="Arial"/>
        </w:rPr>
        <w:t>αρ</w:t>
      </w:r>
      <w:proofErr w:type="spellEnd"/>
      <w:r w:rsidR="007646B4" w:rsidRPr="00EF41AC">
        <w:rPr>
          <w:rFonts w:ascii="Arial" w:hAnsi="Arial" w:cs="Arial"/>
        </w:rPr>
        <w:t xml:space="preserve"> 138 παρ. 7)</w:t>
      </w:r>
      <w:r w:rsidRPr="00EF41AC">
        <w:rPr>
          <w:rFonts w:ascii="Arial" w:hAnsi="Arial" w:cs="Arial"/>
        </w:rPr>
        <w:t>.</w:t>
      </w:r>
    </w:p>
    <w:p w:rsidR="003215DB" w:rsidRPr="00EF41AC" w:rsidRDefault="003215DB" w:rsidP="00EA6009">
      <w:pPr>
        <w:rPr>
          <w:rFonts w:ascii="Arial" w:hAnsi="Arial" w:cs="Arial"/>
        </w:rPr>
      </w:pPr>
    </w:p>
    <w:p w:rsidR="003215DB" w:rsidRPr="00EF41AC" w:rsidRDefault="003215DB" w:rsidP="00EA6009">
      <w:pPr>
        <w:rPr>
          <w:rFonts w:ascii="Arial" w:hAnsi="Arial" w:cs="Arial"/>
        </w:rPr>
      </w:pPr>
      <w:r w:rsidRPr="00EF41AC">
        <w:rPr>
          <w:rFonts w:ascii="Arial" w:hAnsi="Arial" w:cs="Arial"/>
        </w:rPr>
        <w:t>2.  Η υποχρέωση εκπόνησης ΣΑΥ προβλέπεται σύμφωνα με το ΠΔ 305/96 (αρ.3 παρ.4), όταν:</w:t>
      </w:r>
    </w:p>
    <w:p w:rsidR="003215DB" w:rsidRPr="00EF41AC" w:rsidRDefault="003215DB" w:rsidP="00EA6009">
      <w:pPr>
        <w:rPr>
          <w:rFonts w:ascii="Arial" w:hAnsi="Arial" w:cs="Arial"/>
        </w:rPr>
      </w:pPr>
      <w:r w:rsidRPr="00EF41AC">
        <w:rPr>
          <w:rFonts w:ascii="Arial" w:hAnsi="Arial" w:cs="Arial"/>
        </w:rPr>
        <w:t>α. απαιτείται Συντονιστής στη φάση της μελέτης, δηλ. όταν θα απασχοληθούν περισσότερα του ενός συνεργεία στην κατασκευή.</w:t>
      </w:r>
    </w:p>
    <w:p w:rsidR="003215DB" w:rsidRPr="00EF41AC" w:rsidRDefault="003215DB" w:rsidP="00EA6009">
      <w:pPr>
        <w:rPr>
          <w:rFonts w:ascii="Arial" w:hAnsi="Arial" w:cs="Arial"/>
        </w:rPr>
      </w:pPr>
      <w:r w:rsidRPr="00EF41AC">
        <w:rPr>
          <w:rFonts w:ascii="Arial" w:hAnsi="Arial" w:cs="Arial"/>
        </w:rPr>
        <w:t xml:space="preserve">β. οι </w:t>
      </w:r>
      <w:proofErr w:type="spellStart"/>
      <w:r w:rsidRPr="00EF41AC">
        <w:rPr>
          <w:rFonts w:ascii="Arial" w:hAnsi="Arial" w:cs="Arial"/>
        </w:rPr>
        <w:t>εργασίεςπου</w:t>
      </w:r>
      <w:proofErr w:type="spellEnd"/>
      <w:r w:rsidRPr="00EF41AC">
        <w:rPr>
          <w:rFonts w:ascii="Arial" w:hAnsi="Arial" w:cs="Arial"/>
        </w:rPr>
        <w:t xml:space="preserve"> πρόκειται να εκτελεστούν ενέχουν ιδιαιτέρους κινδύνους: Π.Δ. 305/96 (</w:t>
      </w:r>
      <w:proofErr w:type="spellStart"/>
      <w:r w:rsidRPr="00EF41AC">
        <w:rPr>
          <w:rFonts w:ascii="Arial" w:hAnsi="Arial" w:cs="Arial"/>
        </w:rPr>
        <w:t>αρθ</w:t>
      </w:r>
      <w:proofErr w:type="spellEnd"/>
      <w:r w:rsidRPr="00EF41AC">
        <w:rPr>
          <w:rFonts w:ascii="Arial" w:hAnsi="Arial" w:cs="Arial"/>
        </w:rPr>
        <w:t xml:space="preserve">. 12 παράρτημα </w:t>
      </w:r>
      <w:r w:rsidRPr="00EF41AC">
        <w:rPr>
          <w:rFonts w:ascii="Arial" w:hAnsi="Arial" w:cs="Arial"/>
          <w:lang w:val="en-US"/>
        </w:rPr>
        <w:t>II</w:t>
      </w:r>
      <w:r w:rsidRPr="00EF41AC">
        <w:rPr>
          <w:rFonts w:ascii="Arial" w:hAnsi="Arial" w:cs="Arial"/>
        </w:rPr>
        <w:t>)</w:t>
      </w:r>
    </w:p>
    <w:p w:rsidR="003215DB" w:rsidRPr="00EF41AC" w:rsidRDefault="003215DB" w:rsidP="00EA6009">
      <w:pPr>
        <w:rPr>
          <w:rFonts w:ascii="Arial" w:hAnsi="Arial" w:cs="Arial"/>
        </w:rPr>
      </w:pPr>
      <w:r w:rsidRPr="00EF41AC">
        <w:rPr>
          <w:rFonts w:ascii="Arial" w:hAnsi="Arial" w:cs="Arial"/>
        </w:rPr>
        <w:t>γ. απαιτείται εκ των προτέρων γνωστοποίηση στην αρμόδια επιθεώρηση εργασίας.</w:t>
      </w:r>
    </w:p>
    <w:p w:rsidR="003215DB" w:rsidRPr="00EF41AC" w:rsidRDefault="003215DB" w:rsidP="00EA6009">
      <w:pPr>
        <w:rPr>
          <w:rFonts w:ascii="Arial" w:hAnsi="Arial" w:cs="Arial"/>
        </w:rPr>
      </w:pPr>
      <w:r w:rsidRPr="00EF41AC">
        <w:rPr>
          <w:rFonts w:ascii="Arial" w:hAnsi="Arial" w:cs="Arial"/>
        </w:rPr>
        <w:t xml:space="preserve">δ. για την έναρξη των οικοδομικών εργασιών, επιβάλλεται με ευθύνη του κυρίου ή του έχοντος νόμιμο δικαίωμα: θεώρηση του σχεδίου και του φακέλου </w:t>
      </w:r>
      <w:r w:rsidR="00360D5B" w:rsidRPr="00EF41AC">
        <w:rPr>
          <w:rFonts w:ascii="Arial" w:hAnsi="Arial" w:cs="Arial"/>
        </w:rPr>
        <w:t>ασφάλειας</w:t>
      </w:r>
      <w:r w:rsidRPr="00EF41AC">
        <w:rPr>
          <w:rFonts w:ascii="Arial" w:hAnsi="Arial" w:cs="Arial"/>
        </w:rPr>
        <w:t xml:space="preserve"> και υγείας (ΣΑΥ, ΦΑΥ) του έργου από την αρμόδια Επιθεώρηση Εργασίας σύμφωνα με το άρθρο 7 παρ. 1 εδάφιο </w:t>
      </w:r>
      <w:proofErr w:type="spellStart"/>
      <w:r w:rsidRPr="00EF41AC">
        <w:rPr>
          <w:rFonts w:ascii="Arial" w:hAnsi="Arial" w:cs="Arial"/>
        </w:rPr>
        <w:t>α΄του</w:t>
      </w:r>
      <w:proofErr w:type="spellEnd"/>
      <w:r w:rsidRPr="00EF41AC">
        <w:rPr>
          <w:rFonts w:ascii="Arial" w:hAnsi="Arial" w:cs="Arial"/>
        </w:rPr>
        <w:t xml:space="preserve"> Ν. 4030/2011 (ΦΕΚ 249/Α/25-11-2011) και την </w:t>
      </w:r>
      <w:proofErr w:type="spellStart"/>
      <w:r w:rsidRPr="00EF41AC">
        <w:rPr>
          <w:rFonts w:ascii="Arial" w:hAnsi="Arial" w:cs="Arial"/>
        </w:rPr>
        <w:t>αρ</w:t>
      </w:r>
      <w:proofErr w:type="spellEnd"/>
      <w:r w:rsidRPr="00EF41AC">
        <w:rPr>
          <w:rFonts w:ascii="Arial" w:hAnsi="Arial" w:cs="Arial"/>
        </w:rPr>
        <w:t xml:space="preserve">. </w:t>
      </w:r>
      <w:proofErr w:type="spellStart"/>
      <w:r w:rsidRPr="00EF41AC">
        <w:rPr>
          <w:rFonts w:ascii="Arial" w:hAnsi="Arial" w:cs="Arial"/>
        </w:rPr>
        <w:t>πρωτ</w:t>
      </w:r>
      <w:proofErr w:type="spellEnd"/>
      <w:r w:rsidRPr="00EF41AC">
        <w:rPr>
          <w:rFonts w:ascii="Arial" w:hAnsi="Arial" w:cs="Arial"/>
        </w:rPr>
        <w:t>. 10201/27-3-2012 εγκύκλιο του Ειδ. Γραμματέα του Σ.ΕΠ.Ε.</w:t>
      </w:r>
    </w:p>
    <w:p w:rsidR="003215DB" w:rsidRPr="00EF41AC" w:rsidRDefault="003215DB" w:rsidP="00EA6009">
      <w:pPr>
        <w:rPr>
          <w:rFonts w:ascii="Arial" w:hAnsi="Arial" w:cs="Arial"/>
        </w:rPr>
      </w:pPr>
    </w:p>
    <w:p w:rsidR="003215DB" w:rsidRPr="003F6284" w:rsidRDefault="003215DB" w:rsidP="00EA6009">
      <w:pPr>
        <w:rPr>
          <w:rFonts w:ascii="Arial" w:hAnsi="Arial" w:cs="Arial"/>
        </w:rPr>
      </w:pPr>
      <w:r w:rsidRPr="00EF41AC">
        <w:rPr>
          <w:rFonts w:ascii="Arial" w:hAnsi="Arial" w:cs="Arial"/>
        </w:rPr>
        <w:t>3. Ο ΦΑΥ καθιερώνεται ως απαραίτητο στοιχείο για την προσωρινή και οριστική παραλαβή  κάθε Δημόσιου Έργου : ΥΑ ΔΕΕΠΠ/</w:t>
      </w:r>
      <w:proofErr w:type="spellStart"/>
      <w:r w:rsidRPr="00EF41AC">
        <w:rPr>
          <w:rFonts w:ascii="Arial" w:hAnsi="Arial" w:cs="Arial"/>
        </w:rPr>
        <w:t>οικ</w:t>
      </w:r>
      <w:proofErr w:type="spellEnd"/>
      <w:r w:rsidRPr="00EF41AC">
        <w:rPr>
          <w:rFonts w:ascii="Arial" w:hAnsi="Arial" w:cs="Arial"/>
        </w:rPr>
        <w:t xml:space="preserve"> 433/2000 του (τ.) ΥΠΕΧΩΔΕ, η οποία ενσωματώθηκε στο </w:t>
      </w:r>
      <w:r w:rsidR="00EF41AC">
        <w:rPr>
          <w:rFonts w:ascii="Arial" w:hAnsi="Arial" w:cs="Arial"/>
        </w:rPr>
        <w:t xml:space="preserve"> </w:t>
      </w:r>
      <w:r w:rsidRPr="00EF41AC">
        <w:rPr>
          <w:rFonts w:ascii="Arial" w:hAnsi="Arial" w:cs="Arial"/>
        </w:rPr>
        <w:t xml:space="preserve">Ν. </w:t>
      </w:r>
      <w:r w:rsidR="007646B4" w:rsidRPr="00EF41AC">
        <w:rPr>
          <w:rFonts w:ascii="Arial" w:hAnsi="Arial" w:cs="Arial"/>
        </w:rPr>
        <w:t>4412/2016</w:t>
      </w:r>
      <w:r w:rsidRPr="00EF41AC">
        <w:rPr>
          <w:rFonts w:ascii="Arial" w:hAnsi="Arial" w:cs="Arial"/>
        </w:rPr>
        <w:t xml:space="preserve"> (</w:t>
      </w:r>
      <w:proofErr w:type="spellStart"/>
      <w:r w:rsidRPr="00EF41AC">
        <w:rPr>
          <w:rFonts w:ascii="Arial" w:hAnsi="Arial" w:cs="Arial"/>
        </w:rPr>
        <w:t>αρ</w:t>
      </w:r>
      <w:proofErr w:type="spellEnd"/>
      <w:r w:rsidRPr="00EF41AC">
        <w:rPr>
          <w:rFonts w:ascii="Arial" w:hAnsi="Arial" w:cs="Arial"/>
        </w:rPr>
        <w:t xml:space="preserve">. </w:t>
      </w:r>
      <w:r w:rsidR="007646B4" w:rsidRPr="00EF41AC">
        <w:rPr>
          <w:rFonts w:ascii="Arial" w:hAnsi="Arial" w:cs="Arial"/>
        </w:rPr>
        <w:t>170</w:t>
      </w:r>
      <w:r w:rsidRPr="00EF41AC">
        <w:rPr>
          <w:rFonts w:ascii="Arial" w:hAnsi="Arial" w:cs="Arial"/>
        </w:rPr>
        <w:t xml:space="preserve"> &amp; </w:t>
      </w:r>
      <w:r w:rsidR="007646B4" w:rsidRPr="00EF41AC">
        <w:rPr>
          <w:rFonts w:ascii="Arial" w:hAnsi="Arial" w:cs="Arial"/>
        </w:rPr>
        <w:t>172</w:t>
      </w:r>
      <w:r w:rsidRPr="00EF41AC">
        <w:rPr>
          <w:rFonts w:ascii="Arial" w:hAnsi="Arial" w:cs="Arial"/>
        </w:rPr>
        <w:t>)</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 xml:space="preserve">4. Μετά την αποπεράτωση του έργου, ο ΦΑΥ φυλάσσεται με ευθύνη του Κυρίου του Έργου και το συνοδεύει </w:t>
      </w:r>
      <w:proofErr w:type="spellStart"/>
      <w:r w:rsidRPr="003F6284">
        <w:rPr>
          <w:rFonts w:ascii="Arial" w:hAnsi="Arial" w:cs="Arial"/>
        </w:rPr>
        <w:t>καθ΄όλη</w:t>
      </w:r>
      <w:proofErr w:type="spellEnd"/>
      <w:r w:rsidRPr="003F6284">
        <w:rPr>
          <w:rFonts w:ascii="Arial" w:hAnsi="Arial" w:cs="Arial"/>
        </w:rPr>
        <w:t xml:space="preserve"> τη διάρκεια της ζωής του : ΠΔ 305/96 (</w:t>
      </w:r>
      <w:proofErr w:type="spellStart"/>
      <w:r w:rsidRPr="003F6284">
        <w:rPr>
          <w:rFonts w:ascii="Arial" w:hAnsi="Arial" w:cs="Arial"/>
        </w:rPr>
        <w:t>αρ</w:t>
      </w:r>
      <w:proofErr w:type="spellEnd"/>
      <w:r w:rsidRPr="003F6284">
        <w:rPr>
          <w:rFonts w:ascii="Arial" w:hAnsi="Arial" w:cs="Arial"/>
        </w:rPr>
        <w:t>. 3 παρ. 11) και ΥΑ ΔΙΠΑΔ/</w:t>
      </w:r>
      <w:proofErr w:type="spellStart"/>
      <w:r w:rsidRPr="003F6284">
        <w:rPr>
          <w:rFonts w:ascii="Arial" w:hAnsi="Arial" w:cs="Arial"/>
        </w:rPr>
        <w:t>οικ</w:t>
      </w:r>
      <w:proofErr w:type="spellEnd"/>
      <w:r w:rsidRPr="003F6284">
        <w:rPr>
          <w:rFonts w:ascii="Arial" w:hAnsi="Arial" w:cs="Arial"/>
        </w:rPr>
        <w:t>/889/2002 (παρ.2.9Δ) του (τ.) ΥΠΕΧΩΔΕ</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lastRenderedPageBreak/>
        <w:t xml:space="preserve">5. Διευκρινήσεις σχετικά με την εκπόνηση του ΣΑΥ και την κατάρτιση του ΦΑΥ περιλαμβάνονται στην ΕΓΚΥΚΛΙΟ 6 με </w:t>
      </w:r>
      <w:proofErr w:type="spellStart"/>
      <w:r w:rsidRPr="003F6284">
        <w:rPr>
          <w:rFonts w:ascii="Arial" w:hAnsi="Arial" w:cs="Arial"/>
        </w:rPr>
        <w:t>αρ</w:t>
      </w:r>
      <w:proofErr w:type="spellEnd"/>
      <w:r w:rsidRPr="003F6284">
        <w:rPr>
          <w:rFonts w:ascii="Arial" w:hAnsi="Arial" w:cs="Arial"/>
        </w:rPr>
        <w:t xml:space="preserve">. </w:t>
      </w:r>
      <w:proofErr w:type="spellStart"/>
      <w:r w:rsidRPr="003F6284">
        <w:rPr>
          <w:rFonts w:ascii="Arial" w:hAnsi="Arial" w:cs="Arial"/>
        </w:rPr>
        <w:t>πρωτ</w:t>
      </w:r>
      <w:proofErr w:type="spellEnd"/>
      <w:r w:rsidRPr="003F6284">
        <w:rPr>
          <w:rFonts w:ascii="Arial" w:hAnsi="Arial" w:cs="Arial"/>
        </w:rPr>
        <w:t>. ΔΙΠΑΔ/</w:t>
      </w:r>
      <w:proofErr w:type="spellStart"/>
      <w:r w:rsidRPr="003F6284">
        <w:rPr>
          <w:rFonts w:ascii="Arial" w:hAnsi="Arial" w:cs="Arial"/>
        </w:rPr>
        <w:t>οικ</w:t>
      </w:r>
      <w:proofErr w:type="spellEnd"/>
      <w:r w:rsidRPr="003F6284">
        <w:rPr>
          <w:rFonts w:ascii="Arial" w:hAnsi="Arial" w:cs="Arial"/>
        </w:rPr>
        <w:t>/215/31-3-2008 του (τ.) ΥΠΕΧΩΔΕ.</w:t>
      </w:r>
    </w:p>
    <w:p w:rsidR="003215DB" w:rsidRPr="003F6284" w:rsidRDefault="003215DB" w:rsidP="00EA6009">
      <w:pPr>
        <w:rPr>
          <w:rFonts w:ascii="Arial" w:hAnsi="Arial" w:cs="Arial"/>
          <w:b/>
          <w:u w:val="single"/>
        </w:rPr>
      </w:pPr>
      <w:r w:rsidRPr="003F6284">
        <w:rPr>
          <w:rFonts w:ascii="Arial" w:hAnsi="Arial" w:cs="Arial"/>
          <w:b/>
          <w:u w:val="single"/>
        </w:rPr>
        <w:t>3.2 Ανάθεση καθηκόντων σε τεχνικό ασφαλείας, γιατρό εργασίας-τήρηση στοιχείων ασφάλειας και υγείας</w:t>
      </w:r>
    </w:p>
    <w:p w:rsidR="003215DB" w:rsidRPr="003F6284" w:rsidRDefault="003215DB" w:rsidP="00EA6009">
      <w:pPr>
        <w:rPr>
          <w:rFonts w:ascii="Arial" w:hAnsi="Arial" w:cs="Arial"/>
          <w:b/>
          <w:u w:val="single"/>
        </w:rPr>
      </w:pPr>
    </w:p>
    <w:p w:rsidR="003215DB" w:rsidRPr="003F6284" w:rsidRDefault="003215DB" w:rsidP="00EA6009">
      <w:pPr>
        <w:rPr>
          <w:rFonts w:ascii="Arial" w:hAnsi="Arial" w:cs="Arial"/>
        </w:rPr>
      </w:pPr>
      <w:r w:rsidRPr="003F6284">
        <w:rPr>
          <w:rFonts w:ascii="Arial" w:hAnsi="Arial" w:cs="Arial"/>
        </w:rPr>
        <w:t>Ο ανάδοχος υποχρεούται:</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 xml:space="preserve">α. Να αναθέσει καθήκοντα τεχνικού ασφαλείας αν στο έργο απασχολήσει λιγότερους από 50 εργαζόμενους σύμφωνα με το </w:t>
      </w:r>
      <w:r w:rsidR="00CB63AC" w:rsidRPr="003F6284">
        <w:rPr>
          <w:rFonts w:ascii="Arial" w:hAnsi="Arial" w:cs="Arial"/>
        </w:rPr>
        <w:t xml:space="preserve">Ν.3850/10 </w:t>
      </w:r>
      <w:r w:rsidRPr="003F6284">
        <w:rPr>
          <w:rFonts w:ascii="Arial" w:hAnsi="Arial" w:cs="Arial"/>
        </w:rPr>
        <w:t>(</w:t>
      </w:r>
      <w:proofErr w:type="spellStart"/>
      <w:r w:rsidRPr="003F6284">
        <w:rPr>
          <w:rFonts w:ascii="Arial" w:hAnsi="Arial" w:cs="Arial"/>
        </w:rPr>
        <w:t>αρ</w:t>
      </w:r>
      <w:proofErr w:type="spellEnd"/>
      <w:r w:rsidRPr="003F6284">
        <w:rPr>
          <w:rFonts w:ascii="Arial" w:hAnsi="Arial" w:cs="Arial"/>
        </w:rPr>
        <w:t>. 8 παρ.1 &amp; αρ.12 παρ.4)</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 xml:space="preserve">β. Να αναθέσει καθήκοντα τεχνικού ασφαλείας και ιατρού εργασίας, αν </w:t>
      </w:r>
      <w:proofErr w:type="spellStart"/>
      <w:r w:rsidRPr="003F6284">
        <w:rPr>
          <w:rFonts w:ascii="Arial" w:hAnsi="Arial" w:cs="Arial"/>
        </w:rPr>
        <w:t>αποσχολήσει</w:t>
      </w:r>
      <w:proofErr w:type="spellEnd"/>
      <w:r w:rsidRPr="003F6284">
        <w:rPr>
          <w:rFonts w:ascii="Arial" w:hAnsi="Arial" w:cs="Arial"/>
        </w:rPr>
        <w:t xml:space="preserve"> στο έργο 50 και άνω εργαζόμενους, σύμφωνα με το Ν.3850/10 (αρ.8 παρ.2 &amp; αρ.4 έως 25)</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 xml:space="preserve">γ. Τα παραπάνω καθήκοντα μπορεί να </w:t>
      </w:r>
      <w:r w:rsidR="001C0045" w:rsidRPr="003F6284">
        <w:rPr>
          <w:rFonts w:ascii="Arial" w:hAnsi="Arial" w:cs="Arial"/>
        </w:rPr>
        <w:t>ανατεθούν</w:t>
      </w:r>
      <w:r w:rsidRPr="003F6284">
        <w:rPr>
          <w:rFonts w:ascii="Arial" w:hAnsi="Arial" w:cs="Arial"/>
        </w:rPr>
        <w:t xml:space="preserve"> σε εργαζόμενους στην επιχείρηση ή σε άτομα εκτός της επιχείρησης ή να συναφθεί σύμβαση με τις Εξωτερικές Υπηρεσίες Προστασίας και Πρόληψης ή να συνδυαστούν αυτές οι δυνατότητες. Η ανάθεση καθηκόντων σε άτομα εντός της επιχείρησης </w:t>
      </w:r>
      <w:proofErr w:type="spellStart"/>
      <w:r w:rsidRPr="003F6284">
        <w:rPr>
          <w:rFonts w:ascii="Arial" w:hAnsi="Arial" w:cs="Arial"/>
        </w:rPr>
        <w:t>γίνεταιο</w:t>
      </w:r>
      <w:proofErr w:type="spellEnd"/>
      <w:r w:rsidRPr="003F6284">
        <w:rPr>
          <w:rFonts w:ascii="Arial" w:hAnsi="Arial" w:cs="Arial"/>
        </w:rPr>
        <w:t xml:space="preserve"> εγγράφως από τον ανάδοχο και αντίγραφό της κοινοποιείται στην τοπική Επιθεώρηση Εργασίας, συνοδεύεται δε απαραίτητα από αντίστοιχη δήλωση αποδοχής : Ν.3850/10 (αρ.9).</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δ. Στα πλαίσια των υποχρεώσεων του αναδόχου καθώς και των :  τεχνικού ασφαλείας και ιατρού εργασίας, εντάσσεται και η υποχρεωτική τήρηση στο εργοτάξιο, των ακόλουθων στοιχείων :</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1. Γραπτή εκτίμηση προς τον ανάδοχο, από τους τεχνικό ασφαλείας και ιατρό εργασίας, των υφισταμένων κατά την εργασία κινδύνων για την ασφάλεια και την υγεία, συμπεριλαμβανομένων εκείνων που αφορούν ομάδες εργαζομένων που εκτίθενται σε ιδιαίτερους κινδύνους Ν. 3850/10 (</w:t>
      </w:r>
      <w:proofErr w:type="spellStart"/>
      <w:r w:rsidRPr="003F6284">
        <w:rPr>
          <w:rFonts w:ascii="Arial" w:hAnsi="Arial" w:cs="Arial"/>
        </w:rPr>
        <w:t>αρ</w:t>
      </w:r>
      <w:proofErr w:type="spellEnd"/>
      <w:r w:rsidRPr="003F6284">
        <w:rPr>
          <w:rFonts w:ascii="Arial" w:hAnsi="Arial" w:cs="Arial"/>
        </w:rPr>
        <w:t>. 43 παρ. 1</w:t>
      </w:r>
      <w:r w:rsidR="001C0045" w:rsidRPr="003F6284">
        <w:rPr>
          <w:rFonts w:ascii="Arial" w:hAnsi="Arial" w:cs="Arial"/>
        </w:rPr>
        <w:t>α</w:t>
      </w:r>
      <w:r w:rsidRPr="003F6284">
        <w:rPr>
          <w:rFonts w:ascii="Arial" w:hAnsi="Arial" w:cs="Arial"/>
        </w:rPr>
        <w:t xml:space="preserve"> και παρ. 3-8).</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2. Βιβλίο υποδείξεων τεχνικού ασφαλείας και γιατρού εργασίας στο οποίο θα αναγράφουν τις υποδείξεις τους ο Τεχνικός ασφαλείας και ο γιατρός εργασίας Ν.3850/10(</w:t>
      </w:r>
      <w:proofErr w:type="spellStart"/>
      <w:r w:rsidRPr="003F6284">
        <w:rPr>
          <w:rFonts w:ascii="Arial" w:hAnsi="Arial" w:cs="Arial"/>
        </w:rPr>
        <w:t>αρ</w:t>
      </w:r>
      <w:proofErr w:type="spellEnd"/>
      <w:r w:rsidRPr="003F6284">
        <w:rPr>
          <w:rFonts w:ascii="Arial" w:hAnsi="Arial" w:cs="Arial"/>
        </w:rPr>
        <w:t xml:space="preserve">. 14 παρ. 1 και </w:t>
      </w:r>
      <w:proofErr w:type="spellStart"/>
      <w:r w:rsidRPr="003F6284">
        <w:rPr>
          <w:rFonts w:ascii="Arial" w:hAnsi="Arial" w:cs="Arial"/>
        </w:rPr>
        <w:t>αρ</w:t>
      </w:r>
      <w:proofErr w:type="spellEnd"/>
      <w:r w:rsidRPr="003F6284">
        <w:rPr>
          <w:rFonts w:ascii="Arial" w:hAnsi="Arial" w:cs="Arial"/>
        </w:rPr>
        <w:t>. 17 παρ. 1)</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Ο ανάδοχος υποχρεούται να λαμβάνει ενυπόγραφα γνώση των υποδείξεων αυτών.</w:t>
      </w:r>
    </w:p>
    <w:p w:rsidR="003215DB" w:rsidRPr="003F6284" w:rsidRDefault="003215DB" w:rsidP="00EA6009">
      <w:pPr>
        <w:rPr>
          <w:rFonts w:ascii="Arial" w:hAnsi="Arial" w:cs="Arial"/>
        </w:rPr>
      </w:pPr>
      <w:r w:rsidRPr="003F6284">
        <w:rPr>
          <w:rFonts w:ascii="Arial" w:hAnsi="Arial" w:cs="Arial"/>
        </w:rPr>
        <w:t xml:space="preserve">Το βιβλίο υποδείξεων τεχνικού ασφαλείας και γιατρού εργασίας </w:t>
      </w:r>
      <w:proofErr w:type="spellStart"/>
      <w:r w:rsidRPr="003F6284">
        <w:rPr>
          <w:rFonts w:ascii="Arial" w:hAnsi="Arial" w:cs="Arial"/>
        </w:rPr>
        <w:t>σελιδομετρείται</w:t>
      </w:r>
      <w:proofErr w:type="spellEnd"/>
      <w:r w:rsidRPr="003F6284">
        <w:rPr>
          <w:rFonts w:ascii="Arial" w:hAnsi="Arial" w:cs="Arial"/>
        </w:rPr>
        <w:t xml:space="preserve"> και θεωρείται από την αρμόδια επιθεώρηση εργασίας.</w:t>
      </w:r>
    </w:p>
    <w:p w:rsidR="003215DB" w:rsidRPr="003F6284" w:rsidRDefault="003215DB" w:rsidP="00EA6009">
      <w:pPr>
        <w:rPr>
          <w:rFonts w:ascii="Arial" w:hAnsi="Arial" w:cs="Arial"/>
        </w:rPr>
      </w:pPr>
      <w:r w:rsidRPr="003F6284">
        <w:rPr>
          <w:rFonts w:ascii="Arial" w:hAnsi="Arial" w:cs="Arial"/>
        </w:rPr>
        <w:t xml:space="preserve">Αν ο ανάδοχος διαφωνεί με τις γραπτές υποδείξεις και συμβουλές του τεχνικού ή του ιατρού εργασίας (Ν. 3850/10 </w:t>
      </w:r>
      <w:proofErr w:type="spellStart"/>
      <w:r w:rsidRPr="003F6284">
        <w:rPr>
          <w:rFonts w:ascii="Arial" w:hAnsi="Arial" w:cs="Arial"/>
        </w:rPr>
        <w:t>αρ</w:t>
      </w:r>
      <w:proofErr w:type="spellEnd"/>
      <w:r w:rsidRPr="003F6284">
        <w:rPr>
          <w:rFonts w:ascii="Arial" w:hAnsi="Arial" w:cs="Arial"/>
        </w:rPr>
        <w:t xml:space="preserve">. 20 παρ.4), οφείλει να αιτιολογεί τις απόψεις του και </w:t>
      </w:r>
      <w:r w:rsidR="003C6C16" w:rsidRPr="003F6284">
        <w:rPr>
          <w:rFonts w:ascii="Arial" w:hAnsi="Arial" w:cs="Arial"/>
        </w:rPr>
        <w:t xml:space="preserve">να </w:t>
      </w:r>
      <w:r w:rsidRPr="003F6284">
        <w:rPr>
          <w:rFonts w:ascii="Arial" w:hAnsi="Arial" w:cs="Arial"/>
        </w:rPr>
        <w:t>τις κοινοποιεί και στην επιτροπή Υγείας και Ασφαλείας (Ε.Υ.Α.Ε.) ή στον εκπρόσωπο των εργαζομένων των οποίων η σύσταση και οι αρμοδιότητες προβλέπονται από τα άρθρα 4 και 5 του Ν.3850/10.</w:t>
      </w:r>
    </w:p>
    <w:p w:rsidR="003215DB" w:rsidRPr="003F6284" w:rsidRDefault="003215DB" w:rsidP="00EA6009">
      <w:pPr>
        <w:rPr>
          <w:rFonts w:ascii="Arial" w:hAnsi="Arial" w:cs="Arial"/>
        </w:rPr>
      </w:pPr>
      <w:r w:rsidRPr="003F6284">
        <w:rPr>
          <w:rFonts w:ascii="Arial" w:hAnsi="Arial" w:cs="Arial"/>
        </w:rPr>
        <w:t>Σε περίπτωση διαφωνίας η διαφορά επιλύεται από τον επιθεωρητή εργασίας και μόνο.</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3. Βιβλίο ατυχημάτων στο οποίο θα περιγράφεται η αιτία και η περιγραφή του ατυχήματος και να το θέτει στη διάθεση των αρμόδιων αρχών Ν.3850/10 (αρ.43 παρ.2β).</w:t>
      </w:r>
    </w:p>
    <w:p w:rsidR="003215DB" w:rsidRPr="003F6284" w:rsidRDefault="003215DB" w:rsidP="00EA6009">
      <w:pPr>
        <w:rPr>
          <w:rFonts w:ascii="Arial" w:hAnsi="Arial" w:cs="Arial"/>
        </w:rPr>
      </w:pPr>
      <w:r w:rsidRPr="003F6284">
        <w:rPr>
          <w:rFonts w:ascii="Arial" w:hAnsi="Arial" w:cs="Arial"/>
        </w:rPr>
        <w:t>Τα μέτρα που λαμβάνονται για την αποτροπή επανάληψης παρομοίων ατυχημάτων, καταχωρούνται στο βιβλίο υποδείξεων τεχνικού ασφαλείας.</w:t>
      </w:r>
    </w:p>
    <w:p w:rsidR="003215DB" w:rsidRPr="003F6284" w:rsidRDefault="003215DB" w:rsidP="00EA6009">
      <w:pPr>
        <w:rPr>
          <w:rFonts w:ascii="Arial" w:hAnsi="Arial" w:cs="Arial"/>
        </w:rPr>
      </w:pPr>
      <w:r w:rsidRPr="003F6284">
        <w:rPr>
          <w:rFonts w:ascii="Arial" w:hAnsi="Arial" w:cs="Arial"/>
        </w:rPr>
        <w:t>Ο ανάδοχος οφείλει να αναγγέλλει στις αρμόδιες επιθεωρήσεις εργασίας, στις πλησιέστερες αστυνομικές αρχές και στις αρμόδιες υπηρεσίες του ασφαλιστικού οργανισμού στον οποίο υπάγεται ο εργαζόμενος όλα τα εργατικά ατυχήματα εντός 24 ωρών και εφόσον πρόκειται περί σοβαρού τραυματισμού ή θανάτου, να τηρεί αμετάβλητα όλα τα στοιχεία που δύναται να χρησιμεύσουν για την εξακρίβωση των αιτιών του ατυχήματος Ν.3850/10 (αρ.43 παρ.2α)</w:t>
      </w:r>
    </w:p>
    <w:p w:rsidR="003215DB" w:rsidRPr="003F6284" w:rsidRDefault="003215DB" w:rsidP="00EA6009">
      <w:pPr>
        <w:rPr>
          <w:rFonts w:ascii="Arial" w:hAnsi="Arial" w:cs="Arial"/>
        </w:rPr>
      </w:pPr>
    </w:p>
    <w:p w:rsidR="003215DB" w:rsidRPr="003F6284" w:rsidRDefault="003215DB" w:rsidP="00EA6009">
      <w:pPr>
        <w:numPr>
          <w:ilvl w:val="0"/>
          <w:numId w:val="7"/>
        </w:numPr>
        <w:rPr>
          <w:rFonts w:ascii="Arial" w:hAnsi="Arial" w:cs="Arial"/>
        </w:rPr>
      </w:pPr>
      <w:r w:rsidRPr="003F6284">
        <w:rPr>
          <w:rFonts w:ascii="Arial" w:hAnsi="Arial" w:cs="Arial"/>
        </w:rPr>
        <w:t>Κατάλογο των εργατικών ατυχημάτων που είχαν ως συνέπεια για τον εργαζόμενο ανικανότητα εργασίας μεγαλύτερη των τριών εργάσιμων ημερών Ν.3850/10 (αρ.43 παρ.2γ)</w:t>
      </w:r>
    </w:p>
    <w:p w:rsidR="003215DB" w:rsidRPr="003F6284" w:rsidRDefault="003215DB" w:rsidP="00EA6009">
      <w:pPr>
        <w:rPr>
          <w:rFonts w:ascii="Arial" w:hAnsi="Arial" w:cs="Arial"/>
        </w:rPr>
      </w:pPr>
    </w:p>
    <w:p w:rsidR="003215DB" w:rsidRPr="003F6284" w:rsidRDefault="003215DB" w:rsidP="00EA6009">
      <w:pPr>
        <w:numPr>
          <w:ilvl w:val="0"/>
          <w:numId w:val="7"/>
        </w:numPr>
        <w:rPr>
          <w:rFonts w:ascii="Arial" w:hAnsi="Arial" w:cs="Arial"/>
        </w:rPr>
      </w:pPr>
      <w:r w:rsidRPr="003F6284">
        <w:rPr>
          <w:rFonts w:ascii="Arial" w:hAnsi="Arial" w:cs="Arial"/>
        </w:rPr>
        <w:t>Ιατρικό φάκελο κάθε εργαζομένου Ν.3850/10 (</w:t>
      </w:r>
      <w:proofErr w:type="spellStart"/>
      <w:r w:rsidRPr="003F6284">
        <w:rPr>
          <w:rFonts w:ascii="Arial" w:hAnsi="Arial" w:cs="Arial"/>
        </w:rPr>
        <w:t>αρ</w:t>
      </w:r>
      <w:proofErr w:type="spellEnd"/>
      <w:r w:rsidRPr="003F6284">
        <w:rPr>
          <w:rFonts w:ascii="Arial" w:hAnsi="Arial" w:cs="Arial"/>
        </w:rPr>
        <w:t>. 18 παρ.9)</w:t>
      </w:r>
    </w:p>
    <w:p w:rsidR="003215DB" w:rsidRPr="003F6284" w:rsidRDefault="003215DB" w:rsidP="00EA6009">
      <w:pPr>
        <w:rPr>
          <w:rFonts w:ascii="Arial" w:hAnsi="Arial" w:cs="Arial"/>
        </w:rPr>
      </w:pPr>
    </w:p>
    <w:p w:rsidR="003215DB" w:rsidRPr="003F6284" w:rsidRDefault="003215DB" w:rsidP="00396DFF">
      <w:pPr>
        <w:numPr>
          <w:ilvl w:val="1"/>
          <w:numId w:val="9"/>
        </w:numPr>
        <w:tabs>
          <w:tab w:val="clear" w:pos="720"/>
          <w:tab w:val="num" w:pos="567"/>
        </w:tabs>
        <w:rPr>
          <w:rFonts w:ascii="Arial" w:hAnsi="Arial" w:cs="Arial"/>
          <w:b/>
          <w:u w:val="single"/>
        </w:rPr>
      </w:pPr>
      <w:r w:rsidRPr="003F6284">
        <w:rPr>
          <w:rFonts w:ascii="Arial" w:hAnsi="Arial" w:cs="Arial"/>
          <w:b/>
          <w:u w:val="single"/>
        </w:rPr>
        <w:t>Ημερολόγιο Μέτρων ασφαλείας (ΗΜΑ)</w:t>
      </w:r>
    </w:p>
    <w:p w:rsidR="003215DB" w:rsidRPr="003F6284" w:rsidRDefault="003215DB" w:rsidP="00EA6009">
      <w:pPr>
        <w:rPr>
          <w:rFonts w:ascii="Arial" w:hAnsi="Arial" w:cs="Arial"/>
          <w:b/>
          <w:u w:val="single"/>
        </w:rPr>
      </w:pPr>
    </w:p>
    <w:p w:rsidR="003215DB" w:rsidRPr="003F6284" w:rsidRDefault="003215DB" w:rsidP="00EA6009">
      <w:pPr>
        <w:rPr>
          <w:rFonts w:ascii="Arial" w:hAnsi="Arial" w:cs="Arial"/>
        </w:rPr>
      </w:pPr>
      <w:r w:rsidRPr="003F6284">
        <w:rPr>
          <w:rFonts w:ascii="Arial" w:hAnsi="Arial" w:cs="Arial"/>
        </w:rPr>
        <w:t>Ο ανάδοχος υποχρεούται να τηρεί στο εργοτάξιο Ημερολόγιο Μέτρων Ασφάλειας (ΗΜΑ), όταν απαιτείται εκ των προτέρων γνωστοποίηση στην αρμόδια επιθεώρηση εργασίας, πριν την έναρξη των εργασιών στο εργοτάξιο σύμφωνα με το ΠΔ 305/96 (αρ.3 παρ.14) σε συνδυασμό με την ΥΑ 130646/1984 του (τ.) Υπουργείου Εργασίας.</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Το ΗΜΑ θεωρείται, σύμφωνα με την παραπάνω ΥΑ από τις κατά τόπους Δ/</w:t>
      </w:r>
      <w:proofErr w:type="spellStart"/>
      <w:r w:rsidRPr="003F6284">
        <w:rPr>
          <w:rFonts w:ascii="Arial" w:hAnsi="Arial" w:cs="Arial"/>
        </w:rPr>
        <w:t>νσεις</w:t>
      </w:r>
      <w:proofErr w:type="spellEnd"/>
      <w:r w:rsidRPr="003F6284">
        <w:rPr>
          <w:rFonts w:ascii="Arial" w:hAnsi="Arial" w:cs="Arial"/>
        </w:rPr>
        <w:t>, Τμήματα Ή</w:t>
      </w:r>
      <w:r w:rsidR="009A5893" w:rsidRPr="003F6284">
        <w:rPr>
          <w:rFonts w:ascii="Arial" w:hAnsi="Arial" w:cs="Arial"/>
        </w:rPr>
        <w:t xml:space="preserve"> </w:t>
      </w:r>
      <w:r w:rsidRPr="003F6284">
        <w:rPr>
          <w:rFonts w:ascii="Arial" w:hAnsi="Arial" w:cs="Arial"/>
        </w:rPr>
        <w:t xml:space="preserve">γραφεία Επιθεώρησης Εργασίας και συμπληρώνεται από τους επιβλέποντες </w:t>
      </w:r>
      <w:proofErr w:type="spellStart"/>
      <w:r w:rsidRPr="003F6284">
        <w:rPr>
          <w:rFonts w:ascii="Arial" w:hAnsi="Arial" w:cs="Arial"/>
        </w:rPr>
        <w:t>μηχ</w:t>
      </w:r>
      <w:proofErr w:type="spellEnd"/>
      <w:r w:rsidRPr="003F6284">
        <w:rPr>
          <w:rFonts w:ascii="Arial" w:hAnsi="Arial" w:cs="Arial"/>
        </w:rPr>
        <w:t>/</w:t>
      </w:r>
      <w:proofErr w:type="spellStart"/>
      <w:r w:rsidRPr="003F6284">
        <w:rPr>
          <w:rFonts w:ascii="Arial" w:hAnsi="Arial" w:cs="Arial"/>
        </w:rPr>
        <w:t>κούς</w:t>
      </w:r>
      <w:proofErr w:type="spellEnd"/>
      <w:r w:rsidRPr="003F6284">
        <w:rPr>
          <w:rFonts w:ascii="Arial" w:hAnsi="Arial" w:cs="Arial"/>
        </w:rPr>
        <w:t xml:space="preserve"> του αναδόχου και της </w:t>
      </w:r>
      <w:r w:rsidRPr="003F6284">
        <w:rPr>
          <w:rFonts w:ascii="Arial" w:hAnsi="Arial" w:cs="Arial"/>
        </w:rPr>
        <w:lastRenderedPageBreak/>
        <w:t>Δ/</w:t>
      </w:r>
      <w:proofErr w:type="spellStart"/>
      <w:r w:rsidRPr="003F6284">
        <w:rPr>
          <w:rFonts w:ascii="Arial" w:hAnsi="Arial" w:cs="Arial"/>
        </w:rPr>
        <w:t>νουσας</w:t>
      </w:r>
      <w:proofErr w:type="spellEnd"/>
      <w:r w:rsidRPr="003F6284">
        <w:rPr>
          <w:rFonts w:ascii="Arial" w:hAnsi="Arial" w:cs="Arial"/>
        </w:rPr>
        <w:t xml:space="preserve"> Υπηρεσίας, από τους υπόχρεους για τη διενέργεια των τακτικών ελέγχων ή δοκιμών για ότι αφορά τα αποτελέσματα των ελέγχων ή δοκιμών, από το αρμόδιο όργανο ελέγχου όπως ο επιθεωρητής εργασίας, </w:t>
      </w:r>
      <w:proofErr w:type="spellStart"/>
      <w:r w:rsidRPr="003F6284">
        <w:rPr>
          <w:rFonts w:ascii="Arial" w:hAnsi="Arial" w:cs="Arial"/>
        </w:rPr>
        <w:t>κλπ</w:t>
      </w:r>
      <w:proofErr w:type="spellEnd"/>
      <w:r w:rsidRPr="003F6284">
        <w:rPr>
          <w:rFonts w:ascii="Arial" w:hAnsi="Arial" w:cs="Arial"/>
        </w:rPr>
        <w:t xml:space="preserve"> : ΠΔ 1073/81 (αρ.113), Ν.1396/83 (αρ.8) και την Εγκύκλιο 27 του (τ.) ΥΠΕΧΩΔΕ με </w:t>
      </w:r>
      <w:proofErr w:type="spellStart"/>
      <w:r w:rsidRPr="003F6284">
        <w:rPr>
          <w:rFonts w:ascii="Arial" w:hAnsi="Arial" w:cs="Arial"/>
        </w:rPr>
        <w:t>αριθμ</w:t>
      </w:r>
      <w:proofErr w:type="spellEnd"/>
      <w:r w:rsidRPr="003F6284">
        <w:rPr>
          <w:rFonts w:ascii="Arial" w:hAnsi="Arial" w:cs="Arial"/>
        </w:rPr>
        <w:t xml:space="preserve">. </w:t>
      </w:r>
      <w:proofErr w:type="spellStart"/>
      <w:r w:rsidRPr="003F6284">
        <w:rPr>
          <w:rFonts w:ascii="Arial" w:hAnsi="Arial" w:cs="Arial"/>
        </w:rPr>
        <w:t>πρωτ</w:t>
      </w:r>
      <w:proofErr w:type="spellEnd"/>
      <w:r w:rsidRPr="003F6284">
        <w:rPr>
          <w:rFonts w:ascii="Arial" w:hAnsi="Arial" w:cs="Arial"/>
        </w:rPr>
        <w:t>. ΔΕΕΠΠ/208/12-9-2003.</w:t>
      </w:r>
    </w:p>
    <w:p w:rsidR="001C5770" w:rsidRPr="003F6284" w:rsidRDefault="001C5770" w:rsidP="00EA6009">
      <w:pPr>
        <w:rPr>
          <w:rFonts w:ascii="Arial" w:hAnsi="Arial" w:cs="Arial"/>
        </w:rPr>
      </w:pPr>
    </w:p>
    <w:p w:rsidR="003215DB" w:rsidRPr="003F6284" w:rsidRDefault="003215DB" w:rsidP="00EA6009">
      <w:pPr>
        <w:rPr>
          <w:rFonts w:ascii="Arial" w:hAnsi="Arial" w:cs="Arial"/>
          <w:b/>
          <w:u w:val="single"/>
        </w:rPr>
      </w:pPr>
      <w:r w:rsidRPr="003F6284">
        <w:rPr>
          <w:rFonts w:ascii="Arial" w:hAnsi="Arial" w:cs="Arial"/>
          <w:b/>
          <w:u w:val="single"/>
        </w:rPr>
        <w:t>3.4  Συσχετισμός Σχεδίου Ασφάλειας Υγείας (ΣΑΥ) και Ημερολογίου Μέτρων Ασφάλειας (ΗΜΑ)</w:t>
      </w:r>
    </w:p>
    <w:p w:rsidR="003215DB" w:rsidRPr="003F6284" w:rsidRDefault="003215DB" w:rsidP="00EA6009">
      <w:pPr>
        <w:rPr>
          <w:rFonts w:ascii="Arial" w:hAnsi="Arial" w:cs="Arial"/>
          <w:b/>
          <w:u w:val="single"/>
        </w:rPr>
      </w:pPr>
    </w:p>
    <w:p w:rsidR="003215DB" w:rsidRPr="003F6284" w:rsidRDefault="003215DB" w:rsidP="00EA6009">
      <w:pPr>
        <w:rPr>
          <w:rFonts w:ascii="Arial" w:hAnsi="Arial" w:cs="Arial"/>
        </w:rPr>
      </w:pPr>
      <w:r w:rsidRPr="003F6284">
        <w:rPr>
          <w:rFonts w:ascii="Arial" w:hAnsi="Arial" w:cs="Arial"/>
        </w:rPr>
        <w:t>Για την πιστή εφαρμογή του ΣΑΥ κατά την εξέλιξη του έργου, πρέπει αυτό να σχετίζεται με το ΗΜΑ.</w:t>
      </w:r>
    </w:p>
    <w:p w:rsidR="003215DB" w:rsidRPr="003F6284" w:rsidRDefault="003215DB" w:rsidP="00EA6009">
      <w:pPr>
        <w:rPr>
          <w:rFonts w:ascii="Arial" w:hAnsi="Arial" w:cs="Arial"/>
        </w:rPr>
      </w:pPr>
      <w:r w:rsidRPr="003F6284">
        <w:rPr>
          <w:rFonts w:ascii="Arial" w:hAnsi="Arial" w:cs="Arial"/>
        </w:rPr>
        <w:t>Στα πλαίσια του συσχετισμού αυτού, να σημειώνεται στο Η.Μ.Α. κά</w:t>
      </w:r>
      <w:r w:rsidR="009A5893" w:rsidRPr="003F6284">
        <w:rPr>
          <w:rFonts w:ascii="Arial" w:hAnsi="Arial" w:cs="Arial"/>
        </w:rPr>
        <w:t xml:space="preserve">θε αναθεώρηση και εμπλουτισμός </w:t>
      </w:r>
      <w:r w:rsidRPr="003F6284">
        <w:rPr>
          <w:rFonts w:ascii="Arial" w:hAnsi="Arial" w:cs="Arial"/>
        </w:rPr>
        <w:t>του ΣΑΥ και επίσης σε ειδική στήλη του, να γίνεται παραπομπή των αναγραφόμενων υποδείξεων/διαπιστώσεων στην αντίστοιχη σελίδα του ΣΑΥ.</w:t>
      </w:r>
    </w:p>
    <w:p w:rsidR="003215DB" w:rsidRPr="003F6284" w:rsidRDefault="003215DB" w:rsidP="00EA6009">
      <w:pPr>
        <w:rPr>
          <w:rFonts w:ascii="Arial" w:hAnsi="Arial" w:cs="Arial"/>
        </w:rPr>
      </w:pPr>
      <w:r w:rsidRPr="003F6284">
        <w:rPr>
          <w:rFonts w:ascii="Arial" w:hAnsi="Arial" w:cs="Arial"/>
        </w:rPr>
        <w:t>Με τον τρόπο αυτό διευκολύνεται και επιτυγχάνεται ο στόχος της πρόληψης του ατυχήματος.</w:t>
      </w:r>
    </w:p>
    <w:p w:rsidR="003215DB" w:rsidRPr="003F6284" w:rsidRDefault="003215DB" w:rsidP="00EA6009">
      <w:pPr>
        <w:rPr>
          <w:rFonts w:ascii="Arial" w:hAnsi="Arial" w:cs="Arial"/>
          <w:b/>
          <w:u w:val="single"/>
        </w:rPr>
      </w:pPr>
    </w:p>
    <w:p w:rsidR="003215DB" w:rsidRPr="003F6284" w:rsidRDefault="003215DB" w:rsidP="00EA6009">
      <w:pPr>
        <w:rPr>
          <w:rFonts w:ascii="Arial" w:hAnsi="Arial" w:cs="Arial"/>
          <w:b/>
          <w:u w:val="single"/>
        </w:rPr>
      </w:pPr>
      <w:r w:rsidRPr="003F6284">
        <w:rPr>
          <w:rFonts w:ascii="Arial" w:hAnsi="Arial" w:cs="Arial"/>
          <w:b/>
          <w:u w:val="single"/>
        </w:rPr>
        <w:t xml:space="preserve">4.  </w:t>
      </w:r>
      <w:proofErr w:type="spellStart"/>
      <w:r w:rsidRPr="003F6284">
        <w:rPr>
          <w:rFonts w:ascii="Arial" w:hAnsi="Arial" w:cs="Arial"/>
          <w:b/>
          <w:u w:val="single"/>
        </w:rPr>
        <w:t>Απαιτουμένα</w:t>
      </w:r>
      <w:proofErr w:type="spellEnd"/>
      <w:r w:rsidRPr="003F6284">
        <w:rPr>
          <w:rFonts w:ascii="Arial" w:hAnsi="Arial" w:cs="Arial"/>
          <w:b/>
          <w:u w:val="single"/>
        </w:rPr>
        <w:t xml:space="preserve"> μέτρα ασφαλείας και υγείας κατά την εκτέλεση όλων των εργασιών στο εργοτάξιο.</w:t>
      </w:r>
    </w:p>
    <w:p w:rsidR="003215DB" w:rsidRPr="003F6284" w:rsidRDefault="003215DB" w:rsidP="00EA6009">
      <w:pPr>
        <w:rPr>
          <w:rFonts w:ascii="Arial" w:hAnsi="Arial" w:cs="Arial"/>
          <w:b/>
          <w:u w:val="single"/>
        </w:rPr>
      </w:pPr>
    </w:p>
    <w:p w:rsidR="003215DB" w:rsidRPr="003F6284" w:rsidRDefault="003215DB" w:rsidP="00EA6009">
      <w:pPr>
        <w:rPr>
          <w:rFonts w:ascii="Arial" w:hAnsi="Arial" w:cs="Arial"/>
          <w:b/>
          <w:u w:val="single"/>
        </w:rPr>
      </w:pPr>
      <w:r w:rsidRPr="003F6284">
        <w:rPr>
          <w:rFonts w:ascii="Arial" w:hAnsi="Arial" w:cs="Arial"/>
          <w:b/>
          <w:u w:val="single"/>
        </w:rPr>
        <w:t>4.1 Προετοιμασία εργοταξίου-Μέτρα Ατομικής Προστασίας (ΜΑΠ)</w:t>
      </w:r>
    </w:p>
    <w:p w:rsidR="003215DB" w:rsidRPr="003F6284" w:rsidRDefault="003215DB" w:rsidP="00EA6009">
      <w:pPr>
        <w:rPr>
          <w:rFonts w:ascii="Arial" w:hAnsi="Arial" w:cs="Arial"/>
          <w:b/>
          <w:u w:val="single"/>
        </w:rPr>
      </w:pPr>
      <w:r w:rsidRPr="003F6284">
        <w:rPr>
          <w:rFonts w:ascii="Arial" w:hAnsi="Arial" w:cs="Arial"/>
          <w:b/>
          <w:u w:val="single"/>
        </w:rPr>
        <w:t xml:space="preserve"> </w:t>
      </w:r>
    </w:p>
    <w:p w:rsidR="003215DB" w:rsidRPr="003F6284" w:rsidRDefault="003215DB" w:rsidP="00EA6009">
      <w:pPr>
        <w:rPr>
          <w:rFonts w:ascii="Arial" w:hAnsi="Arial" w:cs="Arial"/>
        </w:rPr>
      </w:pPr>
      <w:r w:rsidRPr="003F6284">
        <w:rPr>
          <w:rFonts w:ascii="Arial" w:hAnsi="Arial" w:cs="Arial"/>
        </w:rPr>
        <w:t>Ο ανάδοχος υποχρεούται να τηρεί στο εργοτάξιο, κατά την εκτέλεση όλων των εργασιών, τα παρακάτω μέτρα ασφάλειας και υγείας:</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α: Την ευκρινή και εμφανή σήμανση και περίφραξη του περιβάλλοντα χώρου του εργοταξ</w:t>
      </w:r>
      <w:r w:rsidR="009A5893" w:rsidRPr="003F6284">
        <w:rPr>
          <w:rFonts w:ascii="Arial" w:hAnsi="Arial" w:cs="Arial"/>
        </w:rPr>
        <w:t>ίου με ιδιαίτερη προσοχή στη σή</w:t>
      </w:r>
      <w:r w:rsidRPr="003F6284">
        <w:rPr>
          <w:rFonts w:ascii="Arial" w:hAnsi="Arial" w:cs="Arial"/>
        </w:rPr>
        <w:t xml:space="preserve">μανση και περίφραξη των επικίνδυνων θέσεων: ΠΔ 105/95, ΠΔ 305/96 (αρ.12 </w:t>
      </w:r>
      <w:proofErr w:type="spellStart"/>
      <w:r w:rsidRPr="003F6284">
        <w:rPr>
          <w:rFonts w:ascii="Arial" w:hAnsi="Arial" w:cs="Arial"/>
        </w:rPr>
        <w:t>παραρτ</w:t>
      </w:r>
      <w:proofErr w:type="spellEnd"/>
      <w:r w:rsidRPr="003F6284">
        <w:rPr>
          <w:rFonts w:ascii="Arial" w:hAnsi="Arial" w:cs="Arial"/>
        </w:rPr>
        <w:t xml:space="preserve">. </w:t>
      </w:r>
      <w:r w:rsidRPr="003F6284">
        <w:rPr>
          <w:rFonts w:ascii="Arial" w:hAnsi="Arial" w:cs="Arial"/>
          <w:lang w:val="en-US"/>
        </w:rPr>
        <w:t>IV</w:t>
      </w:r>
      <w:r w:rsidRPr="003F6284">
        <w:rPr>
          <w:rFonts w:ascii="Arial" w:hAnsi="Arial" w:cs="Arial"/>
        </w:rPr>
        <w:t xml:space="preserve"> μέρος Α, παρ. 18.1)</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 xml:space="preserve">β. τον εντοπισμό και τον έλεγχο </w:t>
      </w:r>
      <w:proofErr w:type="spellStart"/>
      <w:r w:rsidRPr="003F6284">
        <w:rPr>
          <w:rFonts w:ascii="Arial" w:hAnsi="Arial" w:cs="Arial"/>
        </w:rPr>
        <w:t>προϋπαρχουσών</w:t>
      </w:r>
      <w:proofErr w:type="spellEnd"/>
      <w:r w:rsidRPr="003F6284">
        <w:rPr>
          <w:rFonts w:ascii="Arial" w:hAnsi="Arial" w:cs="Arial"/>
        </w:rPr>
        <w:t xml:space="preserve"> της έναρξης λειτουργίας του εργοταξίου ηλεκτρικών εγκαταστάσεων και εκτροπή τυχόν υπαρχόντων εναερίων ηλεκτροφόρων αγωγών έξω από το εργοτάξιο, ώστε να παρέχεται προστασία στους εργαζομένους από τον κίνδυνο ηλεκτροπληξίας : ΠΔ 1073/81 (αρ.75-79), ΠΔ 305/96 (</w:t>
      </w:r>
      <w:proofErr w:type="spellStart"/>
      <w:r w:rsidRPr="003F6284">
        <w:rPr>
          <w:rFonts w:ascii="Arial" w:hAnsi="Arial" w:cs="Arial"/>
        </w:rPr>
        <w:t>αρ</w:t>
      </w:r>
      <w:proofErr w:type="spellEnd"/>
      <w:r w:rsidRPr="003F6284">
        <w:rPr>
          <w:rFonts w:ascii="Arial" w:hAnsi="Arial" w:cs="Arial"/>
        </w:rPr>
        <w:t xml:space="preserve">. 12 </w:t>
      </w:r>
      <w:proofErr w:type="spellStart"/>
      <w:r w:rsidRPr="003F6284">
        <w:rPr>
          <w:rFonts w:ascii="Arial" w:hAnsi="Arial" w:cs="Arial"/>
        </w:rPr>
        <w:t>παραρτ</w:t>
      </w:r>
      <w:proofErr w:type="spellEnd"/>
      <w:r w:rsidRPr="003F6284">
        <w:rPr>
          <w:rFonts w:ascii="Arial" w:hAnsi="Arial" w:cs="Arial"/>
        </w:rPr>
        <w:t xml:space="preserve">. </w:t>
      </w:r>
      <w:proofErr w:type="gramStart"/>
      <w:r w:rsidRPr="003F6284">
        <w:rPr>
          <w:rFonts w:ascii="Arial" w:hAnsi="Arial" w:cs="Arial"/>
          <w:lang w:val="en-US"/>
        </w:rPr>
        <w:t>IV</w:t>
      </w:r>
      <w:r w:rsidRPr="003F6284">
        <w:rPr>
          <w:rFonts w:ascii="Arial" w:hAnsi="Arial" w:cs="Arial"/>
        </w:rPr>
        <w:t xml:space="preserve">  μέρος</w:t>
      </w:r>
      <w:proofErr w:type="gramEnd"/>
      <w:r w:rsidRPr="003F6284">
        <w:rPr>
          <w:rFonts w:ascii="Arial" w:hAnsi="Arial" w:cs="Arial"/>
        </w:rPr>
        <w:t xml:space="preserve"> Β, τμήμα </w:t>
      </w:r>
      <w:r w:rsidRPr="003F6284">
        <w:rPr>
          <w:rFonts w:ascii="Arial" w:hAnsi="Arial" w:cs="Arial"/>
          <w:lang w:val="en-US"/>
        </w:rPr>
        <w:t>II</w:t>
      </w:r>
      <w:r w:rsidRPr="003F6284">
        <w:rPr>
          <w:rFonts w:ascii="Arial" w:hAnsi="Arial" w:cs="Arial"/>
        </w:rPr>
        <w:t>, παρ.2).</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 xml:space="preserve">γ. Τη σήμανση των εγκαταστάσεων με ειδικούς κινδύνους (αγωγοί ατμών θερμών, υγρών ή αερίων </w:t>
      </w:r>
      <w:proofErr w:type="spellStart"/>
      <w:r w:rsidRPr="003F6284">
        <w:rPr>
          <w:rFonts w:ascii="Arial" w:hAnsi="Arial" w:cs="Arial"/>
        </w:rPr>
        <w:t>κλπ</w:t>
      </w:r>
      <w:proofErr w:type="spellEnd"/>
      <w:r w:rsidRPr="003F6284">
        <w:rPr>
          <w:rFonts w:ascii="Arial" w:hAnsi="Arial" w:cs="Arial"/>
        </w:rPr>
        <w:t xml:space="preserve">) και τα απαιτούμενα μέτρα προστασίας των εργαζομένων από τους κινδύνους των εγκαταστάσεων αυτών : ΠΔ 1073/81 (αρ.92-95), ΠΔ 305/96 (αρ.12, </w:t>
      </w:r>
      <w:proofErr w:type="spellStart"/>
      <w:r w:rsidRPr="003F6284">
        <w:rPr>
          <w:rFonts w:ascii="Arial" w:hAnsi="Arial" w:cs="Arial"/>
        </w:rPr>
        <w:t>παραρτ</w:t>
      </w:r>
      <w:proofErr w:type="spellEnd"/>
      <w:r w:rsidRPr="003F6284">
        <w:rPr>
          <w:rFonts w:ascii="Arial" w:hAnsi="Arial" w:cs="Arial"/>
        </w:rPr>
        <w:t xml:space="preserve">. </w:t>
      </w:r>
      <w:r w:rsidRPr="003F6284">
        <w:rPr>
          <w:rFonts w:ascii="Arial" w:hAnsi="Arial" w:cs="Arial"/>
          <w:lang w:val="en-US"/>
        </w:rPr>
        <w:t>IV</w:t>
      </w:r>
      <w:r w:rsidRPr="003F6284">
        <w:rPr>
          <w:rFonts w:ascii="Arial" w:hAnsi="Arial" w:cs="Arial"/>
        </w:rPr>
        <w:t xml:space="preserve"> μέρος Α, παρ. 6).</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 xml:space="preserve">δ. Τη λήψη μέτρων αντιμετώπισης εκτάκτων καταστάσεων όπως : κατάρτιση σχεδίου διαφυγής-διάσωσης και εξόδων κινδύνου, πυρασφάλεια, εκκένωση χώρων από τους εργαζόμενους, πρόληψη-αντιμετώπιση πυρκαγιών &amp; επικίνδυνων εκρήξεων ή αναθυμιάσεων, ύπαρξη πυροσβεστήρων, </w:t>
      </w:r>
      <w:proofErr w:type="spellStart"/>
      <w:r w:rsidRPr="003F6284">
        <w:rPr>
          <w:rFonts w:ascii="Arial" w:hAnsi="Arial" w:cs="Arial"/>
        </w:rPr>
        <w:t>κλπ</w:t>
      </w:r>
      <w:proofErr w:type="spellEnd"/>
      <w:r w:rsidRPr="003F6284">
        <w:rPr>
          <w:rFonts w:ascii="Arial" w:hAnsi="Arial" w:cs="Arial"/>
        </w:rPr>
        <w:t xml:space="preserve"> : ΠΔ 1073/81 (</w:t>
      </w:r>
      <w:proofErr w:type="spellStart"/>
      <w:r w:rsidRPr="003F6284">
        <w:rPr>
          <w:rFonts w:ascii="Arial" w:hAnsi="Arial" w:cs="Arial"/>
        </w:rPr>
        <w:t>αρ</w:t>
      </w:r>
      <w:proofErr w:type="spellEnd"/>
      <w:r w:rsidRPr="003F6284">
        <w:rPr>
          <w:rFonts w:ascii="Arial" w:hAnsi="Arial" w:cs="Arial"/>
        </w:rPr>
        <w:t xml:space="preserve">. 92-96), ΠΔ 305/96 (αρ.12, </w:t>
      </w:r>
      <w:proofErr w:type="spellStart"/>
      <w:r w:rsidRPr="003F6284">
        <w:rPr>
          <w:rFonts w:ascii="Arial" w:hAnsi="Arial" w:cs="Arial"/>
        </w:rPr>
        <w:t>παραρτ</w:t>
      </w:r>
      <w:proofErr w:type="spellEnd"/>
      <w:r w:rsidRPr="003F6284">
        <w:rPr>
          <w:rFonts w:ascii="Arial" w:hAnsi="Arial" w:cs="Arial"/>
        </w:rPr>
        <w:t xml:space="preserve">. </w:t>
      </w:r>
      <w:r w:rsidRPr="003F6284">
        <w:rPr>
          <w:rFonts w:ascii="Arial" w:hAnsi="Arial" w:cs="Arial"/>
          <w:lang w:val="en-US"/>
        </w:rPr>
        <w:t>IV</w:t>
      </w:r>
      <w:r w:rsidRPr="003F6284">
        <w:rPr>
          <w:rFonts w:ascii="Arial" w:hAnsi="Arial" w:cs="Arial"/>
        </w:rPr>
        <w:t xml:space="preserve"> μέρος Α, παρ. 3,4, 8-10), Ν.3850/10 (αρ.30, 32, 45).</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 xml:space="preserve">ε. Την εξασφάλιση παροχής πρώτων βοηθειών, χώρων υγιεινής και υγειονομικού εξοπλισμού (ύπαρξη χώρων πρώτων βοηθειών, φαρμακείου, αποχωρητηρίων, νιπτήρων, </w:t>
      </w:r>
      <w:proofErr w:type="spellStart"/>
      <w:r w:rsidRPr="003F6284">
        <w:rPr>
          <w:rFonts w:ascii="Arial" w:hAnsi="Arial" w:cs="Arial"/>
        </w:rPr>
        <w:t>κλπ</w:t>
      </w:r>
      <w:proofErr w:type="spellEnd"/>
      <w:r w:rsidRPr="003F6284">
        <w:rPr>
          <w:rFonts w:ascii="Arial" w:hAnsi="Arial" w:cs="Arial"/>
        </w:rPr>
        <w:t>): ΠΔ 1073/81 (αρ.109,110), Ν.1430/84 (αρ.17,18), ΠΔ 305/96 (</w:t>
      </w:r>
      <w:proofErr w:type="spellStart"/>
      <w:r w:rsidRPr="003F6284">
        <w:rPr>
          <w:rFonts w:ascii="Arial" w:hAnsi="Arial" w:cs="Arial"/>
        </w:rPr>
        <w:t>αρ</w:t>
      </w:r>
      <w:proofErr w:type="spellEnd"/>
      <w:r w:rsidRPr="003F6284">
        <w:rPr>
          <w:rFonts w:ascii="Arial" w:hAnsi="Arial" w:cs="Arial"/>
        </w:rPr>
        <w:t xml:space="preserve">. 12 </w:t>
      </w:r>
      <w:proofErr w:type="spellStart"/>
      <w:r w:rsidRPr="003F6284">
        <w:rPr>
          <w:rFonts w:ascii="Arial" w:hAnsi="Arial" w:cs="Arial"/>
        </w:rPr>
        <w:t>παράρτ</w:t>
      </w:r>
      <w:proofErr w:type="spellEnd"/>
      <w:r w:rsidRPr="003F6284">
        <w:rPr>
          <w:rFonts w:ascii="Arial" w:hAnsi="Arial" w:cs="Arial"/>
        </w:rPr>
        <w:t xml:space="preserve">. </w:t>
      </w:r>
      <w:r w:rsidRPr="003F6284">
        <w:rPr>
          <w:rFonts w:ascii="Arial" w:hAnsi="Arial" w:cs="Arial"/>
          <w:lang w:val="en-US"/>
        </w:rPr>
        <w:t>IV</w:t>
      </w:r>
      <w:r w:rsidRPr="003F6284">
        <w:rPr>
          <w:rFonts w:ascii="Arial" w:hAnsi="Arial" w:cs="Arial"/>
        </w:rPr>
        <w:t xml:space="preserve"> μέρος </w:t>
      </w:r>
      <w:proofErr w:type="gramStart"/>
      <w:r w:rsidRPr="003F6284">
        <w:rPr>
          <w:rFonts w:ascii="Arial" w:hAnsi="Arial" w:cs="Arial"/>
        </w:rPr>
        <w:t>Α,  παρ.</w:t>
      </w:r>
      <w:proofErr w:type="gramEnd"/>
      <w:r w:rsidRPr="003F6284">
        <w:rPr>
          <w:rFonts w:ascii="Arial" w:hAnsi="Arial" w:cs="Arial"/>
        </w:rPr>
        <w:t xml:space="preserve"> 13 ,14).</w:t>
      </w:r>
    </w:p>
    <w:p w:rsidR="003215DB" w:rsidRPr="003F6284" w:rsidRDefault="003215DB" w:rsidP="00EA6009">
      <w:pPr>
        <w:rPr>
          <w:rFonts w:ascii="Arial" w:hAnsi="Arial" w:cs="Arial"/>
        </w:rPr>
      </w:pPr>
    </w:p>
    <w:p w:rsidR="003215DB" w:rsidRPr="003F6284" w:rsidRDefault="003215DB" w:rsidP="00EA6009">
      <w:pPr>
        <w:rPr>
          <w:rFonts w:ascii="Arial" w:hAnsi="Arial" w:cs="Arial"/>
        </w:rPr>
      </w:pPr>
      <w:proofErr w:type="spellStart"/>
      <w:r w:rsidRPr="003F6284">
        <w:rPr>
          <w:rFonts w:ascii="Arial" w:hAnsi="Arial" w:cs="Arial"/>
        </w:rPr>
        <w:t>στ</w:t>
      </w:r>
      <w:proofErr w:type="spellEnd"/>
      <w:r w:rsidRPr="003F6284">
        <w:rPr>
          <w:rFonts w:ascii="Arial" w:hAnsi="Arial" w:cs="Arial"/>
        </w:rPr>
        <w:t xml:space="preserve">. Την εξασφάλιση της δωρεάν χορήγησης Μέσων Ατομικής Προστασίας (ΜΑΠ) στους εργαζόμενους όπως : προστατευτικά κράνη, μπότες ασφαλείας, φωσφορίζοντα γιλέκα, ολόσωμες ζώνες ασφαλείας, γυαλιά, </w:t>
      </w:r>
      <w:proofErr w:type="spellStart"/>
      <w:r w:rsidRPr="003F6284">
        <w:rPr>
          <w:rFonts w:ascii="Arial" w:hAnsi="Arial" w:cs="Arial"/>
        </w:rPr>
        <w:t>κλπ</w:t>
      </w:r>
      <w:proofErr w:type="spellEnd"/>
      <w:r w:rsidRPr="003F6284">
        <w:rPr>
          <w:rFonts w:ascii="Arial" w:hAnsi="Arial" w:cs="Arial"/>
        </w:rPr>
        <w:t>, εφόσον τους ενημερώσει εκ των προτέρων σχετικά με τους κινδύνους από τους οποίους τους προστατεύει ο εξοπλισμός αυτός και τους δώσει σαφείς οδηγίες για τη χρήση του : ΠΔ 1073/81 (</w:t>
      </w:r>
      <w:proofErr w:type="spellStart"/>
      <w:r w:rsidRPr="003F6284">
        <w:rPr>
          <w:rFonts w:ascii="Arial" w:hAnsi="Arial" w:cs="Arial"/>
        </w:rPr>
        <w:t>αρ</w:t>
      </w:r>
      <w:proofErr w:type="spellEnd"/>
      <w:r w:rsidRPr="003F6284">
        <w:rPr>
          <w:rFonts w:ascii="Arial" w:hAnsi="Arial" w:cs="Arial"/>
        </w:rPr>
        <w:t xml:space="preserve">. 102-108), Ν.1430/84 (αρ.16-18), ΚΥΑ Β. 4373/1205/93 και οι </w:t>
      </w:r>
      <w:proofErr w:type="spellStart"/>
      <w:r w:rsidRPr="003F6284">
        <w:rPr>
          <w:rFonts w:ascii="Arial" w:hAnsi="Arial" w:cs="Arial"/>
        </w:rPr>
        <w:t>τροποπ</w:t>
      </w:r>
      <w:proofErr w:type="spellEnd"/>
      <w:r w:rsidRPr="003F6284">
        <w:rPr>
          <w:rFonts w:ascii="Arial" w:hAnsi="Arial" w:cs="Arial"/>
        </w:rPr>
        <w:t xml:space="preserve">. αυτής ΚΥΑ 8881/94 και ΥΑ οικ. Β.5261/190/97, ΠΔ 396/94, ΠΔ 305/96 (αρ.9, </w:t>
      </w:r>
      <w:proofErr w:type="spellStart"/>
      <w:r w:rsidRPr="003F6284">
        <w:rPr>
          <w:rFonts w:ascii="Arial" w:hAnsi="Arial" w:cs="Arial"/>
        </w:rPr>
        <w:t>παρ.γ</w:t>
      </w:r>
      <w:proofErr w:type="spellEnd"/>
      <w:r w:rsidRPr="003F6284">
        <w:rPr>
          <w:rFonts w:ascii="Arial" w:hAnsi="Arial" w:cs="Arial"/>
        </w:rPr>
        <w:t>).</w:t>
      </w:r>
    </w:p>
    <w:p w:rsidR="003215DB" w:rsidRPr="003F6284" w:rsidRDefault="003215DB" w:rsidP="00EA6009">
      <w:pPr>
        <w:rPr>
          <w:rFonts w:ascii="Arial" w:hAnsi="Arial" w:cs="Arial"/>
          <w:b/>
          <w:u w:val="single"/>
        </w:rPr>
      </w:pPr>
    </w:p>
    <w:p w:rsidR="003215DB" w:rsidRPr="003F6284" w:rsidRDefault="003215DB" w:rsidP="00EA6009">
      <w:pPr>
        <w:rPr>
          <w:rFonts w:ascii="Arial" w:hAnsi="Arial" w:cs="Arial"/>
          <w:b/>
          <w:u w:val="single"/>
        </w:rPr>
      </w:pPr>
    </w:p>
    <w:p w:rsidR="003215DB" w:rsidRPr="003F6284" w:rsidRDefault="003215DB" w:rsidP="00396DFF">
      <w:pPr>
        <w:numPr>
          <w:ilvl w:val="1"/>
          <w:numId w:val="12"/>
        </w:numPr>
        <w:ind w:left="567"/>
        <w:rPr>
          <w:rFonts w:ascii="Arial" w:hAnsi="Arial" w:cs="Arial"/>
          <w:b/>
          <w:u w:val="single"/>
        </w:rPr>
      </w:pPr>
      <w:proofErr w:type="spellStart"/>
      <w:r w:rsidRPr="003F6284">
        <w:rPr>
          <w:rFonts w:ascii="Arial" w:hAnsi="Arial" w:cs="Arial"/>
          <w:b/>
          <w:u w:val="single"/>
        </w:rPr>
        <w:t>Εργοταξιακή</w:t>
      </w:r>
      <w:proofErr w:type="spellEnd"/>
      <w:r w:rsidRPr="003F6284">
        <w:rPr>
          <w:rFonts w:ascii="Arial" w:hAnsi="Arial" w:cs="Arial"/>
          <w:b/>
          <w:u w:val="single"/>
        </w:rPr>
        <w:t xml:space="preserve"> σήμανση-σηματοδότηση, συστήματα ασφαλείας, φόρτωση-εκφόρτωση-εναπόθεση υλικών, θόρυβος, φυσικοί, χημικοί παράγοντες </w:t>
      </w:r>
      <w:proofErr w:type="spellStart"/>
      <w:r w:rsidRPr="003F6284">
        <w:rPr>
          <w:rFonts w:ascii="Arial" w:hAnsi="Arial" w:cs="Arial"/>
          <w:b/>
          <w:u w:val="single"/>
        </w:rPr>
        <w:t>κλπ</w:t>
      </w:r>
      <w:proofErr w:type="spellEnd"/>
    </w:p>
    <w:p w:rsidR="003215DB" w:rsidRPr="003F6284" w:rsidRDefault="003215DB" w:rsidP="00EA6009">
      <w:pPr>
        <w:rPr>
          <w:rFonts w:ascii="Arial" w:hAnsi="Arial" w:cs="Arial"/>
          <w:b/>
          <w:u w:val="single"/>
        </w:rPr>
      </w:pPr>
    </w:p>
    <w:p w:rsidR="003215DB" w:rsidRPr="003F6284" w:rsidRDefault="003215DB" w:rsidP="00EA6009">
      <w:pPr>
        <w:rPr>
          <w:rFonts w:ascii="Arial" w:hAnsi="Arial" w:cs="Arial"/>
          <w:b/>
          <w:u w:val="single"/>
        </w:rPr>
      </w:pPr>
    </w:p>
    <w:p w:rsidR="003215DB" w:rsidRPr="003F6284" w:rsidRDefault="003215DB" w:rsidP="00EA6009">
      <w:pPr>
        <w:rPr>
          <w:rFonts w:ascii="Arial" w:hAnsi="Arial" w:cs="Arial"/>
        </w:rPr>
      </w:pPr>
      <w:r w:rsidRPr="003F6284">
        <w:rPr>
          <w:rFonts w:ascii="Arial" w:hAnsi="Arial" w:cs="Arial"/>
        </w:rPr>
        <w:t>Ο ανάδοχος υποχρεούται :</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α. Να προβεί στην κατάλληλη σήμανση και σηματοδότηση, με σκοπό την ασφαλή διέλευση των πεζών και των οχημάτων από την περιοχή κατασκευής του έργου, σύμφωνα με :</w:t>
      </w:r>
    </w:p>
    <w:p w:rsidR="003215DB" w:rsidRPr="003F6284" w:rsidRDefault="003215DB" w:rsidP="00EA6009">
      <w:pPr>
        <w:rPr>
          <w:rFonts w:ascii="Arial" w:hAnsi="Arial" w:cs="Arial"/>
        </w:rPr>
      </w:pPr>
    </w:p>
    <w:p w:rsidR="003215DB" w:rsidRPr="003F6284" w:rsidRDefault="003215DB" w:rsidP="00EA6009">
      <w:pPr>
        <w:numPr>
          <w:ilvl w:val="0"/>
          <w:numId w:val="10"/>
        </w:numPr>
        <w:rPr>
          <w:rFonts w:ascii="Arial" w:hAnsi="Arial" w:cs="Arial"/>
        </w:rPr>
      </w:pPr>
      <w:r w:rsidRPr="003F6284">
        <w:rPr>
          <w:rFonts w:ascii="Arial" w:hAnsi="Arial" w:cs="Arial"/>
        </w:rPr>
        <w:t xml:space="preserve">Την Υ.Α. </w:t>
      </w:r>
      <w:proofErr w:type="spellStart"/>
      <w:r w:rsidRPr="003F6284">
        <w:rPr>
          <w:rFonts w:ascii="Arial" w:hAnsi="Arial" w:cs="Arial"/>
        </w:rPr>
        <w:t>αριθμ</w:t>
      </w:r>
      <w:proofErr w:type="spellEnd"/>
      <w:r w:rsidRPr="003F6284">
        <w:rPr>
          <w:rFonts w:ascii="Arial" w:hAnsi="Arial" w:cs="Arial"/>
        </w:rPr>
        <w:t>. ΔΜΕΟ/Ο/613/16-2-2011 του τ. ΥΠΥΜΕΔΙ:</w:t>
      </w:r>
      <w:r w:rsidR="008974A2" w:rsidRPr="003F6284">
        <w:rPr>
          <w:rFonts w:ascii="Arial" w:hAnsi="Arial" w:cs="Arial"/>
        </w:rPr>
        <w:t xml:space="preserve"> Οδηγίες σήμανσης εκτελούμενων έργων (ΟΜΟΕ-ΣΕΕΟ, τεύχος 7)</w:t>
      </w:r>
    </w:p>
    <w:p w:rsidR="003215DB" w:rsidRPr="003F6284" w:rsidRDefault="003215DB" w:rsidP="00EA6009">
      <w:pPr>
        <w:numPr>
          <w:ilvl w:val="0"/>
          <w:numId w:val="10"/>
        </w:numPr>
        <w:rPr>
          <w:rFonts w:ascii="Arial" w:hAnsi="Arial" w:cs="Arial"/>
        </w:rPr>
      </w:pPr>
      <w:r w:rsidRPr="003F6284">
        <w:rPr>
          <w:rFonts w:ascii="Arial" w:hAnsi="Arial" w:cs="Arial"/>
        </w:rPr>
        <w:lastRenderedPageBreak/>
        <w:t xml:space="preserve">Την ΚΥΑ </w:t>
      </w:r>
      <w:proofErr w:type="spellStart"/>
      <w:r w:rsidRPr="003F6284">
        <w:rPr>
          <w:rFonts w:ascii="Arial" w:hAnsi="Arial" w:cs="Arial"/>
        </w:rPr>
        <w:t>αριθμ</w:t>
      </w:r>
      <w:proofErr w:type="spellEnd"/>
      <w:r w:rsidRPr="003F6284">
        <w:rPr>
          <w:rFonts w:ascii="Arial" w:hAnsi="Arial" w:cs="Arial"/>
        </w:rPr>
        <w:t>. 6952/14-2-2011 του τ. ΥΠΕΚΑ και τ. ΥΠΥΜΕΔΙ « Υποχρεώσεις και μέτρα για την ασφαλή διέλευση των πεζών κατά την εκτέλεση εργασιών σε κοινόχρηστους χώρους πόλεων και οικισμών που προορίζονται για την κυκλοφορία πεζών»</w:t>
      </w:r>
    </w:p>
    <w:p w:rsidR="003215DB" w:rsidRPr="003F6284" w:rsidRDefault="003215DB" w:rsidP="00EA6009">
      <w:pPr>
        <w:numPr>
          <w:ilvl w:val="0"/>
          <w:numId w:val="10"/>
        </w:numPr>
        <w:rPr>
          <w:rFonts w:ascii="Arial" w:hAnsi="Arial" w:cs="Arial"/>
        </w:rPr>
      </w:pPr>
      <w:r w:rsidRPr="003F6284">
        <w:rPr>
          <w:rFonts w:ascii="Arial" w:hAnsi="Arial" w:cs="Arial"/>
        </w:rPr>
        <w:t>Τις διατάξεις του Κώδικα Οδικής Κυκλοφορίας : Ν.2696/</w:t>
      </w:r>
      <w:r w:rsidR="00BB1358" w:rsidRPr="003F6284">
        <w:rPr>
          <w:rFonts w:ascii="Arial" w:hAnsi="Arial" w:cs="Arial"/>
        </w:rPr>
        <w:t>9</w:t>
      </w:r>
      <w:r w:rsidRPr="003F6284">
        <w:rPr>
          <w:rFonts w:ascii="Arial" w:hAnsi="Arial" w:cs="Arial"/>
        </w:rPr>
        <w:t>9 (αρ.9-11 και αρ.52) και την τροπ. αυτού: Ν.3542/07 (</w:t>
      </w:r>
      <w:proofErr w:type="spellStart"/>
      <w:r w:rsidRPr="003F6284">
        <w:rPr>
          <w:rFonts w:ascii="Arial" w:hAnsi="Arial" w:cs="Arial"/>
        </w:rPr>
        <w:t>αρ</w:t>
      </w:r>
      <w:proofErr w:type="spellEnd"/>
      <w:r w:rsidRPr="003F6284">
        <w:rPr>
          <w:rFonts w:ascii="Arial" w:hAnsi="Arial" w:cs="Arial"/>
        </w:rPr>
        <w:t xml:space="preserve">. 7-9 και </w:t>
      </w:r>
      <w:proofErr w:type="spellStart"/>
      <w:r w:rsidRPr="003F6284">
        <w:rPr>
          <w:rFonts w:ascii="Arial" w:hAnsi="Arial" w:cs="Arial"/>
        </w:rPr>
        <w:t>αρ</w:t>
      </w:r>
      <w:proofErr w:type="spellEnd"/>
      <w:r w:rsidRPr="003F6284">
        <w:rPr>
          <w:rFonts w:ascii="Arial" w:hAnsi="Arial" w:cs="Arial"/>
        </w:rPr>
        <w:t>. 46)</w:t>
      </w:r>
    </w:p>
    <w:p w:rsidR="003215DB" w:rsidRPr="003F6284" w:rsidRDefault="003215DB" w:rsidP="00EA6009">
      <w:pPr>
        <w:ind w:left="360"/>
        <w:rPr>
          <w:rFonts w:ascii="Arial" w:hAnsi="Arial" w:cs="Arial"/>
        </w:rPr>
      </w:pPr>
    </w:p>
    <w:p w:rsidR="003215DB" w:rsidRPr="003F6284" w:rsidRDefault="003215DB" w:rsidP="00EA6009">
      <w:pPr>
        <w:rPr>
          <w:rFonts w:ascii="Arial" w:hAnsi="Arial" w:cs="Arial"/>
        </w:rPr>
      </w:pPr>
      <w:r w:rsidRPr="003F6284">
        <w:rPr>
          <w:rFonts w:ascii="Arial" w:hAnsi="Arial" w:cs="Arial"/>
        </w:rPr>
        <w:t>β. Να τηρεί τις απαιτήσεις ασφάλειας που αφορούν σε εργασίες εναπόθεσης υλικών στις οδούς, κατάληψης τμήματος οδού και πεζοδρομίου : Ν.2696/99 (</w:t>
      </w:r>
      <w:proofErr w:type="spellStart"/>
      <w:r w:rsidRPr="003F6284">
        <w:rPr>
          <w:rFonts w:ascii="Arial" w:hAnsi="Arial" w:cs="Arial"/>
        </w:rPr>
        <w:t>αρ</w:t>
      </w:r>
      <w:proofErr w:type="spellEnd"/>
      <w:r w:rsidRPr="003F6284">
        <w:rPr>
          <w:rFonts w:ascii="Arial" w:hAnsi="Arial" w:cs="Arial"/>
        </w:rPr>
        <w:t>. 47,48) και η τροπ. αυτού Ν.3542/07 (</w:t>
      </w:r>
      <w:proofErr w:type="spellStart"/>
      <w:r w:rsidRPr="003F6284">
        <w:rPr>
          <w:rFonts w:ascii="Arial" w:hAnsi="Arial" w:cs="Arial"/>
        </w:rPr>
        <w:t>αρ</w:t>
      </w:r>
      <w:proofErr w:type="spellEnd"/>
      <w:r w:rsidRPr="003F6284">
        <w:rPr>
          <w:rFonts w:ascii="Arial" w:hAnsi="Arial" w:cs="Arial"/>
        </w:rPr>
        <w:t>. 43,44).</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 xml:space="preserve">γ. Να συντηρεί και να ελέγχει τακτικά τη λειτουργία των συστημάτων ασφαλείας και να τηρεί τις απαιτήσεις ασφάλειας των ηλεκτρικών εγκαταστάσεων, των φορητών ηλεκτρικών συσκευών, των κινητών προβολέων, των καλωδίων τροφοδοσίας, των εγκαταστάσεων φωτισμού εργοταξίου, </w:t>
      </w:r>
      <w:proofErr w:type="spellStart"/>
      <w:r w:rsidRPr="003F6284">
        <w:rPr>
          <w:rFonts w:ascii="Arial" w:hAnsi="Arial" w:cs="Arial"/>
        </w:rPr>
        <w:t>κλπ</w:t>
      </w:r>
      <w:proofErr w:type="spellEnd"/>
      <w:r w:rsidRPr="003F6284">
        <w:rPr>
          <w:rFonts w:ascii="Arial" w:hAnsi="Arial" w:cs="Arial"/>
        </w:rPr>
        <w:t xml:space="preserve"> : ΠΔ 1073/81 (αρ.</w:t>
      </w:r>
      <w:r w:rsidR="00BB1358" w:rsidRPr="003F6284">
        <w:rPr>
          <w:rFonts w:ascii="Arial" w:hAnsi="Arial" w:cs="Arial"/>
        </w:rPr>
        <w:t>75-84</w:t>
      </w:r>
      <w:r w:rsidRPr="003F6284">
        <w:rPr>
          <w:rFonts w:ascii="Arial" w:hAnsi="Arial" w:cs="Arial"/>
        </w:rPr>
        <w:t>), ΠΔ 305/96 (</w:t>
      </w:r>
      <w:proofErr w:type="spellStart"/>
      <w:r w:rsidRPr="003F6284">
        <w:rPr>
          <w:rFonts w:ascii="Arial" w:hAnsi="Arial" w:cs="Arial"/>
        </w:rPr>
        <w:t>αρ</w:t>
      </w:r>
      <w:proofErr w:type="spellEnd"/>
      <w:r w:rsidRPr="003F6284">
        <w:rPr>
          <w:rFonts w:ascii="Arial" w:hAnsi="Arial" w:cs="Arial"/>
        </w:rPr>
        <w:t xml:space="preserve">. 8.δ και </w:t>
      </w:r>
      <w:proofErr w:type="spellStart"/>
      <w:r w:rsidRPr="003F6284">
        <w:rPr>
          <w:rFonts w:ascii="Arial" w:hAnsi="Arial" w:cs="Arial"/>
        </w:rPr>
        <w:t>αρ</w:t>
      </w:r>
      <w:proofErr w:type="spellEnd"/>
      <w:r w:rsidRPr="003F6284">
        <w:rPr>
          <w:rFonts w:ascii="Arial" w:hAnsi="Arial" w:cs="Arial"/>
        </w:rPr>
        <w:t xml:space="preserve">. 12, </w:t>
      </w:r>
      <w:proofErr w:type="spellStart"/>
      <w:r w:rsidRPr="003F6284">
        <w:rPr>
          <w:rFonts w:ascii="Arial" w:hAnsi="Arial" w:cs="Arial"/>
        </w:rPr>
        <w:t>παραρτ</w:t>
      </w:r>
      <w:proofErr w:type="spellEnd"/>
      <w:r w:rsidRPr="003F6284">
        <w:rPr>
          <w:rFonts w:ascii="Arial" w:hAnsi="Arial" w:cs="Arial"/>
        </w:rPr>
        <w:t xml:space="preserve">. </w:t>
      </w:r>
      <w:r w:rsidRPr="003F6284">
        <w:rPr>
          <w:rFonts w:ascii="Arial" w:hAnsi="Arial" w:cs="Arial"/>
          <w:lang w:val="en-US"/>
        </w:rPr>
        <w:t>IV</w:t>
      </w:r>
      <w:r w:rsidRPr="003F6284">
        <w:rPr>
          <w:rFonts w:ascii="Arial" w:hAnsi="Arial" w:cs="Arial"/>
        </w:rPr>
        <w:t xml:space="preserve"> μέρος Α, παρ. 2), Ν.3850/10 (αρ.31,35).</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 xml:space="preserve">δ. Να προβεί στα απαραίτητα μέτρα ασφάλειας που αφορούν σε εργασίες φόρτωσης, εκφόρτωσης, αποθήκευσης, </w:t>
      </w:r>
      <w:proofErr w:type="spellStart"/>
      <w:r w:rsidRPr="003F6284">
        <w:rPr>
          <w:rFonts w:ascii="Arial" w:hAnsi="Arial" w:cs="Arial"/>
        </w:rPr>
        <w:t>στοίβασης</w:t>
      </w:r>
      <w:proofErr w:type="spellEnd"/>
      <w:r w:rsidRPr="003F6284">
        <w:rPr>
          <w:rFonts w:ascii="Arial" w:hAnsi="Arial" w:cs="Arial"/>
        </w:rPr>
        <w:t>, ρίψης και μεταφοράς υλικών και άλλων στοιχείων : ΠΔ 216/78, ΠΔ 1073/81 (αρ.85-91), ΚΥΑ 8243/1113/91 (αρ.8), ΠΔ 305/96 [αρ.8 (</w:t>
      </w:r>
      <w:proofErr w:type="spellStart"/>
      <w:r w:rsidRPr="003F6284">
        <w:rPr>
          <w:rFonts w:ascii="Arial" w:hAnsi="Arial" w:cs="Arial"/>
        </w:rPr>
        <w:t>γ,ε,στ,ζ</w:t>
      </w:r>
      <w:proofErr w:type="spellEnd"/>
      <w:r w:rsidRPr="003F6284">
        <w:rPr>
          <w:rFonts w:ascii="Arial" w:hAnsi="Arial" w:cs="Arial"/>
        </w:rPr>
        <w:t xml:space="preserve">) και αρ.12 </w:t>
      </w:r>
      <w:proofErr w:type="spellStart"/>
      <w:r w:rsidRPr="003F6284">
        <w:rPr>
          <w:rFonts w:ascii="Arial" w:hAnsi="Arial" w:cs="Arial"/>
        </w:rPr>
        <w:t>παραρτ</w:t>
      </w:r>
      <w:proofErr w:type="spellEnd"/>
      <w:r w:rsidRPr="003F6284">
        <w:rPr>
          <w:rFonts w:ascii="Arial" w:hAnsi="Arial" w:cs="Arial"/>
        </w:rPr>
        <w:t>.</w:t>
      </w:r>
      <w:r w:rsidRPr="003F6284">
        <w:rPr>
          <w:rFonts w:ascii="Arial" w:hAnsi="Arial" w:cs="Arial"/>
          <w:lang w:val="en-US"/>
        </w:rPr>
        <w:t>IV</w:t>
      </w:r>
      <w:r w:rsidRPr="003F6284">
        <w:rPr>
          <w:rFonts w:ascii="Arial" w:hAnsi="Arial" w:cs="Arial"/>
        </w:rPr>
        <w:t xml:space="preserve"> μέρος Α παρ.11 και μέρος Β τμήμα </w:t>
      </w:r>
      <w:r w:rsidRPr="003F6284">
        <w:rPr>
          <w:rFonts w:ascii="Arial" w:hAnsi="Arial" w:cs="Arial"/>
          <w:lang w:val="en-US"/>
        </w:rPr>
        <w:t>II</w:t>
      </w:r>
      <w:r w:rsidRPr="003F6284">
        <w:rPr>
          <w:rFonts w:ascii="Arial" w:hAnsi="Arial" w:cs="Arial"/>
        </w:rPr>
        <w:t xml:space="preserve"> παρ. 4] , Ν.2696/99 (αρ.32) και η τροπ. αυτού: Ν.3542/07 (αρ.30).</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ε. Να τηρεί μέτρα προστασίας των εργαζομένων που αφορούν :</w:t>
      </w:r>
    </w:p>
    <w:p w:rsidR="003215DB" w:rsidRPr="003F6284" w:rsidRDefault="003215DB" w:rsidP="00EA6009">
      <w:pPr>
        <w:rPr>
          <w:rFonts w:ascii="Arial" w:hAnsi="Arial" w:cs="Arial"/>
        </w:rPr>
      </w:pPr>
      <w:r w:rsidRPr="003F6284">
        <w:rPr>
          <w:rFonts w:ascii="Arial" w:hAnsi="Arial" w:cs="Arial"/>
        </w:rPr>
        <w:t>α) κραδασμούς : ΠΔ 176/05, β) θόρυβο : ΠΔ 85/91, ΠΔ 149/06, γ) προφυλάξεις της οσφυϊκής χώρας και της ράχης από χειρωνακτική διακίνηση φορτίων : ΠΔ 397/94,               δ) προστασία από φυσικούς, χημικούς και βιολογικούς παράγοντες : Ν.3850/10 (αρ.36-41), ΠΔ 82/10.</w:t>
      </w:r>
    </w:p>
    <w:p w:rsidR="003215DB" w:rsidRPr="003F6284" w:rsidRDefault="003215DB" w:rsidP="00EA6009">
      <w:pPr>
        <w:rPr>
          <w:rFonts w:ascii="Arial" w:hAnsi="Arial" w:cs="Arial"/>
        </w:rPr>
      </w:pPr>
    </w:p>
    <w:p w:rsidR="003215DB" w:rsidRPr="003F6284" w:rsidRDefault="003215DB" w:rsidP="00EA6009">
      <w:pPr>
        <w:rPr>
          <w:rFonts w:ascii="Arial" w:hAnsi="Arial" w:cs="Arial"/>
          <w:b/>
          <w:u w:val="single"/>
        </w:rPr>
      </w:pPr>
      <w:r w:rsidRPr="003F6284">
        <w:rPr>
          <w:rFonts w:ascii="Arial" w:hAnsi="Arial" w:cs="Arial"/>
          <w:b/>
          <w:u w:val="single"/>
        </w:rPr>
        <w:t>4.3 Μηχανήματα έργων/εξοπλισμοί εργασίας-αποδεικτικά στοιχεία αυτών.</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Οι εξοπλισμοί εργασίας χαρακτηρίζονται και κατατάσσονται ως μηχανήματα έργων ΠΔ 304/00 (αρ.2)</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 xml:space="preserve">α. Ο ανάδοχος οφείλει να ελέγχει τη σωστή λειτουργία και τον χειρισμό των μηχανημάτων (χωματουργικών και διακίνησης υλικών),των ανυψωτικών μηχανημάτων, των οχημάτων, των εγκαταστάσεων, των μηχανών και του λοιπού εξοπλισμού εργασίας (ζώνες ασφαλείας με μηχανισμό ανόδου και καθόδου, κυλιόμενα ικριώματα, φορητές κλίμακες, </w:t>
      </w:r>
      <w:proofErr w:type="spellStart"/>
      <w:r w:rsidRPr="003F6284">
        <w:rPr>
          <w:rFonts w:ascii="Arial" w:hAnsi="Arial" w:cs="Arial"/>
        </w:rPr>
        <w:t>κλπ</w:t>
      </w:r>
      <w:proofErr w:type="spellEnd"/>
      <w:r w:rsidRPr="003F6284">
        <w:rPr>
          <w:rFonts w:ascii="Arial" w:hAnsi="Arial" w:cs="Arial"/>
        </w:rPr>
        <w:t>) : ΠΔ 1073/81 (</w:t>
      </w:r>
      <w:proofErr w:type="spellStart"/>
      <w:r w:rsidRPr="003F6284">
        <w:rPr>
          <w:rFonts w:ascii="Arial" w:hAnsi="Arial" w:cs="Arial"/>
        </w:rPr>
        <w:t>αρ</w:t>
      </w:r>
      <w:proofErr w:type="spellEnd"/>
      <w:r w:rsidRPr="003F6284">
        <w:rPr>
          <w:rFonts w:ascii="Arial" w:hAnsi="Arial" w:cs="Arial"/>
        </w:rPr>
        <w:t>. 17, 45-</w:t>
      </w:r>
      <w:r w:rsidR="00390271" w:rsidRPr="003F6284">
        <w:rPr>
          <w:rFonts w:ascii="Arial" w:hAnsi="Arial" w:cs="Arial"/>
        </w:rPr>
        <w:t>74</w:t>
      </w:r>
      <w:r w:rsidRPr="003F6284">
        <w:rPr>
          <w:rFonts w:ascii="Arial" w:hAnsi="Arial" w:cs="Arial"/>
        </w:rPr>
        <w:t>), Ν.1430/84 (</w:t>
      </w:r>
      <w:proofErr w:type="spellStart"/>
      <w:r w:rsidRPr="003F6284">
        <w:rPr>
          <w:rFonts w:ascii="Arial" w:hAnsi="Arial" w:cs="Arial"/>
        </w:rPr>
        <w:t>αρ</w:t>
      </w:r>
      <w:proofErr w:type="spellEnd"/>
      <w:r w:rsidRPr="003F6284">
        <w:rPr>
          <w:rFonts w:ascii="Arial" w:hAnsi="Arial" w:cs="Arial"/>
        </w:rPr>
        <w:t>. 11-15), ΠΔ 31/90, ΠΔ 499/91, ΠΔ 395/94 και οι τροπ. αυτού: ΠΔ89/99, ΠΔ 304/00 και ΠΔ 155/04, ΠΔ 105/95 (</w:t>
      </w:r>
      <w:proofErr w:type="spellStart"/>
      <w:r w:rsidRPr="003F6284">
        <w:rPr>
          <w:rFonts w:ascii="Arial" w:hAnsi="Arial" w:cs="Arial"/>
        </w:rPr>
        <w:t>παραρτ</w:t>
      </w:r>
      <w:proofErr w:type="spellEnd"/>
      <w:r w:rsidRPr="003F6284">
        <w:rPr>
          <w:rFonts w:ascii="Arial" w:hAnsi="Arial" w:cs="Arial"/>
        </w:rPr>
        <w:t>. ΙΧ), ΠΔ 305/96 (</w:t>
      </w:r>
      <w:proofErr w:type="spellStart"/>
      <w:r w:rsidRPr="003F6284">
        <w:rPr>
          <w:rFonts w:ascii="Arial" w:hAnsi="Arial" w:cs="Arial"/>
        </w:rPr>
        <w:t>αρ</w:t>
      </w:r>
      <w:proofErr w:type="spellEnd"/>
      <w:r w:rsidRPr="003F6284">
        <w:rPr>
          <w:rFonts w:ascii="Arial" w:hAnsi="Arial" w:cs="Arial"/>
        </w:rPr>
        <w:t xml:space="preserve">. 12 </w:t>
      </w:r>
      <w:proofErr w:type="spellStart"/>
      <w:r w:rsidRPr="003F6284">
        <w:rPr>
          <w:rFonts w:ascii="Arial" w:hAnsi="Arial" w:cs="Arial"/>
        </w:rPr>
        <w:t>παραρτ</w:t>
      </w:r>
      <w:proofErr w:type="spellEnd"/>
      <w:r w:rsidRPr="003F6284">
        <w:rPr>
          <w:rFonts w:ascii="Arial" w:hAnsi="Arial" w:cs="Arial"/>
        </w:rPr>
        <w:t xml:space="preserve">. </w:t>
      </w:r>
      <w:r w:rsidRPr="003F6284">
        <w:rPr>
          <w:rFonts w:ascii="Arial" w:hAnsi="Arial" w:cs="Arial"/>
          <w:lang w:val="en-US"/>
        </w:rPr>
        <w:t>IV</w:t>
      </w:r>
      <w:r w:rsidRPr="003F6284">
        <w:rPr>
          <w:rFonts w:ascii="Arial" w:hAnsi="Arial" w:cs="Arial"/>
        </w:rPr>
        <w:t xml:space="preserve"> μέρος Β τμήμα </w:t>
      </w:r>
      <w:r w:rsidRPr="003F6284">
        <w:rPr>
          <w:rFonts w:ascii="Arial" w:hAnsi="Arial" w:cs="Arial"/>
          <w:lang w:val="en-US"/>
        </w:rPr>
        <w:t>II</w:t>
      </w:r>
      <w:r w:rsidRPr="003F6284">
        <w:rPr>
          <w:rFonts w:ascii="Arial" w:hAnsi="Arial" w:cs="Arial"/>
        </w:rPr>
        <w:t xml:space="preserve"> παρ. 7-9), ΚΥΑ 15085/593/03, ΚΥΑ </w:t>
      </w:r>
      <w:proofErr w:type="spellStart"/>
      <w:r w:rsidRPr="003F6284">
        <w:rPr>
          <w:rFonts w:ascii="Arial" w:hAnsi="Arial" w:cs="Arial"/>
        </w:rPr>
        <w:t>αρ</w:t>
      </w:r>
      <w:proofErr w:type="spellEnd"/>
      <w:r w:rsidRPr="003F6284">
        <w:rPr>
          <w:rFonts w:ascii="Arial" w:hAnsi="Arial" w:cs="Arial"/>
        </w:rPr>
        <w:t>. Δ13ε/4800/03, ΠΔ 57/10, Ν.3850/10 (</w:t>
      </w:r>
      <w:proofErr w:type="spellStart"/>
      <w:r w:rsidRPr="003F6284">
        <w:rPr>
          <w:rFonts w:ascii="Arial" w:hAnsi="Arial" w:cs="Arial"/>
        </w:rPr>
        <w:t>αρ</w:t>
      </w:r>
      <w:proofErr w:type="spellEnd"/>
      <w:r w:rsidRPr="003F6284">
        <w:rPr>
          <w:rFonts w:ascii="Arial" w:hAnsi="Arial" w:cs="Arial"/>
        </w:rPr>
        <w:t>. 34,35).</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 xml:space="preserve">β. Τα μηχανήματα έργων σύμφωνα με το ΠΔ 305/96 (αρ.12 </w:t>
      </w:r>
      <w:proofErr w:type="spellStart"/>
      <w:r w:rsidRPr="003F6284">
        <w:rPr>
          <w:rFonts w:ascii="Arial" w:hAnsi="Arial" w:cs="Arial"/>
        </w:rPr>
        <w:t>παράρτ</w:t>
      </w:r>
      <w:proofErr w:type="spellEnd"/>
      <w:r w:rsidRPr="003F6284">
        <w:rPr>
          <w:rFonts w:ascii="Arial" w:hAnsi="Arial" w:cs="Arial"/>
        </w:rPr>
        <w:t xml:space="preserve">. </w:t>
      </w:r>
      <w:r w:rsidRPr="003F6284">
        <w:rPr>
          <w:rFonts w:ascii="Arial" w:hAnsi="Arial" w:cs="Arial"/>
          <w:lang w:val="en-US"/>
        </w:rPr>
        <w:t>IV</w:t>
      </w:r>
      <w:r w:rsidRPr="003F6284">
        <w:rPr>
          <w:rFonts w:ascii="Arial" w:hAnsi="Arial" w:cs="Arial"/>
        </w:rPr>
        <w:t>, μέρος Β΄, τμήμα ΙΙ παρ. 7.4 και 8.5) και το ΠΔ 304/00 (αρ.2), πρέπει να συνοδεύονται από τα εξής στοιχεία:</w:t>
      </w:r>
    </w:p>
    <w:p w:rsidR="003215DB" w:rsidRPr="003F6284" w:rsidRDefault="003215DB" w:rsidP="00EA6009">
      <w:pPr>
        <w:rPr>
          <w:rFonts w:ascii="Arial" w:hAnsi="Arial" w:cs="Arial"/>
        </w:rPr>
      </w:pPr>
    </w:p>
    <w:p w:rsidR="003215DB" w:rsidRPr="003F6284" w:rsidRDefault="003215DB" w:rsidP="00EA6009">
      <w:pPr>
        <w:numPr>
          <w:ilvl w:val="0"/>
          <w:numId w:val="11"/>
        </w:numPr>
        <w:rPr>
          <w:rFonts w:ascii="Arial" w:hAnsi="Arial" w:cs="Arial"/>
        </w:rPr>
      </w:pPr>
      <w:r w:rsidRPr="003F6284">
        <w:rPr>
          <w:rFonts w:ascii="Arial" w:hAnsi="Arial" w:cs="Arial"/>
        </w:rPr>
        <w:t>Πινακίδες αριθμού κυκλοφορίας</w:t>
      </w:r>
    </w:p>
    <w:p w:rsidR="003215DB" w:rsidRPr="003F6284" w:rsidRDefault="003215DB" w:rsidP="00EA6009">
      <w:pPr>
        <w:rPr>
          <w:rFonts w:ascii="Arial" w:hAnsi="Arial" w:cs="Arial"/>
        </w:rPr>
      </w:pPr>
    </w:p>
    <w:p w:rsidR="003215DB" w:rsidRPr="003F6284" w:rsidRDefault="003215DB" w:rsidP="00EA6009">
      <w:pPr>
        <w:numPr>
          <w:ilvl w:val="0"/>
          <w:numId w:val="11"/>
        </w:numPr>
        <w:rPr>
          <w:rFonts w:ascii="Arial" w:hAnsi="Arial" w:cs="Arial"/>
        </w:rPr>
      </w:pPr>
      <w:r w:rsidRPr="003F6284">
        <w:rPr>
          <w:rFonts w:ascii="Arial" w:hAnsi="Arial" w:cs="Arial"/>
        </w:rPr>
        <w:t>Άδεια κυκλοφορίας</w:t>
      </w:r>
    </w:p>
    <w:p w:rsidR="003215DB" w:rsidRPr="003F6284" w:rsidRDefault="003215DB" w:rsidP="00EA6009">
      <w:pPr>
        <w:rPr>
          <w:rFonts w:ascii="Arial" w:hAnsi="Arial" w:cs="Arial"/>
        </w:rPr>
      </w:pPr>
    </w:p>
    <w:p w:rsidR="003215DB" w:rsidRPr="003F6284" w:rsidRDefault="003215DB" w:rsidP="00EA6009">
      <w:pPr>
        <w:numPr>
          <w:ilvl w:val="0"/>
          <w:numId w:val="11"/>
        </w:numPr>
        <w:rPr>
          <w:rFonts w:ascii="Arial" w:hAnsi="Arial" w:cs="Arial"/>
        </w:rPr>
      </w:pPr>
      <w:r w:rsidRPr="003F6284">
        <w:rPr>
          <w:rFonts w:ascii="Arial" w:hAnsi="Arial" w:cs="Arial"/>
        </w:rPr>
        <w:t>Αποδεικτικά στοιχεία ασφάλισης</w:t>
      </w:r>
    </w:p>
    <w:p w:rsidR="003215DB" w:rsidRPr="003F6284" w:rsidRDefault="003215DB" w:rsidP="00EA6009">
      <w:pPr>
        <w:rPr>
          <w:rFonts w:ascii="Arial" w:hAnsi="Arial" w:cs="Arial"/>
        </w:rPr>
      </w:pPr>
    </w:p>
    <w:p w:rsidR="003215DB" w:rsidRPr="003F6284" w:rsidRDefault="003215DB" w:rsidP="00EA6009">
      <w:pPr>
        <w:numPr>
          <w:ilvl w:val="0"/>
          <w:numId w:val="11"/>
        </w:numPr>
        <w:rPr>
          <w:rFonts w:ascii="Arial" w:hAnsi="Arial" w:cs="Arial"/>
        </w:rPr>
      </w:pPr>
      <w:r w:rsidRPr="003F6284">
        <w:rPr>
          <w:rFonts w:ascii="Arial" w:hAnsi="Arial" w:cs="Arial"/>
        </w:rPr>
        <w:t>Αποδεικτικά πληρωμής τελών κυκλοφορίας (χρήσης)</w:t>
      </w:r>
    </w:p>
    <w:p w:rsidR="003215DB" w:rsidRPr="003F6284" w:rsidRDefault="003215DB" w:rsidP="00EA6009">
      <w:pPr>
        <w:rPr>
          <w:rFonts w:ascii="Arial" w:hAnsi="Arial" w:cs="Arial"/>
        </w:rPr>
      </w:pPr>
    </w:p>
    <w:p w:rsidR="003215DB" w:rsidRPr="003F6284" w:rsidRDefault="003215DB" w:rsidP="00EA6009">
      <w:pPr>
        <w:numPr>
          <w:ilvl w:val="0"/>
          <w:numId w:val="11"/>
        </w:numPr>
        <w:rPr>
          <w:rFonts w:ascii="Arial" w:hAnsi="Arial" w:cs="Arial"/>
        </w:rPr>
      </w:pPr>
      <w:r w:rsidRPr="003F6284">
        <w:rPr>
          <w:rFonts w:ascii="Arial" w:hAnsi="Arial" w:cs="Arial"/>
        </w:rPr>
        <w:t xml:space="preserve">Άδειες χειριστών μηχανημάτων σύμφωνα με το ΠΔ 305/96 (αρ.12, </w:t>
      </w:r>
      <w:proofErr w:type="spellStart"/>
      <w:r w:rsidRPr="003F6284">
        <w:rPr>
          <w:rFonts w:ascii="Arial" w:hAnsi="Arial" w:cs="Arial"/>
        </w:rPr>
        <w:t>παραρτ</w:t>
      </w:r>
      <w:proofErr w:type="spellEnd"/>
      <w:r w:rsidRPr="003F6284">
        <w:rPr>
          <w:rFonts w:ascii="Arial" w:hAnsi="Arial" w:cs="Arial"/>
        </w:rPr>
        <w:t xml:space="preserve">. </w:t>
      </w:r>
      <w:r w:rsidRPr="003F6284">
        <w:rPr>
          <w:rFonts w:ascii="Arial" w:hAnsi="Arial" w:cs="Arial"/>
          <w:lang w:val="en-US"/>
        </w:rPr>
        <w:t>IV</w:t>
      </w:r>
      <w:r w:rsidRPr="003F6284">
        <w:rPr>
          <w:rFonts w:ascii="Arial" w:hAnsi="Arial" w:cs="Arial"/>
        </w:rPr>
        <w:t>, μέρος Β΄, τμήμα ΙΙ, παρ. 8.1.γ και 8.2) και το ΠΔ 89/99 (</w:t>
      </w:r>
      <w:proofErr w:type="spellStart"/>
      <w:r w:rsidRPr="003F6284">
        <w:rPr>
          <w:rFonts w:ascii="Arial" w:hAnsi="Arial" w:cs="Arial"/>
        </w:rPr>
        <w:t>παραρτ</w:t>
      </w:r>
      <w:proofErr w:type="spellEnd"/>
      <w:r w:rsidRPr="003F6284">
        <w:rPr>
          <w:rFonts w:ascii="Arial" w:hAnsi="Arial" w:cs="Arial"/>
        </w:rPr>
        <w:t xml:space="preserve">. ΙΙ, παρ.2.1) </w:t>
      </w:r>
    </w:p>
    <w:p w:rsidR="003215DB" w:rsidRPr="003F6284" w:rsidRDefault="003215DB" w:rsidP="00EA6009">
      <w:pPr>
        <w:ind w:left="720"/>
        <w:rPr>
          <w:rFonts w:ascii="Arial" w:hAnsi="Arial" w:cs="Arial"/>
        </w:rPr>
      </w:pPr>
      <w:r w:rsidRPr="003F6284">
        <w:rPr>
          <w:rFonts w:ascii="Arial" w:hAnsi="Arial" w:cs="Arial"/>
        </w:rPr>
        <w:t xml:space="preserve">Σημειώνεται ότι η άδεια </w:t>
      </w:r>
      <w:proofErr w:type="spellStart"/>
      <w:r w:rsidRPr="003F6284">
        <w:rPr>
          <w:rFonts w:ascii="Arial" w:hAnsi="Arial" w:cs="Arial"/>
        </w:rPr>
        <w:t>χειριστού</w:t>
      </w:r>
      <w:proofErr w:type="spellEnd"/>
      <w:r w:rsidRPr="003F6284">
        <w:rPr>
          <w:rFonts w:ascii="Arial" w:hAnsi="Arial" w:cs="Arial"/>
        </w:rPr>
        <w:t xml:space="preserve"> μηχανήματος συνοδεύει το χειριστή.</w:t>
      </w:r>
    </w:p>
    <w:p w:rsidR="003215DB" w:rsidRPr="003F6284" w:rsidRDefault="003215DB" w:rsidP="00EA6009">
      <w:pPr>
        <w:ind w:left="720"/>
        <w:rPr>
          <w:rFonts w:ascii="Arial" w:hAnsi="Arial" w:cs="Arial"/>
        </w:rPr>
      </w:pPr>
    </w:p>
    <w:p w:rsidR="003215DB" w:rsidRPr="003F6284" w:rsidRDefault="003215DB" w:rsidP="00EA6009">
      <w:pPr>
        <w:numPr>
          <w:ilvl w:val="0"/>
          <w:numId w:val="11"/>
        </w:numPr>
        <w:rPr>
          <w:rFonts w:ascii="Arial" w:hAnsi="Arial" w:cs="Arial"/>
        </w:rPr>
      </w:pPr>
      <w:r w:rsidRPr="003F6284">
        <w:rPr>
          <w:rFonts w:ascii="Arial" w:hAnsi="Arial" w:cs="Arial"/>
        </w:rPr>
        <w:t>Βεβαίωση ασφαλούς λειτουργίας του εξοπλισμού εργασίας (ορθή συναρμολόγηση-εγκατάσταση, καλή λειτουργία) και αρχείο συντήρησης αυτού στο οποίο θα καταχωρούνται τα αποτελέσματα των ελέγχων σύμφωνα με το ΠΔ 89/99 (αρ.4α παρ.3 και 6).</w:t>
      </w:r>
    </w:p>
    <w:p w:rsidR="003215DB" w:rsidRPr="003F6284" w:rsidRDefault="003215DB" w:rsidP="00EA6009">
      <w:pPr>
        <w:ind w:left="360"/>
        <w:rPr>
          <w:rFonts w:ascii="Arial" w:hAnsi="Arial" w:cs="Arial"/>
        </w:rPr>
      </w:pPr>
    </w:p>
    <w:p w:rsidR="003215DB" w:rsidRPr="003F6284" w:rsidRDefault="003215DB" w:rsidP="00EA6009">
      <w:pPr>
        <w:numPr>
          <w:ilvl w:val="0"/>
          <w:numId w:val="11"/>
        </w:numPr>
        <w:rPr>
          <w:rFonts w:ascii="Arial" w:hAnsi="Arial" w:cs="Arial"/>
        </w:rPr>
      </w:pPr>
      <w:r w:rsidRPr="003F6284">
        <w:rPr>
          <w:rFonts w:ascii="Arial" w:hAnsi="Arial" w:cs="Arial"/>
        </w:rPr>
        <w:t>Πιστοποιητικό επανελέγχου ανυψωτικού μηχανήματος, οδηγίες χρήσης, συντήρησης και αντίστοιχο βιβλίο συντήρησης και ελέγχων αυτού σύμφωνα με την ΚΥΑ 15085/593/03 (αρ.3 και αρ.4. παρ.7).</w:t>
      </w:r>
    </w:p>
    <w:p w:rsidR="003215DB" w:rsidRPr="003F6284" w:rsidRDefault="003215DB" w:rsidP="00EA6009">
      <w:pPr>
        <w:rPr>
          <w:rFonts w:ascii="Arial" w:hAnsi="Arial" w:cs="Arial"/>
        </w:rPr>
      </w:pPr>
    </w:p>
    <w:p w:rsidR="003215DB" w:rsidRPr="003F6284" w:rsidRDefault="003215DB" w:rsidP="00EA6009">
      <w:pPr>
        <w:rPr>
          <w:rFonts w:ascii="Arial" w:hAnsi="Arial" w:cs="Arial"/>
          <w:b/>
          <w:u w:val="single"/>
        </w:rPr>
      </w:pPr>
      <w:r w:rsidRPr="003F6284">
        <w:rPr>
          <w:rFonts w:ascii="Arial" w:hAnsi="Arial" w:cs="Arial"/>
          <w:b/>
          <w:u w:val="single"/>
        </w:rPr>
        <w:t xml:space="preserve">5. Νομοθετήματα που περιέχουν πρόσθετα απαιτούμενα μέτρα ασφάλειας και υγείας στο εργοτάξιο, τα οποία τηρούνται κατά περίπτωση, ανάλογα με το είδος των </w:t>
      </w:r>
      <w:proofErr w:type="spellStart"/>
      <w:r w:rsidRPr="003F6284">
        <w:rPr>
          <w:rFonts w:ascii="Arial" w:hAnsi="Arial" w:cs="Arial"/>
          <w:b/>
          <w:u w:val="single"/>
        </w:rPr>
        <w:t>εργαςιών</w:t>
      </w:r>
      <w:proofErr w:type="spellEnd"/>
      <w:r w:rsidRPr="003F6284">
        <w:rPr>
          <w:rFonts w:ascii="Arial" w:hAnsi="Arial" w:cs="Arial"/>
          <w:b/>
          <w:u w:val="single"/>
        </w:rPr>
        <w:t xml:space="preserve"> του εκτελούμενου έργου.</w:t>
      </w:r>
    </w:p>
    <w:p w:rsidR="003215DB" w:rsidRPr="003F6284" w:rsidRDefault="003215DB" w:rsidP="00EA6009">
      <w:pPr>
        <w:ind w:left="720"/>
        <w:rPr>
          <w:rFonts w:ascii="Arial" w:hAnsi="Arial" w:cs="Arial"/>
        </w:rPr>
      </w:pP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lastRenderedPageBreak/>
        <w:t>Ο ανάδοχος υποχρεούται να τηρεί στο εργοτάξιο, πέρα από τα προαναφερόμενα, πρόσθετα απαιτούμενα μέτρα ασφάλειας και υγείας, κατά περίπτωση, ανάλογα με το είδος των εργασιών του εκτελούμενου έργου.</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Τα εν λόγω απαιτούμενα μέτρα αναφέρονται στα παρακάτω νομοθετήματα:</w:t>
      </w:r>
    </w:p>
    <w:p w:rsidR="003215DB" w:rsidRPr="003F6284" w:rsidRDefault="003215DB" w:rsidP="00EA6009">
      <w:pPr>
        <w:rPr>
          <w:rFonts w:ascii="Arial" w:hAnsi="Arial" w:cs="Arial"/>
        </w:rPr>
      </w:pPr>
    </w:p>
    <w:p w:rsidR="003215DB" w:rsidRPr="003F6284" w:rsidRDefault="003215DB" w:rsidP="00EA6009">
      <w:pPr>
        <w:rPr>
          <w:rFonts w:ascii="Arial" w:hAnsi="Arial" w:cs="Arial"/>
          <w:b/>
          <w:u w:val="single"/>
        </w:rPr>
      </w:pPr>
      <w:r w:rsidRPr="003F6284">
        <w:rPr>
          <w:rFonts w:ascii="Arial" w:hAnsi="Arial" w:cs="Arial"/>
          <w:b/>
          <w:u w:val="single"/>
        </w:rPr>
        <w:t>5.1 Κατεδαφίσεις :</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 xml:space="preserve">Ν.495/76, ΠΔ 413/77, ΠΔ 1073/81 (αρ.18-33,104), ΚΥΑ 8243/1113/91 (αρ.7), ΥΑ 31245/93, Ν.2168/93, ΠΔ 396/94 (αρ.9 παρ.4 </w:t>
      </w:r>
      <w:proofErr w:type="spellStart"/>
      <w:r w:rsidRPr="003F6284">
        <w:rPr>
          <w:rFonts w:ascii="Arial" w:hAnsi="Arial" w:cs="Arial"/>
        </w:rPr>
        <w:t>παραρτ</w:t>
      </w:r>
      <w:proofErr w:type="spellEnd"/>
      <w:r w:rsidRPr="003F6284">
        <w:rPr>
          <w:rFonts w:ascii="Arial" w:hAnsi="Arial" w:cs="Arial"/>
        </w:rPr>
        <w:t xml:space="preserve">. ΙΙΙ), ΥΑ 3009/2/21-γ/94, ΥΑ 2254/230/Φ.6.9/94 και οι τροπ. αυτής: ΥΑ Φ.6.9/13370/1560/95 και ΥΑ Φ6.9/25068/1183/96, ΠΔ 305/96 (αρ.12, </w:t>
      </w:r>
      <w:proofErr w:type="spellStart"/>
      <w:r w:rsidRPr="003F6284">
        <w:rPr>
          <w:rFonts w:ascii="Arial" w:hAnsi="Arial" w:cs="Arial"/>
        </w:rPr>
        <w:t>παραρτ</w:t>
      </w:r>
      <w:proofErr w:type="spellEnd"/>
      <w:r w:rsidRPr="003F6284">
        <w:rPr>
          <w:rFonts w:ascii="Arial" w:hAnsi="Arial" w:cs="Arial"/>
        </w:rPr>
        <w:t xml:space="preserve">. </w:t>
      </w:r>
      <w:r w:rsidRPr="003F6284">
        <w:rPr>
          <w:rFonts w:ascii="Arial" w:hAnsi="Arial" w:cs="Arial"/>
          <w:lang w:val="en-US"/>
        </w:rPr>
        <w:t>IV</w:t>
      </w:r>
      <w:r w:rsidRPr="003F6284">
        <w:rPr>
          <w:rFonts w:ascii="Arial" w:hAnsi="Arial" w:cs="Arial"/>
        </w:rPr>
        <w:t xml:space="preserve"> μέρος Β τμήμα ΙΙ, παρ. 11), ΚΥΑ 3329/89 και η τροπ. </w:t>
      </w:r>
      <w:proofErr w:type="gramStart"/>
      <w:r w:rsidRPr="003F6284">
        <w:rPr>
          <w:rFonts w:ascii="Arial" w:hAnsi="Arial" w:cs="Arial"/>
        </w:rPr>
        <w:t>αυτής :</w:t>
      </w:r>
      <w:proofErr w:type="gramEnd"/>
      <w:r w:rsidRPr="003F6284">
        <w:rPr>
          <w:rFonts w:ascii="Arial" w:hAnsi="Arial" w:cs="Arial"/>
        </w:rPr>
        <w:t xml:space="preserve"> ΥΑ Φ.28/18787/1032/00, ΠΔ 455/95 και η τροπ. αυτού ΠΔ 2/06, ΠΔ 212/06, ΥΑ 21017/84/09.</w:t>
      </w:r>
    </w:p>
    <w:p w:rsidR="003215DB" w:rsidRPr="003F6284" w:rsidRDefault="003215DB" w:rsidP="00EA6009">
      <w:pPr>
        <w:rPr>
          <w:rFonts w:ascii="Arial" w:hAnsi="Arial" w:cs="Arial"/>
        </w:rPr>
      </w:pPr>
    </w:p>
    <w:p w:rsidR="003215DB" w:rsidRPr="003F6284" w:rsidRDefault="003215DB" w:rsidP="00EA6009">
      <w:pPr>
        <w:rPr>
          <w:rFonts w:ascii="Arial" w:hAnsi="Arial" w:cs="Arial"/>
          <w:b/>
          <w:u w:val="single"/>
        </w:rPr>
      </w:pPr>
      <w:r w:rsidRPr="003F6284">
        <w:rPr>
          <w:rFonts w:ascii="Arial" w:hAnsi="Arial" w:cs="Arial"/>
          <w:b/>
          <w:u w:val="single"/>
        </w:rPr>
        <w:t xml:space="preserve">5.2  Εκσκαφές (θεμελίων, τάφρων, φρεάτων, </w:t>
      </w:r>
      <w:proofErr w:type="spellStart"/>
      <w:r w:rsidRPr="003F6284">
        <w:rPr>
          <w:rFonts w:ascii="Arial" w:hAnsi="Arial" w:cs="Arial"/>
          <w:b/>
          <w:u w:val="single"/>
        </w:rPr>
        <w:t>κλπ</w:t>
      </w:r>
      <w:proofErr w:type="spellEnd"/>
      <w:r w:rsidRPr="003F6284">
        <w:rPr>
          <w:rFonts w:ascii="Arial" w:hAnsi="Arial" w:cs="Arial"/>
          <w:b/>
          <w:u w:val="single"/>
        </w:rPr>
        <w:t>), Αντιστηρίξεις :</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 xml:space="preserve">Ν.495/76, ΠΔ 413/77, ΠΔ 1073/81 (αρ.2-17,40-42), ΥΑ αρ.3046/304/89 (αρ.8-ασφάλεια και αντοχή κτιρίων, παρ.4), ΚΥΑ 3329/89 και η τροπ. αυτής : ΥΑ Φ.28/18787/1032/00, Ν.2168/93, ΠΔ 396/94 (αρ.9 παρ.4 </w:t>
      </w:r>
      <w:proofErr w:type="spellStart"/>
      <w:r w:rsidRPr="003F6284">
        <w:rPr>
          <w:rFonts w:ascii="Arial" w:hAnsi="Arial" w:cs="Arial"/>
        </w:rPr>
        <w:t>παραρτ</w:t>
      </w:r>
      <w:proofErr w:type="spellEnd"/>
      <w:r w:rsidRPr="003F6284">
        <w:rPr>
          <w:rFonts w:ascii="Arial" w:hAnsi="Arial" w:cs="Arial"/>
        </w:rPr>
        <w:t xml:space="preserve">. ΙΙΙ), ΥΑ 3009/2/21-γ/94, ΥΑ 2254/230/Φ.6.9/94 και οι τροπ. αυτής: ΥΑ Φ.6.9/13370/1560/95 και ΥΑ Φ6.9/25068/1183/96, ΠΔ 455/95 και η τροπ. αυτού: ΠΔ 2/06, ΠΔ 305/96 (αρ.12, </w:t>
      </w:r>
      <w:proofErr w:type="spellStart"/>
      <w:r w:rsidRPr="003F6284">
        <w:rPr>
          <w:rFonts w:ascii="Arial" w:hAnsi="Arial" w:cs="Arial"/>
        </w:rPr>
        <w:t>παραρτ</w:t>
      </w:r>
      <w:proofErr w:type="spellEnd"/>
      <w:r w:rsidRPr="003F6284">
        <w:rPr>
          <w:rFonts w:ascii="Arial" w:hAnsi="Arial" w:cs="Arial"/>
        </w:rPr>
        <w:t xml:space="preserve">. </w:t>
      </w:r>
      <w:r w:rsidRPr="003F6284">
        <w:rPr>
          <w:rFonts w:ascii="Arial" w:hAnsi="Arial" w:cs="Arial"/>
          <w:lang w:val="en-US"/>
        </w:rPr>
        <w:t>IV</w:t>
      </w:r>
      <w:r w:rsidRPr="003F6284">
        <w:rPr>
          <w:rFonts w:ascii="Arial" w:hAnsi="Arial" w:cs="Arial"/>
        </w:rPr>
        <w:t xml:space="preserve"> μέρος Β τμήμα ΙΙ, παρ. 10).</w:t>
      </w:r>
    </w:p>
    <w:p w:rsidR="003215DB" w:rsidRPr="003F6284" w:rsidRDefault="003215DB" w:rsidP="00EA6009">
      <w:pPr>
        <w:rPr>
          <w:rFonts w:ascii="Arial" w:hAnsi="Arial" w:cs="Arial"/>
        </w:rPr>
      </w:pPr>
    </w:p>
    <w:p w:rsidR="003215DB" w:rsidRPr="003F6284" w:rsidRDefault="003215DB" w:rsidP="00EA6009">
      <w:pPr>
        <w:rPr>
          <w:rFonts w:ascii="Arial" w:hAnsi="Arial" w:cs="Arial"/>
        </w:rPr>
      </w:pPr>
    </w:p>
    <w:p w:rsidR="003215DB" w:rsidRPr="003F6284" w:rsidRDefault="003215DB" w:rsidP="00EA6009">
      <w:pPr>
        <w:rPr>
          <w:rFonts w:ascii="Arial" w:hAnsi="Arial" w:cs="Arial"/>
          <w:b/>
          <w:u w:val="single"/>
        </w:rPr>
      </w:pPr>
      <w:r w:rsidRPr="003F6284">
        <w:rPr>
          <w:rFonts w:ascii="Arial" w:hAnsi="Arial" w:cs="Arial"/>
          <w:b/>
          <w:u w:val="single"/>
        </w:rPr>
        <w:t>5.3  Ικριώματα και κλίμακες, Οδοί κυκλοφορίας-ζώνες κινδύνου, Εργασίες σε ύψος, Εργασίες σε στέγες.</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 xml:space="preserve">ΠΔ 778/80, ΠΔ 1073/81 (αρ.34-44), Ν.1430/84 (αρ.7-10), ΚΥΑ 16440/Φ.10.4/445/93, ΠΔ 396/94 (αρ.9 παρ.4 </w:t>
      </w:r>
      <w:proofErr w:type="spellStart"/>
      <w:r w:rsidRPr="003F6284">
        <w:rPr>
          <w:rFonts w:ascii="Arial" w:hAnsi="Arial" w:cs="Arial"/>
        </w:rPr>
        <w:t>παραρτ</w:t>
      </w:r>
      <w:proofErr w:type="spellEnd"/>
      <w:r w:rsidRPr="003F6284">
        <w:rPr>
          <w:rFonts w:ascii="Arial" w:hAnsi="Arial" w:cs="Arial"/>
        </w:rPr>
        <w:t xml:space="preserve">. ΙΙΙ), ΠΔ 155/04, ΠΔ 305/96 (αρ.12, </w:t>
      </w:r>
      <w:proofErr w:type="spellStart"/>
      <w:r w:rsidRPr="003F6284">
        <w:rPr>
          <w:rFonts w:ascii="Arial" w:hAnsi="Arial" w:cs="Arial"/>
        </w:rPr>
        <w:t>παραρτ</w:t>
      </w:r>
      <w:proofErr w:type="spellEnd"/>
      <w:r w:rsidRPr="003F6284">
        <w:rPr>
          <w:rFonts w:ascii="Arial" w:hAnsi="Arial" w:cs="Arial"/>
        </w:rPr>
        <w:t>. Ι</w:t>
      </w:r>
      <w:r w:rsidRPr="003F6284">
        <w:rPr>
          <w:rFonts w:ascii="Arial" w:hAnsi="Arial" w:cs="Arial"/>
          <w:lang w:val="en-US"/>
        </w:rPr>
        <w:t>V</w:t>
      </w:r>
      <w:r w:rsidRPr="003F6284">
        <w:rPr>
          <w:rFonts w:ascii="Arial" w:hAnsi="Arial" w:cs="Arial"/>
        </w:rPr>
        <w:t xml:space="preserve"> μέρος Α παρ.1, 10 και μέρος Β τμήμα ΙΙ παρ.4-6,14).</w:t>
      </w:r>
    </w:p>
    <w:p w:rsidR="003215DB" w:rsidRPr="003F6284" w:rsidRDefault="003215DB" w:rsidP="00EA6009">
      <w:pPr>
        <w:rPr>
          <w:rFonts w:ascii="Arial" w:hAnsi="Arial" w:cs="Arial"/>
        </w:rPr>
      </w:pPr>
    </w:p>
    <w:p w:rsidR="00E7641A" w:rsidRPr="003F6284" w:rsidRDefault="00E7641A" w:rsidP="00EA6009">
      <w:pPr>
        <w:rPr>
          <w:rFonts w:ascii="Arial" w:hAnsi="Arial" w:cs="Arial"/>
          <w:b/>
          <w:u w:val="single"/>
        </w:rPr>
      </w:pPr>
    </w:p>
    <w:p w:rsidR="003215DB" w:rsidRPr="003F6284" w:rsidRDefault="003215DB" w:rsidP="00EA6009">
      <w:pPr>
        <w:rPr>
          <w:rFonts w:ascii="Arial" w:hAnsi="Arial" w:cs="Arial"/>
          <w:b/>
          <w:u w:val="single"/>
        </w:rPr>
      </w:pPr>
      <w:r w:rsidRPr="003F6284">
        <w:rPr>
          <w:rFonts w:ascii="Arial" w:hAnsi="Arial" w:cs="Arial"/>
          <w:b/>
          <w:u w:val="single"/>
        </w:rPr>
        <w:t xml:space="preserve">5.4 Εργασίες συγκόλλησης, </w:t>
      </w:r>
      <w:proofErr w:type="spellStart"/>
      <w:r w:rsidRPr="003F6284">
        <w:rPr>
          <w:rFonts w:ascii="Arial" w:hAnsi="Arial" w:cs="Arial"/>
          <w:b/>
          <w:u w:val="single"/>
        </w:rPr>
        <w:t>οξυγονοκοπής</w:t>
      </w:r>
      <w:proofErr w:type="spellEnd"/>
      <w:r w:rsidRPr="003F6284">
        <w:rPr>
          <w:rFonts w:ascii="Arial" w:hAnsi="Arial" w:cs="Arial"/>
          <w:b/>
          <w:u w:val="single"/>
        </w:rPr>
        <w:t xml:space="preserve"> &amp; λοιπές θερμές εργασίες </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 xml:space="preserve">ΠΔ 95/78,  ΠΔ 1073/81 (αρ.96, 99, 104, 105), ΠΔ 70/90 (αρ.15), ΠΔ 396/94 (αρ.9 παρ.4 </w:t>
      </w:r>
      <w:proofErr w:type="spellStart"/>
      <w:r w:rsidRPr="003F6284">
        <w:rPr>
          <w:rFonts w:ascii="Arial" w:hAnsi="Arial" w:cs="Arial"/>
        </w:rPr>
        <w:t>παραρτ</w:t>
      </w:r>
      <w:proofErr w:type="spellEnd"/>
      <w:r w:rsidRPr="003F6284">
        <w:rPr>
          <w:rFonts w:ascii="Arial" w:hAnsi="Arial" w:cs="Arial"/>
        </w:rPr>
        <w:t>. ΙΙΙ), Πυροσβεστική Διάταξη 7 Απόφ.7568 Φ.700.1/96, ΚΥΑ αρ.οικ.16289/330/99.</w:t>
      </w:r>
    </w:p>
    <w:p w:rsidR="003215DB" w:rsidRPr="003F6284" w:rsidRDefault="003215DB" w:rsidP="00EA6009">
      <w:pPr>
        <w:rPr>
          <w:rFonts w:ascii="Arial" w:hAnsi="Arial" w:cs="Arial"/>
        </w:rPr>
      </w:pPr>
    </w:p>
    <w:p w:rsidR="00E7641A" w:rsidRPr="003F6284" w:rsidRDefault="00E7641A" w:rsidP="00EA6009">
      <w:pPr>
        <w:rPr>
          <w:rFonts w:ascii="Arial" w:hAnsi="Arial" w:cs="Arial"/>
          <w:b/>
          <w:u w:val="single"/>
        </w:rPr>
      </w:pPr>
    </w:p>
    <w:p w:rsidR="003215DB" w:rsidRPr="008440E4" w:rsidRDefault="003215DB" w:rsidP="00EA6009">
      <w:pPr>
        <w:rPr>
          <w:rFonts w:ascii="Arial" w:hAnsi="Arial" w:cs="Arial"/>
          <w:b/>
          <w:u w:val="single"/>
        </w:rPr>
      </w:pPr>
      <w:r w:rsidRPr="003F6284">
        <w:rPr>
          <w:rFonts w:ascii="Arial" w:hAnsi="Arial" w:cs="Arial"/>
          <w:b/>
          <w:u w:val="single"/>
        </w:rPr>
        <w:t xml:space="preserve">5.5 Κατασκευή δομικών έργων (κτίρια, γέφυρες, τοίχοι αντιστήριξης, δεξαμενές </w:t>
      </w:r>
      <w:proofErr w:type="spellStart"/>
      <w:r w:rsidRPr="003F6284">
        <w:rPr>
          <w:rFonts w:ascii="Arial" w:hAnsi="Arial" w:cs="Arial"/>
          <w:b/>
          <w:u w:val="single"/>
        </w:rPr>
        <w:t>κλπ</w:t>
      </w:r>
      <w:proofErr w:type="spellEnd"/>
      <w:r w:rsidRPr="003F6284">
        <w:rPr>
          <w:rFonts w:ascii="Arial" w:hAnsi="Arial" w:cs="Arial"/>
          <w:b/>
          <w:u w:val="single"/>
        </w:rPr>
        <w:t>)</w:t>
      </w:r>
    </w:p>
    <w:p w:rsidR="003215DB" w:rsidRPr="003F6284" w:rsidRDefault="003215DB" w:rsidP="00EA6009">
      <w:pPr>
        <w:rPr>
          <w:rFonts w:ascii="Arial" w:hAnsi="Arial" w:cs="Arial"/>
        </w:rPr>
      </w:pPr>
      <w:r w:rsidRPr="003F6284">
        <w:rPr>
          <w:rFonts w:ascii="Arial" w:hAnsi="Arial" w:cs="Arial"/>
        </w:rPr>
        <w:t xml:space="preserve">ΠΔ 778/80, ΠΔ 1073/81 (αρ.26-33, </w:t>
      </w:r>
      <w:proofErr w:type="spellStart"/>
      <w:r w:rsidRPr="003F6284">
        <w:rPr>
          <w:rFonts w:ascii="Arial" w:hAnsi="Arial" w:cs="Arial"/>
        </w:rPr>
        <w:t>αρ</w:t>
      </w:r>
      <w:proofErr w:type="spellEnd"/>
      <w:r w:rsidRPr="003F6284">
        <w:rPr>
          <w:rFonts w:ascii="Arial" w:hAnsi="Arial" w:cs="Arial"/>
        </w:rPr>
        <w:t xml:space="preserve">. 98), ΥΑ 3046/304/89, ΠΔ 396/94 (αρ.9 παρ.4 </w:t>
      </w:r>
      <w:proofErr w:type="spellStart"/>
      <w:r w:rsidRPr="003F6284">
        <w:rPr>
          <w:rFonts w:ascii="Arial" w:hAnsi="Arial" w:cs="Arial"/>
        </w:rPr>
        <w:t>παραρτ</w:t>
      </w:r>
      <w:proofErr w:type="spellEnd"/>
      <w:r w:rsidRPr="003F6284">
        <w:rPr>
          <w:rFonts w:ascii="Arial" w:hAnsi="Arial" w:cs="Arial"/>
        </w:rPr>
        <w:t xml:space="preserve">. ΙΙΙ), ΠΔ 305/96 (αρ.12, </w:t>
      </w:r>
      <w:proofErr w:type="spellStart"/>
      <w:r w:rsidRPr="003F6284">
        <w:rPr>
          <w:rFonts w:ascii="Arial" w:hAnsi="Arial" w:cs="Arial"/>
        </w:rPr>
        <w:t>παραρτ</w:t>
      </w:r>
      <w:proofErr w:type="spellEnd"/>
      <w:r w:rsidRPr="003F6284">
        <w:rPr>
          <w:rFonts w:ascii="Arial" w:hAnsi="Arial" w:cs="Arial"/>
        </w:rPr>
        <w:t>. Ι</w:t>
      </w:r>
      <w:r w:rsidRPr="003F6284">
        <w:rPr>
          <w:rFonts w:ascii="Arial" w:hAnsi="Arial" w:cs="Arial"/>
          <w:lang w:val="en-US"/>
        </w:rPr>
        <w:t>V</w:t>
      </w:r>
      <w:r w:rsidRPr="003F6284">
        <w:rPr>
          <w:rFonts w:ascii="Arial" w:hAnsi="Arial" w:cs="Arial"/>
        </w:rPr>
        <w:t xml:space="preserve"> μέρος Β τμήμα ΙΙ παρ.12).</w:t>
      </w:r>
    </w:p>
    <w:p w:rsidR="003215DB" w:rsidRPr="003F6284" w:rsidRDefault="003215DB" w:rsidP="00EA6009">
      <w:pPr>
        <w:rPr>
          <w:rFonts w:ascii="Arial" w:hAnsi="Arial" w:cs="Arial"/>
        </w:rPr>
      </w:pPr>
    </w:p>
    <w:p w:rsidR="00E7641A" w:rsidRPr="003F6284" w:rsidRDefault="00E7641A" w:rsidP="00EA6009">
      <w:pPr>
        <w:rPr>
          <w:rFonts w:ascii="Arial" w:hAnsi="Arial" w:cs="Arial"/>
          <w:b/>
          <w:u w:val="single"/>
        </w:rPr>
      </w:pPr>
    </w:p>
    <w:p w:rsidR="003215DB" w:rsidRPr="003F6284" w:rsidRDefault="003215DB" w:rsidP="00EA6009">
      <w:pPr>
        <w:rPr>
          <w:rFonts w:ascii="Arial" w:hAnsi="Arial" w:cs="Arial"/>
          <w:b/>
          <w:u w:val="single"/>
        </w:rPr>
      </w:pPr>
      <w:r w:rsidRPr="003F6284">
        <w:rPr>
          <w:rFonts w:ascii="Arial" w:hAnsi="Arial" w:cs="Arial"/>
          <w:b/>
          <w:u w:val="single"/>
        </w:rPr>
        <w:t>5.6 Προετοιμασία και διάνοιξη σηράγγων και λοιπών υπογείων έργων</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(σήραγγες κυκλοφορίας οχημάτων, αρδευτικές σήραγγες, υπόγειοι σταθμοί παραγωγής ενέργειας και εργασίες που εκτελούνται στα υπόγεια στεγασμένα τμήματα των οικοδομικών ή άλλης φύσης έργων και σε στάθμη χαμηλότερη των 6.00μ. κάτω από την επιφάνεια της γης.)</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 xml:space="preserve">Ν.495/76, ΠΔ 413/77, ΠΔ 225/89, ΚΥΑ 3329/89 και η τροπ. αυτής: ΥΑ Φ.28/18787/1032/00, Ν. 2168/93, ΠΔ 396/94 (αρ.9 παρ.4 </w:t>
      </w:r>
      <w:proofErr w:type="spellStart"/>
      <w:r w:rsidRPr="003F6284">
        <w:rPr>
          <w:rFonts w:ascii="Arial" w:hAnsi="Arial" w:cs="Arial"/>
        </w:rPr>
        <w:t>παραρτ</w:t>
      </w:r>
      <w:proofErr w:type="spellEnd"/>
      <w:r w:rsidRPr="003F6284">
        <w:rPr>
          <w:rFonts w:ascii="Arial" w:hAnsi="Arial" w:cs="Arial"/>
        </w:rPr>
        <w:t>. ΙΙΙ), ΥΑ 2254/230/Φ.6.9/94 και οι τροπ. αυτής: ΥΑ Φ.6.9./13370/1560/95 και ΥΑ Φ6.9/25068/1183/96, ΥΑ 3009/2/21-γ/94, ΠΔ 455/95 και η τροπ. αυτού : ΠΔ 2/06, ΠΔ 305/96 (</w:t>
      </w:r>
      <w:proofErr w:type="spellStart"/>
      <w:r w:rsidRPr="003F6284">
        <w:rPr>
          <w:rFonts w:ascii="Arial" w:hAnsi="Arial" w:cs="Arial"/>
        </w:rPr>
        <w:t>αρ</w:t>
      </w:r>
      <w:proofErr w:type="spellEnd"/>
      <w:r w:rsidRPr="003F6284">
        <w:rPr>
          <w:rFonts w:ascii="Arial" w:hAnsi="Arial" w:cs="Arial"/>
        </w:rPr>
        <w:t xml:space="preserve">. 12 </w:t>
      </w:r>
      <w:proofErr w:type="spellStart"/>
      <w:r w:rsidRPr="003F6284">
        <w:rPr>
          <w:rFonts w:ascii="Arial" w:hAnsi="Arial" w:cs="Arial"/>
        </w:rPr>
        <w:t>παραρτ</w:t>
      </w:r>
      <w:proofErr w:type="spellEnd"/>
      <w:r w:rsidRPr="003F6284">
        <w:rPr>
          <w:rFonts w:ascii="Arial" w:hAnsi="Arial" w:cs="Arial"/>
        </w:rPr>
        <w:t xml:space="preserve">. </w:t>
      </w:r>
      <w:r w:rsidRPr="003F6284">
        <w:rPr>
          <w:rFonts w:ascii="Arial" w:hAnsi="Arial" w:cs="Arial"/>
          <w:lang w:val="en-US"/>
        </w:rPr>
        <w:t>IV</w:t>
      </w:r>
      <w:r w:rsidRPr="003F6284">
        <w:rPr>
          <w:rFonts w:ascii="Arial" w:hAnsi="Arial" w:cs="Arial"/>
        </w:rPr>
        <w:t xml:space="preserve"> μέρος Β τμήμα ΙΙ παρ. 10).</w:t>
      </w:r>
    </w:p>
    <w:p w:rsidR="003215DB" w:rsidRPr="003F6284" w:rsidRDefault="003215DB" w:rsidP="00EA6009">
      <w:pPr>
        <w:rPr>
          <w:rFonts w:ascii="Arial" w:hAnsi="Arial" w:cs="Arial"/>
        </w:rPr>
      </w:pPr>
    </w:p>
    <w:p w:rsidR="00E7641A" w:rsidRPr="003F6284" w:rsidRDefault="00E7641A" w:rsidP="00EA6009">
      <w:pPr>
        <w:rPr>
          <w:rFonts w:ascii="Arial" w:hAnsi="Arial" w:cs="Arial"/>
          <w:b/>
          <w:u w:val="single"/>
        </w:rPr>
      </w:pPr>
    </w:p>
    <w:p w:rsidR="003215DB" w:rsidRPr="003F6284" w:rsidRDefault="003215DB" w:rsidP="00EA6009">
      <w:pPr>
        <w:rPr>
          <w:rFonts w:ascii="Arial" w:hAnsi="Arial" w:cs="Arial"/>
          <w:b/>
          <w:u w:val="single"/>
        </w:rPr>
      </w:pPr>
      <w:r w:rsidRPr="003F6284">
        <w:rPr>
          <w:rFonts w:ascii="Arial" w:hAnsi="Arial" w:cs="Arial"/>
          <w:b/>
          <w:u w:val="single"/>
        </w:rPr>
        <w:t>5.7 Καταδυτικές εργασίες σε Λιμενικά έργα</w:t>
      </w:r>
    </w:p>
    <w:p w:rsidR="003215DB" w:rsidRPr="003F6284" w:rsidRDefault="003215DB" w:rsidP="00EA6009">
      <w:pPr>
        <w:rPr>
          <w:rFonts w:ascii="Arial" w:hAnsi="Arial" w:cs="Arial"/>
        </w:rPr>
      </w:pPr>
    </w:p>
    <w:p w:rsidR="003215DB" w:rsidRPr="003F6284" w:rsidRDefault="003215DB" w:rsidP="00EA6009">
      <w:pPr>
        <w:rPr>
          <w:rFonts w:ascii="Arial" w:hAnsi="Arial" w:cs="Arial"/>
        </w:rPr>
      </w:pPr>
      <w:r w:rsidRPr="003F6284">
        <w:rPr>
          <w:rFonts w:ascii="Arial" w:hAnsi="Arial" w:cs="Arial"/>
        </w:rPr>
        <w:t xml:space="preserve">(υποθαλάσσιες εκσκαφές, διαμόρφωση πυθμένα θαλάσσης, κατασκευή προβλήτας </w:t>
      </w:r>
      <w:proofErr w:type="spellStart"/>
      <w:r w:rsidRPr="003F6284">
        <w:rPr>
          <w:rFonts w:ascii="Arial" w:hAnsi="Arial" w:cs="Arial"/>
        </w:rPr>
        <w:t>κλπ</w:t>
      </w:r>
      <w:proofErr w:type="spellEnd"/>
      <w:r w:rsidRPr="003F6284">
        <w:rPr>
          <w:rFonts w:ascii="Arial" w:hAnsi="Arial" w:cs="Arial"/>
        </w:rPr>
        <w:t xml:space="preserve"> με χρήση πλωτών ναυπηγημάτων και καταδυτικού συνεργείου.)</w:t>
      </w:r>
    </w:p>
    <w:p w:rsidR="003215DB" w:rsidRPr="003F6284" w:rsidRDefault="003215DB" w:rsidP="00EA6009">
      <w:pPr>
        <w:rPr>
          <w:rFonts w:ascii="Arial" w:hAnsi="Arial" w:cs="Arial"/>
        </w:rPr>
      </w:pPr>
      <w:r w:rsidRPr="003F6284">
        <w:rPr>
          <w:rFonts w:ascii="Arial" w:hAnsi="Arial" w:cs="Arial"/>
        </w:rPr>
        <w:t xml:space="preserve">ΠΔ 1073/81 (αρ.100), Ν. 1430/84 (αρ.17), ΠΔ 396/94 (αρ.9 παρ.4 </w:t>
      </w:r>
      <w:proofErr w:type="spellStart"/>
      <w:r w:rsidRPr="003F6284">
        <w:rPr>
          <w:rFonts w:ascii="Arial" w:hAnsi="Arial" w:cs="Arial"/>
        </w:rPr>
        <w:t>παραρτ</w:t>
      </w:r>
      <w:proofErr w:type="spellEnd"/>
      <w:r w:rsidRPr="003F6284">
        <w:rPr>
          <w:rFonts w:ascii="Arial" w:hAnsi="Arial" w:cs="Arial"/>
        </w:rPr>
        <w:t>. ΙΙΙ), ΥΑ 3131.1/20/95/95, ΠΔ 305/96 (</w:t>
      </w:r>
      <w:proofErr w:type="spellStart"/>
      <w:r w:rsidRPr="003F6284">
        <w:rPr>
          <w:rFonts w:ascii="Arial" w:hAnsi="Arial" w:cs="Arial"/>
        </w:rPr>
        <w:t>αρ</w:t>
      </w:r>
      <w:proofErr w:type="spellEnd"/>
      <w:r w:rsidRPr="003F6284">
        <w:rPr>
          <w:rFonts w:ascii="Arial" w:hAnsi="Arial" w:cs="Arial"/>
        </w:rPr>
        <w:t xml:space="preserve">. 12 </w:t>
      </w:r>
      <w:proofErr w:type="spellStart"/>
      <w:r w:rsidRPr="003F6284">
        <w:rPr>
          <w:rFonts w:ascii="Arial" w:hAnsi="Arial" w:cs="Arial"/>
        </w:rPr>
        <w:t>παραρτ</w:t>
      </w:r>
      <w:proofErr w:type="spellEnd"/>
      <w:r w:rsidRPr="003F6284">
        <w:rPr>
          <w:rFonts w:ascii="Arial" w:hAnsi="Arial" w:cs="Arial"/>
        </w:rPr>
        <w:t xml:space="preserve">. </w:t>
      </w:r>
      <w:r w:rsidRPr="003F6284">
        <w:rPr>
          <w:rFonts w:ascii="Arial" w:hAnsi="Arial" w:cs="Arial"/>
          <w:lang w:val="en-US"/>
        </w:rPr>
        <w:t>IV</w:t>
      </w:r>
      <w:r w:rsidRPr="003F6284">
        <w:rPr>
          <w:rFonts w:ascii="Arial" w:hAnsi="Arial" w:cs="Arial"/>
        </w:rPr>
        <w:t xml:space="preserve"> μέρος Β τμήμα ΙΙ παρ. 8.3 και παρ. 13).</w:t>
      </w:r>
    </w:p>
    <w:p w:rsidR="003215DB" w:rsidRPr="003F6284" w:rsidRDefault="003215DB" w:rsidP="00EA6009">
      <w:pPr>
        <w:ind w:left="1440" w:hanging="1440"/>
        <w:jc w:val="both"/>
        <w:rPr>
          <w:rFonts w:ascii="Arial" w:hAnsi="Arial" w:cs="Arial"/>
          <w:b/>
          <w:u w:val="single"/>
        </w:rPr>
      </w:pPr>
    </w:p>
    <w:p w:rsidR="00BF5D4E" w:rsidRPr="003F6284" w:rsidRDefault="00BF5D4E" w:rsidP="00EA6009">
      <w:pPr>
        <w:ind w:left="1440" w:hanging="1440"/>
        <w:jc w:val="both"/>
        <w:rPr>
          <w:rFonts w:ascii="Arial" w:hAnsi="Arial" w:cs="Arial"/>
          <w:b/>
          <w:u w:val="single"/>
        </w:rPr>
      </w:pPr>
    </w:p>
    <w:p w:rsidR="00BF5D4E" w:rsidRPr="003F6284" w:rsidRDefault="00BF5D4E" w:rsidP="00EA6009">
      <w:pPr>
        <w:rPr>
          <w:rFonts w:ascii="Arial" w:hAnsi="Arial" w:cs="Arial"/>
          <w:b/>
          <w:u w:val="single"/>
        </w:rPr>
      </w:pPr>
      <w:r w:rsidRPr="003F6284">
        <w:rPr>
          <w:rFonts w:ascii="Arial" w:hAnsi="Arial" w:cs="Arial"/>
          <w:b/>
          <w:u w:val="single"/>
        </w:rPr>
        <w:t>6. Ακολουθεί κατάλογος με τα νομοθετήματα και τις κανονιστικές διατάξεις που περιλαμβάνουν τα απαιτούμενα μέτρα ασφάλειας και υγείας στο εργοτάξιο.</w:t>
      </w:r>
    </w:p>
    <w:p w:rsidR="00BF5D4E" w:rsidRPr="003F6284" w:rsidRDefault="00BF5D4E" w:rsidP="00EA6009">
      <w:pPr>
        <w:ind w:left="1440" w:hanging="1440"/>
        <w:jc w:val="both"/>
        <w:rPr>
          <w:rFonts w:ascii="Arial" w:hAnsi="Arial" w:cs="Arial"/>
          <w:b/>
          <w:u w:val="single"/>
        </w:rPr>
      </w:pPr>
    </w:p>
    <w:p w:rsidR="003215DB" w:rsidRPr="003F6284" w:rsidRDefault="003215DB" w:rsidP="00EA6009">
      <w:pPr>
        <w:ind w:left="1440" w:hanging="1440"/>
        <w:jc w:val="both"/>
        <w:rPr>
          <w:rFonts w:ascii="Arial" w:hAnsi="Arial" w:cs="Arial"/>
          <w:b/>
          <w:u w:val="single"/>
        </w:rPr>
      </w:pP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1843"/>
        <w:gridCol w:w="3072"/>
        <w:gridCol w:w="2031"/>
      </w:tblGrid>
      <w:tr w:rsidR="00C00EB9" w:rsidRPr="00D967FE" w:rsidTr="00D967FE">
        <w:trPr>
          <w:trHeight w:val="454"/>
        </w:trPr>
        <w:tc>
          <w:tcPr>
            <w:tcW w:w="4645" w:type="dxa"/>
            <w:gridSpan w:val="2"/>
            <w:vAlign w:val="center"/>
          </w:tcPr>
          <w:p w:rsidR="00C00EB9" w:rsidRPr="00D967FE" w:rsidRDefault="00C00EB9" w:rsidP="00D967FE">
            <w:pPr>
              <w:jc w:val="center"/>
              <w:rPr>
                <w:rFonts w:ascii="Arial" w:hAnsi="Arial" w:cs="Arial"/>
              </w:rPr>
            </w:pPr>
            <w:r w:rsidRPr="00D967FE">
              <w:rPr>
                <w:rFonts w:ascii="Arial" w:hAnsi="Arial" w:cs="Arial"/>
                <w:b/>
                <w:u w:val="single"/>
              </w:rPr>
              <w:t>Α. ΝΟΜΟΙ</w:t>
            </w:r>
          </w:p>
        </w:tc>
        <w:tc>
          <w:tcPr>
            <w:tcW w:w="5103" w:type="dxa"/>
            <w:gridSpan w:val="2"/>
            <w:vAlign w:val="center"/>
          </w:tcPr>
          <w:p w:rsidR="00C00EB9" w:rsidRPr="00D967FE" w:rsidRDefault="00C00EB9" w:rsidP="00D967FE">
            <w:pPr>
              <w:jc w:val="center"/>
              <w:rPr>
                <w:rFonts w:ascii="Arial" w:hAnsi="Arial" w:cs="Arial"/>
              </w:rPr>
            </w:pP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r w:rsidRPr="00D967FE">
              <w:rPr>
                <w:rFonts w:ascii="Arial" w:hAnsi="Arial" w:cs="Arial"/>
              </w:rPr>
              <w:t>Ν. 495/76</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337/Α/76</w:t>
            </w:r>
          </w:p>
        </w:tc>
        <w:tc>
          <w:tcPr>
            <w:tcW w:w="3072" w:type="dxa"/>
            <w:vAlign w:val="center"/>
          </w:tcPr>
          <w:p w:rsidR="00C00EB9" w:rsidRPr="00D967FE" w:rsidRDefault="00C00EB9" w:rsidP="00EA6009">
            <w:pPr>
              <w:rPr>
                <w:rFonts w:ascii="Arial" w:hAnsi="Arial" w:cs="Arial"/>
              </w:rPr>
            </w:pPr>
            <w:r w:rsidRPr="00D967FE">
              <w:rPr>
                <w:rFonts w:ascii="Arial" w:hAnsi="Arial" w:cs="Arial"/>
              </w:rPr>
              <w:t>Π.Δ. 304/00</w:t>
            </w:r>
          </w:p>
        </w:tc>
        <w:tc>
          <w:tcPr>
            <w:tcW w:w="2031" w:type="dxa"/>
            <w:vAlign w:val="center"/>
          </w:tcPr>
          <w:p w:rsidR="00C00EB9" w:rsidRPr="00D967FE" w:rsidRDefault="00C00EB9" w:rsidP="00EA6009">
            <w:pPr>
              <w:rPr>
                <w:rFonts w:ascii="Arial" w:hAnsi="Arial" w:cs="Arial"/>
              </w:rPr>
            </w:pPr>
            <w:r w:rsidRPr="00D967FE">
              <w:rPr>
                <w:rFonts w:ascii="Arial" w:hAnsi="Arial" w:cs="Arial"/>
              </w:rPr>
              <w:t>ΦΕΚ 241/Α/00</w:t>
            </w: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r w:rsidRPr="00D967FE">
              <w:rPr>
                <w:rFonts w:ascii="Arial" w:hAnsi="Arial" w:cs="Arial"/>
              </w:rPr>
              <w:t>Ν. 1396/83</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126/Α/83</w:t>
            </w:r>
          </w:p>
        </w:tc>
        <w:tc>
          <w:tcPr>
            <w:tcW w:w="3072" w:type="dxa"/>
            <w:vAlign w:val="center"/>
          </w:tcPr>
          <w:p w:rsidR="00C00EB9" w:rsidRPr="00D967FE" w:rsidRDefault="00C00EB9" w:rsidP="00EA6009">
            <w:pPr>
              <w:rPr>
                <w:rFonts w:ascii="Arial" w:hAnsi="Arial" w:cs="Arial"/>
              </w:rPr>
            </w:pPr>
            <w:r w:rsidRPr="00D967FE">
              <w:rPr>
                <w:rFonts w:ascii="Arial" w:hAnsi="Arial" w:cs="Arial"/>
              </w:rPr>
              <w:t>Π.Δ. 155/04</w:t>
            </w:r>
          </w:p>
        </w:tc>
        <w:tc>
          <w:tcPr>
            <w:tcW w:w="2031" w:type="dxa"/>
            <w:vAlign w:val="center"/>
          </w:tcPr>
          <w:p w:rsidR="00C00EB9" w:rsidRPr="00D967FE" w:rsidRDefault="00C00EB9" w:rsidP="00EA6009">
            <w:pPr>
              <w:rPr>
                <w:rFonts w:ascii="Arial" w:hAnsi="Arial" w:cs="Arial"/>
              </w:rPr>
            </w:pPr>
            <w:r w:rsidRPr="00D967FE">
              <w:rPr>
                <w:rFonts w:ascii="Arial" w:hAnsi="Arial" w:cs="Arial"/>
              </w:rPr>
              <w:t>ΦΕΚ 121/Α/04</w:t>
            </w: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r w:rsidRPr="00D967FE">
              <w:rPr>
                <w:rFonts w:ascii="Arial" w:hAnsi="Arial" w:cs="Arial"/>
              </w:rPr>
              <w:t>Ν. 1430/84</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49/Α/84</w:t>
            </w:r>
          </w:p>
        </w:tc>
        <w:tc>
          <w:tcPr>
            <w:tcW w:w="3072" w:type="dxa"/>
            <w:vAlign w:val="center"/>
          </w:tcPr>
          <w:p w:rsidR="00C00EB9" w:rsidRPr="00D967FE" w:rsidRDefault="00C00EB9" w:rsidP="00EA6009">
            <w:pPr>
              <w:rPr>
                <w:rFonts w:ascii="Arial" w:hAnsi="Arial" w:cs="Arial"/>
              </w:rPr>
            </w:pPr>
            <w:r w:rsidRPr="00D967FE">
              <w:rPr>
                <w:rFonts w:ascii="Arial" w:hAnsi="Arial" w:cs="Arial"/>
              </w:rPr>
              <w:t>Π.Δ. 176/05</w:t>
            </w:r>
          </w:p>
        </w:tc>
        <w:tc>
          <w:tcPr>
            <w:tcW w:w="2031" w:type="dxa"/>
            <w:vAlign w:val="center"/>
          </w:tcPr>
          <w:p w:rsidR="00C00EB9" w:rsidRPr="00D967FE" w:rsidRDefault="00C00EB9" w:rsidP="00EA6009">
            <w:pPr>
              <w:rPr>
                <w:rFonts w:ascii="Arial" w:hAnsi="Arial" w:cs="Arial"/>
              </w:rPr>
            </w:pPr>
            <w:r w:rsidRPr="00D967FE">
              <w:rPr>
                <w:rFonts w:ascii="Arial" w:hAnsi="Arial" w:cs="Arial"/>
              </w:rPr>
              <w:t>ΦΕΚ 227/Α/05</w:t>
            </w: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r w:rsidRPr="00D967FE">
              <w:rPr>
                <w:rFonts w:ascii="Arial" w:hAnsi="Arial" w:cs="Arial"/>
              </w:rPr>
              <w:t>Ν. 2168/93</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147/Α/93</w:t>
            </w:r>
          </w:p>
        </w:tc>
        <w:tc>
          <w:tcPr>
            <w:tcW w:w="3072" w:type="dxa"/>
            <w:vAlign w:val="center"/>
          </w:tcPr>
          <w:p w:rsidR="00C00EB9" w:rsidRPr="00D967FE" w:rsidRDefault="00C00EB9" w:rsidP="00EA6009">
            <w:pPr>
              <w:rPr>
                <w:rFonts w:ascii="Arial" w:hAnsi="Arial" w:cs="Arial"/>
              </w:rPr>
            </w:pPr>
            <w:r w:rsidRPr="00D967FE">
              <w:rPr>
                <w:rFonts w:ascii="Arial" w:hAnsi="Arial" w:cs="Arial"/>
              </w:rPr>
              <w:t>Π.Δ. 149/06</w:t>
            </w:r>
          </w:p>
        </w:tc>
        <w:tc>
          <w:tcPr>
            <w:tcW w:w="2031" w:type="dxa"/>
            <w:vAlign w:val="center"/>
          </w:tcPr>
          <w:p w:rsidR="00C00EB9" w:rsidRPr="00D967FE" w:rsidRDefault="00C00EB9" w:rsidP="00EA6009">
            <w:pPr>
              <w:rPr>
                <w:rFonts w:ascii="Arial" w:hAnsi="Arial" w:cs="Arial"/>
              </w:rPr>
            </w:pPr>
            <w:r w:rsidRPr="00D967FE">
              <w:rPr>
                <w:rFonts w:ascii="Arial" w:hAnsi="Arial" w:cs="Arial"/>
              </w:rPr>
              <w:t>ΦΕΚ 159/Α/06</w:t>
            </w: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r w:rsidRPr="00D967FE">
              <w:rPr>
                <w:rFonts w:ascii="Arial" w:hAnsi="Arial" w:cs="Arial"/>
              </w:rPr>
              <w:t>Ν. 2696/99</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57/Α/99</w:t>
            </w:r>
          </w:p>
        </w:tc>
        <w:tc>
          <w:tcPr>
            <w:tcW w:w="3072" w:type="dxa"/>
            <w:vAlign w:val="center"/>
          </w:tcPr>
          <w:p w:rsidR="00C00EB9" w:rsidRPr="00D967FE" w:rsidRDefault="00C00EB9" w:rsidP="00EA6009">
            <w:pPr>
              <w:rPr>
                <w:rFonts w:ascii="Arial" w:hAnsi="Arial" w:cs="Arial"/>
              </w:rPr>
            </w:pPr>
            <w:r w:rsidRPr="00D967FE">
              <w:rPr>
                <w:rFonts w:ascii="Arial" w:hAnsi="Arial" w:cs="Arial"/>
              </w:rPr>
              <w:t>Π.Δ. 2/06</w:t>
            </w:r>
          </w:p>
        </w:tc>
        <w:tc>
          <w:tcPr>
            <w:tcW w:w="2031" w:type="dxa"/>
            <w:vAlign w:val="center"/>
          </w:tcPr>
          <w:p w:rsidR="00C00EB9" w:rsidRPr="00D967FE" w:rsidRDefault="00C00EB9" w:rsidP="00EA6009">
            <w:pPr>
              <w:rPr>
                <w:rFonts w:ascii="Arial" w:hAnsi="Arial" w:cs="Arial"/>
              </w:rPr>
            </w:pPr>
            <w:r w:rsidRPr="00D967FE">
              <w:rPr>
                <w:rFonts w:ascii="Arial" w:hAnsi="Arial" w:cs="Arial"/>
              </w:rPr>
              <w:t>ΦΕΚ 268/Α/06</w:t>
            </w: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r w:rsidRPr="00D967FE">
              <w:rPr>
                <w:rFonts w:ascii="Arial" w:hAnsi="Arial" w:cs="Arial"/>
              </w:rPr>
              <w:t>Ν. 3542/07</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50/Α/07</w:t>
            </w:r>
          </w:p>
        </w:tc>
        <w:tc>
          <w:tcPr>
            <w:tcW w:w="3072" w:type="dxa"/>
            <w:vAlign w:val="center"/>
          </w:tcPr>
          <w:p w:rsidR="00C00EB9" w:rsidRPr="00D967FE" w:rsidRDefault="00C00EB9" w:rsidP="00EA6009">
            <w:pPr>
              <w:rPr>
                <w:rFonts w:ascii="Arial" w:hAnsi="Arial" w:cs="Arial"/>
              </w:rPr>
            </w:pPr>
            <w:r w:rsidRPr="00D967FE">
              <w:rPr>
                <w:rFonts w:ascii="Arial" w:hAnsi="Arial" w:cs="Arial"/>
              </w:rPr>
              <w:t>Π.Δ. 212/06</w:t>
            </w:r>
          </w:p>
        </w:tc>
        <w:tc>
          <w:tcPr>
            <w:tcW w:w="2031" w:type="dxa"/>
            <w:vAlign w:val="center"/>
          </w:tcPr>
          <w:p w:rsidR="00C00EB9" w:rsidRPr="00D967FE" w:rsidRDefault="00C00EB9" w:rsidP="00EA6009">
            <w:pPr>
              <w:rPr>
                <w:rFonts w:ascii="Arial" w:hAnsi="Arial" w:cs="Arial"/>
              </w:rPr>
            </w:pPr>
            <w:r w:rsidRPr="00D967FE">
              <w:rPr>
                <w:rFonts w:ascii="Arial" w:hAnsi="Arial" w:cs="Arial"/>
              </w:rPr>
              <w:t>ΦΕΚ 212/Α/06</w:t>
            </w: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r w:rsidRPr="00D967FE">
              <w:rPr>
                <w:rFonts w:ascii="Arial" w:hAnsi="Arial" w:cs="Arial"/>
              </w:rPr>
              <w:t>Ν. 3669/08</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116/Α/08</w:t>
            </w:r>
          </w:p>
        </w:tc>
        <w:tc>
          <w:tcPr>
            <w:tcW w:w="3072" w:type="dxa"/>
            <w:vAlign w:val="center"/>
          </w:tcPr>
          <w:p w:rsidR="00C00EB9" w:rsidRPr="00D967FE" w:rsidRDefault="00C00EB9" w:rsidP="00EA6009">
            <w:pPr>
              <w:rPr>
                <w:rFonts w:ascii="Arial" w:hAnsi="Arial" w:cs="Arial"/>
              </w:rPr>
            </w:pPr>
            <w:r w:rsidRPr="00D967FE">
              <w:rPr>
                <w:rFonts w:ascii="Arial" w:hAnsi="Arial" w:cs="Arial"/>
              </w:rPr>
              <w:t>Π.Δ. 82/10</w:t>
            </w:r>
          </w:p>
        </w:tc>
        <w:tc>
          <w:tcPr>
            <w:tcW w:w="2031" w:type="dxa"/>
            <w:vAlign w:val="center"/>
          </w:tcPr>
          <w:p w:rsidR="00C00EB9" w:rsidRPr="00D967FE" w:rsidRDefault="00C00EB9" w:rsidP="00EA6009">
            <w:pPr>
              <w:rPr>
                <w:rFonts w:ascii="Arial" w:hAnsi="Arial" w:cs="Arial"/>
              </w:rPr>
            </w:pPr>
            <w:r w:rsidRPr="00D967FE">
              <w:rPr>
                <w:rFonts w:ascii="Arial" w:hAnsi="Arial" w:cs="Arial"/>
              </w:rPr>
              <w:t>ΦΕΚ 145/Α/10</w:t>
            </w: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r w:rsidRPr="00D967FE">
              <w:rPr>
                <w:rFonts w:ascii="Arial" w:hAnsi="Arial" w:cs="Arial"/>
              </w:rPr>
              <w:t>Ν. 3850/10</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84/Α/10</w:t>
            </w:r>
          </w:p>
        </w:tc>
        <w:tc>
          <w:tcPr>
            <w:tcW w:w="3072" w:type="dxa"/>
            <w:vAlign w:val="center"/>
          </w:tcPr>
          <w:p w:rsidR="00C00EB9" w:rsidRPr="00D967FE" w:rsidRDefault="00C00EB9" w:rsidP="00EA6009">
            <w:pPr>
              <w:rPr>
                <w:rFonts w:ascii="Arial" w:hAnsi="Arial" w:cs="Arial"/>
              </w:rPr>
            </w:pPr>
            <w:r w:rsidRPr="00D967FE">
              <w:rPr>
                <w:rFonts w:ascii="Arial" w:hAnsi="Arial" w:cs="Arial"/>
              </w:rPr>
              <w:t>Π.Δ. 57/10</w:t>
            </w:r>
          </w:p>
        </w:tc>
        <w:tc>
          <w:tcPr>
            <w:tcW w:w="2031" w:type="dxa"/>
            <w:vAlign w:val="center"/>
          </w:tcPr>
          <w:p w:rsidR="00C00EB9" w:rsidRPr="00D967FE" w:rsidRDefault="00C00EB9" w:rsidP="00EA6009">
            <w:pPr>
              <w:rPr>
                <w:rFonts w:ascii="Arial" w:hAnsi="Arial" w:cs="Arial"/>
              </w:rPr>
            </w:pPr>
            <w:r w:rsidRPr="00D967FE">
              <w:rPr>
                <w:rFonts w:ascii="Arial" w:hAnsi="Arial" w:cs="Arial"/>
              </w:rPr>
              <w:t>ΦΕΚ 97/Α/10</w:t>
            </w: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r w:rsidRPr="00D967FE">
              <w:rPr>
                <w:rFonts w:ascii="Arial" w:hAnsi="Arial" w:cs="Arial"/>
              </w:rPr>
              <w:t>Ν. 4030/12</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249/Α/12</w:t>
            </w:r>
          </w:p>
        </w:tc>
        <w:tc>
          <w:tcPr>
            <w:tcW w:w="3072" w:type="dxa"/>
            <w:vAlign w:val="center"/>
          </w:tcPr>
          <w:p w:rsidR="00C00EB9" w:rsidRPr="00D967FE" w:rsidRDefault="00C00EB9" w:rsidP="00EA6009">
            <w:pPr>
              <w:rPr>
                <w:rFonts w:ascii="Arial" w:hAnsi="Arial" w:cs="Arial"/>
              </w:rPr>
            </w:pPr>
          </w:p>
        </w:tc>
        <w:tc>
          <w:tcPr>
            <w:tcW w:w="2031" w:type="dxa"/>
            <w:vAlign w:val="center"/>
          </w:tcPr>
          <w:p w:rsidR="00C00EB9" w:rsidRPr="00D967FE" w:rsidRDefault="00C00EB9" w:rsidP="00EA6009">
            <w:pPr>
              <w:rPr>
                <w:rFonts w:ascii="Arial" w:hAnsi="Arial" w:cs="Arial"/>
              </w:rPr>
            </w:pP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p>
        </w:tc>
        <w:tc>
          <w:tcPr>
            <w:tcW w:w="1843" w:type="dxa"/>
            <w:vAlign w:val="center"/>
          </w:tcPr>
          <w:p w:rsidR="00C00EB9" w:rsidRPr="00D967FE" w:rsidRDefault="00C00EB9" w:rsidP="00EA6009">
            <w:pPr>
              <w:rPr>
                <w:rFonts w:ascii="Arial" w:hAnsi="Arial" w:cs="Arial"/>
              </w:rPr>
            </w:pPr>
          </w:p>
        </w:tc>
        <w:tc>
          <w:tcPr>
            <w:tcW w:w="3072" w:type="dxa"/>
            <w:vAlign w:val="center"/>
          </w:tcPr>
          <w:p w:rsidR="00C00EB9" w:rsidRPr="00D967FE" w:rsidRDefault="00C00EB9" w:rsidP="00EA6009">
            <w:pPr>
              <w:rPr>
                <w:rFonts w:ascii="Arial" w:hAnsi="Arial" w:cs="Arial"/>
              </w:rPr>
            </w:pPr>
          </w:p>
        </w:tc>
        <w:tc>
          <w:tcPr>
            <w:tcW w:w="2031" w:type="dxa"/>
            <w:vAlign w:val="center"/>
          </w:tcPr>
          <w:p w:rsidR="00C00EB9" w:rsidRPr="00D967FE" w:rsidRDefault="00C00EB9" w:rsidP="00EA6009">
            <w:pPr>
              <w:rPr>
                <w:rFonts w:ascii="Arial" w:hAnsi="Arial" w:cs="Arial"/>
              </w:rPr>
            </w:pPr>
          </w:p>
        </w:tc>
      </w:tr>
      <w:tr w:rsidR="00C00EB9" w:rsidRPr="00D967FE" w:rsidTr="00D967FE">
        <w:trPr>
          <w:trHeight w:val="454"/>
        </w:trPr>
        <w:tc>
          <w:tcPr>
            <w:tcW w:w="2802" w:type="dxa"/>
            <w:vAlign w:val="center"/>
          </w:tcPr>
          <w:p w:rsidR="00C00EB9" w:rsidRPr="00D967FE" w:rsidRDefault="00C00EB9" w:rsidP="00EA6009">
            <w:pPr>
              <w:rPr>
                <w:rFonts w:ascii="Arial" w:hAnsi="Arial" w:cs="Arial"/>
                <w:b/>
                <w:u w:val="single"/>
              </w:rPr>
            </w:pPr>
          </w:p>
        </w:tc>
        <w:tc>
          <w:tcPr>
            <w:tcW w:w="1843" w:type="dxa"/>
            <w:vAlign w:val="center"/>
          </w:tcPr>
          <w:p w:rsidR="00C00EB9" w:rsidRPr="00D967FE" w:rsidRDefault="00C00EB9" w:rsidP="00EA6009">
            <w:pPr>
              <w:rPr>
                <w:rFonts w:ascii="Arial" w:hAnsi="Arial" w:cs="Arial"/>
              </w:rPr>
            </w:pPr>
          </w:p>
        </w:tc>
        <w:tc>
          <w:tcPr>
            <w:tcW w:w="3072" w:type="dxa"/>
            <w:vAlign w:val="center"/>
          </w:tcPr>
          <w:p w:rsidR="00C00EB9" w:rsidRPr="00D967FE" w:rsidRDefault="00C00EB9" w:rsidP="00EA6009">
            <w:pPr>
              <w:rPr>
                <w:rFonts w:ascii="Arial" w:hAnsi="Arial" w:cs="Arial"/>
              </w:rPr>
            </w:pPr>
          </w:p>
        </w:tc>
        <w:tc>
          <w:tcPr>
            <w:tcW w:w="2031" w:type="dxa"/>
            <w:vAlign w:val="center"/>
          </w:tcPr>
          <w:p w:rsidR="00C00EB9" w:rsidRPr="00D967FE" w:rsidRDefault="00C00EB9" w:rsidP="00EA6009">
            <w:pPr>
              <w:rPr>
                <w:rFonts w:ascii="Arial" w:hAnsi="Arial" w:cs="Arial"/>
              </w:rPr>
            </w:pPr>
          </w:p>
        </w:tc>
      </w:tr>
      <w:tr w:rsidR="00C00EB9" w:rsidRPr="00D967FE" w:rsidTr="00D967FE">
        <w:trPr>
          <w:trHeight w:val="454"/>
        </w:trPr>
        <w:tc>
          <w:tcPr>
            <w:tcW w:w="4645" w:type="dxa"/>
            <w:gridSpan w:val="2"/>
            <w:vAlign w:val="center"/>
          </w:tcPr>
          <w:p w:rsidR="00C00EB9" w:rsidRPr="00D967FE" w:rsidRDefault="00C00EB9" w:rsidP="00D967FE">
            <w:pPr>
              <w:jc w:val="center"/>
              <w:rPr>
                <w:rFonts w:ascii="Arial" w:hAnsi="Arial" w:cs="Arial"/>
              </w:rPr>
            </w:pPr>
            <w:r w:rsidRPr="00D967FE">
              <w:rPr>
                <w:rFonts w:ascii="Arial" w:hAnsi="Arial" w:cs="Arial"/>
                <w:b/>
                <w:u w:val="single"/>
              </w:rPr>
              <w:t>Β. ΠΡΟΕΔΡΙΚΑ ΔΙΑΤΑΓΜΑΤΑ</w:t>
            </w:r>
          </w:p>
        </w:tc>
        <w:tc>
          <w:tcPr>
            <w:tcW w:w="5103" w:type="dxa"/>
            <w:gridSpan w:val="2"/>
            <w:vAlign w:val="center"/>
          </w:tcPr>
          <w:p w:rsidR="00C00EB9" w:rsidRPr="00D967FE" w:rsidRDefault="00C00EB9" w:rsidP="00D967FE">
            <w:pPr>
              <w:jc w:val="center"/>
              <w:rPr>
                <w:rFonts w:ascii="Arial" w:hAnsi="Arial" w:cs="Arial"/>
              </w:rPr>
            </w:pPr>
            <w:r w:rsidRPr="00D967FE">
              <w:rPr>
                <w:rFonts w:ascii="Arial" w:hAnsi="Arial" w:cs="Arial"/>
                <w:b/>
                <w:u w:val="single"/>
              </w:rPr>
              <w:t>Γ. ΥΠΟΥΡΓΙΚΕΣ ΑΠΟΦΑΣΕΙΣ</w:t>
            </w: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r w:rsidRPr="00D967FE">
              <w:rPr>
                <w:rFonts w:ascii="Arial" w:hAnsi="Arial" w:cs="Arial"/>
              </w:rPr>
              <w:t>Π.Δ. 413/77</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128/Α/77</w:t>
            </w:r>
          </w:p>
        </w:tc>
        <w:tc>
          <w:tcPr>
            <w:tcW w:w="3072" w:type="dxa"/>
            <w:vAlign w:val="center"/>
          </w:tcPr>
          <w:p w:rsidR="00C00EB9" w:rsidRPr="00D967FE" w:rsidRDefault="00C00EB9" w:rsidP="00EA6009">
            <w:pPr>
              <w:rPr>
                <w:rFonts w:ascii="Arial" w:hAnsi="Arial" w:cs="Arial"/>
              </w:rPr>
            </w:pPr>
            <w:r w:rsidRPr="00D967FE">
              <w:rPr>
                <w:rFonts w:ascii="Arial" w:hAnsi="Arial" w:cs="Arial"/>
              </w:rPr>
              <w:t>ΥΑ 130646/84</w:t>
            </w:r>
          </w:p>
        </w:tc>
        <w:tc>
          <w:tcPr>
            <w:tcW w:w="2031" w:type="dxa"/>
            <w:vAlign w:val="center"/>
          </w:tcPr>
          <w:p w:rsidR="00C00EB9" w:rsidRPr="00D967FE" w:rsidRDefault="00C00EB9" w:rsidP="00EA6009">
            <w:pPr>
              <w:rPr>
                <w:rFonts w:ascii="Arial" w:hAnsi="Arial" w:cs="Arial"/>
              </w:rPr>
            </w:pPr>
            <w:r w:rsidRPr="00D967FE">
              <w:rPr>
                <w:rFonts w:ascii="Arial" w:hAnsi="Arial" w:cs="Arial"/>
              </w:rPr>
              <w:t>ΦΕΚ 154/Β/84</w:t>
            </w: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r w:rsidRPr="00D967FE">
              <w:rPr>
                <w:rFonts w:ascii="Arial" w:hAnsi="Arial" w:cs="Arial"/>
              </w:rPr>
              <w:t>Π.Δ. 95/78</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20/Α/78</w:t>
            </w:r>
          </w:p>
        </w:tc>
        <w:tc>
          <w:tcPr>
            <w:tcW w:w="3072" w:type="dxa"/>
            <w:vAlign w:val="center"/>
          </w:tcPr>
          <w:p w:rsidR="00C00EB9" w:rsidRPr="00D967FE" w:rsidRDefault="00C00EB9" w:rsidP="00EA6009">
            <w:pPr>
              <w:rPr>
                <w:rFonts w:ascii="Arial" w:hAnsi="Arial" w:cs="Arial"/>
              </w:rPr>
            </w:pPr>
            <w:r w:rsidRPr="00D967FE">
              <w:rPr>
                <w:rFonts w:ascii="Arial" w:hAnsi="Arial" w:cs="Arial"/>
              </w:rPr>
              <w:t>ΚΥΑ 3329/89</w:t>
            </w:r>
          </w:p>
        </w:tc>
        <w:tc>
          <w:tcPr>
            <w:tcW w:w="2031" w:type="dxa"/>
            <w:vAlign w:val="center"/>
          </w:tcPr>
          <w:p w:rsidR="00C00EB9" w:rsidRPr="00D967FE" w:rsidRDefault="00C00EB9" w:rsidP="00EA6009">
            <w:pPr>
              <w:rPr>
                <w:rFonts w:ascii="Arial" w:hAnsi="Arial" w:cs="Arial"/>
              </w:rPr>
            </w:pPr>
            <w:r w:rsidRPr="00D967FE">
              <w:rPr>
                <w:rFonts w:ascii="Arial" w:hAnsi="Arial" w:cs="Arial"/>
              </w:rPr>
              <w:t>ΦΕΚ 132/Β/89</w:t>
            </w: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r w:rsidRPr="00D967FE">
              <w:rPr>
                <w:rFonts w:ascii="Arial" w:hAnsi="Arial" w:cs="Arial"/>
              </w:rPr>
              <w:t>Π.Δ. 216/78</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47/Α/78</w:t>
            </w:r>
          </w:p>
        </w:tc>
        <w:tc>
          <w:tcPr>
            <w:tcW w:w="3072" w:type="dxa"/>
            <w:vAlign w:val="center"/>
          </w:tcPr>
          <w:p w:rsidR="00C00EB9" w:rsidRPr="00D967FE" w:rsidRDefault="00C00EB9" w:rsidP="00EA6009">
            <w:pPr>
              <w:rPr>
                <w:rFonts w:ascii="Arial" w:hAnsi="Arial" w:cs="Arial"/>
              </w:rPr>
            </w:pPr>
            <w:r w:rsidRPr="00D967FE">
              <w:rPr>
                <w:rFonts w:ascii="Arial" w:hAnsi="Arial" w:cs="Arial"/>
              </w:rPr>
              <w:t>ΚΥΑ 8243/1113/91</w:t>
            </w:r>
          </w:p>
        </w:tc>
        <w:tc>
          <w:tcPr>
            <w:tcW w:w="2031" w:type="dxa"/>
            <w:vAlign w:val="center"/>
          </w:tcPr>
          <w:p w:rsidR="00C00EB9" w:rsidRPr="00D967FE" w:rsidRDefault="00C00EB9" w:rsidP="00EA6009">
            <w:pPr>
              <w:rPr>
                <w:rFonts w:ascii="Arial" w:hAnsi="Arial" w:cs="Arial"/>
              </w:rPr>
            </w:pPr>
            <w:r w:rsidRPr="00D967FE">
              <w:rPr>
                <w:rFonts w:ascii="Arial" w:hAnsi="Arial" w:cs="Arial"/>
              </w:rPr>
              <w:t>ΦΕΚ 138/Β/91</w:t>
            </w: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r w:rsidRPr="00D967FE">
              <w:rPr>
                <w:rFonts w:ascii="Arial" w:hAnsi="Arial" w:cs="Arial"/>
              </w:rPr>
              <w:t>Π.Δ. 778/80</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193/Α/80</w:t>
            </w:r>
          </w:p>
        </w:tc>
        <w:tc>
          <w:tcPr>
            <w:tcW w:w="3072" w:type="dxa"/>
            <w:vAlign w:val="center"/>
          </w:tcPr>
          <w:p w:rsidR="00C00EB9" w:rsidRPr="00D967FE" w:rsidRDefault="00C00EB9" w:rsidP="00EA6009">
            <w:pPr>
              <w:rPr>
                <w:rFonts w:ascii="Arial" w:hAnsi="Arial" w:cs="Arial"/>
              </w:rPr>
            </w:pPr>
            <w:r w:rsidRPr="00D967FE">
              <w:rPr>
                <w:rFonts w:ascii="Arial" w:hAnsi="Arial" w:cs="Arial"/>
              </w:rPr>
              <w:t>ΚΥΑ αρ.οικ.Β.4373/1205/93</w:t>
            </w:r>
          </w:p>
        </w:tc>
        <w:tc>
          <w:tcPr>
            <w:tcW w:w="2031" w:type="dxa"/>
            <w:vAlign w:val="center"/>
          </w:tcPr>
          <w:p w:rsidR="00C00EB9" w:rsidRPr="00D967FE" w:rsidRDefault="00C00EB9" w:rsidP="00EA6009">
            <w:pPr>
              <w:rPr>
                <w:rFonts w:ascii="Arial" w:hAnsi="Arial" w:cs="Arial"/>
              </w:rPr>
            </w:pPr>
            <w:r w:rsidRPr="00D967FE">
              <w:rPr>
                <w:rFonts w:ascii="Arial" w:hAnsi="Arial" w:cs="Arial"/>
              </w:rPr>
              <w:t>ΦΕΚ 187/Β/93</w:t>
            </w: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r w:rsidRPr="00D967FE">
              <w:rPr>
                <w:rFonts w:ascii="Arial" w:hAnsi="Arial" w:cs="Arial"/>
              </w:rPr>
              <w:t>Π.Δ. 1073/81</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260/Α/81</w:t>
            </w:r>
          </w:p>
        </w:tc>
        <w:tc>
          <w:tcPr>
            <w:tcW w:w="3072" w:type="dxa"/>
            <w:vAlign w:val="center"/>
          </w:tcPr>
          <w:p w:rsidR="00C00EB9" w:rsidRPr="00D967FE" w:rsidRDefault="00C00EB9" w:rsidP="00EA6009">
            <w:pPr>
              <w:rPr>
                <w:rFonts w:ascii="Arial" w:hAnsi="Arial" w:cs="Arial"/>
              </w:rPr>
            </w:pPr>
            <w:r w:rsidRPr="00D967FE">
              <w:rPr>
                <w:rFonts w:ascii="Arial" w:hAnsi="Arial" w:cs="Arial"/>
              </w:rPr>
              <w:t>ΚΥΑ 16440/Φ.10.4/445/93</w:t>
            </w:r>
          </w:p>
        </w:tc>
        <w:tc>
          <w:tcPr>
            <w:tcW w:w="2031" w:type="dxa"/>
            <w:vAlign w:val="center"/>
          </w:tcPr>
          <w:p w:rsidR="00C00EB9" w:rsidRPr="00D967FE" w:rsidRDefault="00C00EB9" w:rsidP="00EA6009">
            <w:pPr>
              <w:rPr>
                <w:rFonts w:ascii="Arial" w:hAnsi="Arial" w:cs="Arial"/>
              </w:rPr>
            </w:pPr>
            <w:r w:rsidRPr="00D967FE">
              <w:rPr>
                <w:rFonts w:ascii="Arial" w:hAnsi="Arial" w:cs="Arial"/>
              </w:rPr>
              <w:t>ΦΕΚ 765/Β/93</w:t>
            </w: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r w:rsidRPr="00D967FE">
              <w:rPr>
                <w:rFonts w:ascii="Arial" w:hAnsi="Arial" w:cs="Arial"/>
              </w:rPr>
              <w:t>Π.Δ. 225/89</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106/Α/89</w:t>
            </w:r>
          </w:p>
        </w:tc>
        <w:tc>
          <w:tcPr>
            <w:tcW w:w="3072" w:type="dxa"/>
            <w:vAlign w:val="center"/>
          </w:tcPr>
          <w:p w:rsidR="00C00EB9" w:rsidRPr="00D967FE" w:rsidRDefault="00C00EB9" w:rsidP="00EA6009">
            <w:pPr>
              <w:rPr>
                <w:rFonts w:ascii="Arial" w:hAnsi="Arial" w:cs="Arial"/>
              </w:rPr>
            </w:pPr>
            <w:r w:rsidRPr="00D967FE">
              <w:rPr>
                <w:rFonts w:ascii="Arial" w:hAnsi="Arial" w:cs="Arial"/>
              </w:rPr>
              <w:t>ΚΥΑ αρ.8881/94</w:t>
            </w:r>
          </w:p>
        </w:tc>
        <w:tc>
          <w:tcPr>
            <w:tcW w:w="2031" w:type="dxa"/>
            <w:vAlign w:val="center"/>
          </w:tcPr>
          <w:p w:rsidR="00C00EB9" w:rsidRPr="00D967FE" w:rsidRDefault="00C00EB9" w:rsidP="00EA6009">
            <w:pPr>
              <w:rPr>
                <w:rFonts w:ascii="Arial" w:hAnsi="Arial" w:cs="Arial"/>
              </w:rPr>
            </w:pPr>
            <w:r w:rsidRPr="00D967FE">
              <w:rPr>
                <w:rFonts w:ascii="Arial" w:hAnsi="Arial" w:cs="Arial"/>
              </w:rPr>
              <w:t>ΦΕΚ 450/Β/94</w:t>
            </w: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r w:rsidRPr="00D967FE">
              <w:rPr>
                <w:rFonts w:ascii="Arial" w:hAnsi="Arial" w:cs="Arial"/>
              </w:rPr>
              <w:t>Π.Δ. 31/90</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31/Α/90</w:t>
            </w:r>
          </w:p>
        </w:tc>
        <w:tc>
          <w:tcPr>
            <w:tcW w:w="3072" w:type="dxa"/>
            <w:vAlign w:val="center"/>
          </w:tcPr>
          <w:p w:rsidR="00C00EB9" w:rsidRPr="00D967FE" w:rsidRDefault="00C00EB9" w:rsidP="00EA6009">
            <w:pPr>
              <w:rPr>
                <w:rFonts w:ascii="Arial" w:hAnsi="Arial" w:cs="Arial"/>
              </w:rPr>
            </w:pPr>
            <w:r w:rsidRPr="00D967FE">
              <w:rPr>
                <w:rFonts w:ascii="Arial" w:hAnsi="Arial" w:cs="Arial"/>
              </w:rPr>
              <w:t>ΥΑ αρ.οικ.31245/93</w:t>
            </w:r>
          </w:p>
        </w:tc>
        <w:tc>
          <w:tcPr>
            <w:tcW w:w="2031" w:type="dxa"/>
            <w:vAlign w:val="center"/>
          </w:tcPr>
          <w:p w:rsidR="00C00EB9" w:rsidRPr="00D967FE" w:rsidRDefault="00C00EB9" w:rsidP="00EA6009">
            <w:pPr>
              <w:rPr>
                <w:rFonts w:ascii="Arial" w:hAnsi="Arial" w:cs="Arial"/>
              </w:rPr>
            </w:pPr>
            <w:r w:rsidRPr="00D967FE">
              <w:rPr>
                <w:rFonts w:ascii="Arial" w:hAnsi="Arial" w:cs="Arial"/>
              </w:rPr>
              <w:t>ΦΕΚ 451/Β/93</w:t>
            </w: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r w:rsidRPr="00D967FE">
              <w:rPr>
                <w:rFonts w:ascii="Arial" w:hAnsi="Arial" w:cs="Arial"/>
              </w:rPr>
              <w:t>Π.Δ. 70/90</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31/Α/90</w:t>
            </w:r>
          </w:p>
        </w:tc>
        <w:tc>
          <w:tcPr>
            <w:tcW w:w="3072" w:type="dxa"/>
            <w:vAlign w:val="center"/>
          </w:tcPr>
          <w:p w:rsidR="00C00EB9" w:rsidRPr="00D967FE" w:rsidRDefault="00C00EB9" w:rsidP="00EA6009">
            <w:pPr>
              <w:rPr>
                <w:rFonts w:ascii="Arial" w:hAnsi="Arial" w:cs="Arial"/>
              </w:rPr>
            </w:pPr>
            <w:r w:rsidRPr="00D967FE">
              <w:rPr>
                <w:rFonts w:ascii="Arial" w:hAnsi="Arial" w:cs="Arial"/>
              </w:rPr>
              <w:t>ΥΑ 3009/2/21-γ/94</w:t>
            </w:r>
          </w:p>
        </w:tc>
        <w:tc>
          <w:tcPr>
            <w:tcW w:w="2031" w:type="dxa"/>
            <w:vAlign w:val="center"/>
          </w:tcPr>
          <w:p w:rsidR="00C00EB9" w:rsidRPr="00D967FE" w:rsidRDefault="00C00EB9" w:rsidP="00EA6009">
            <w:pPr>
              <w:rPr>
                <w:rFonts w:ascii="Arial" w:hAnsi="Arial" w:cs="Arial"/>
              </w:rPr>
            </w:pPr>
            <w:r w:rsidRPr="00D967FE">
              <w:rPr>
                <w:rFonts w:ascii="Arial" w:hAnsi="Arial" w:cs="Arial"/>
              </w:rPr>
              <w:t>ΦΕΚ 301/Β/94</w:t>
            </w: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r w:rsidRPr="00D967FE">
              <w:rPr>
                <w:rFonts w:ascii="Arial" w:hAnsi="Arial" w:cs="Arial"/>
              </w:rPr>
              <w:t>Π.Δ. 85/91</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38/Α/91</w:t>
            </w:r>
          </w:p>
        </w:tc>
        <w:tc>
          <w:tcPr>
            <w:tcW w:w="3072" w:type="dxa"/>
            <w:vAlign w:val="center"/>
          </w:tcPr>
          <w:p w:rsidR="00C00EB9" w:rsidRPr="00D967FE" w:rsidRDefault="00C00EB9" w:rsidP="00EA6009">
            <w:pPr>
              <w:rPr>
                <w:rFonts w:ascii="Arial" w:hAnsi="Arial" w:cs="Arial"/>
              </w:rPr>
            </w:pPr>
            <w:r w:rsidRPr="00D967FE">
              <w:rPr>
                <w:rFonts w:ascii="Arial" w:hAnsi="Arial" w:cs="Arial"/>
              </w:rPr>
              <w:t>ΥΑ 2254/230/Φ.6.9/94</w:t>
            </w:r>
          </w:p>
        </w:tc>
        <w:tc>
          <w:tcPr>
            <w:tcW w:w="2031" w:type="dxa"/>
            <w:vAlign w:val="center"/>
          </w:tcPr>
          <w:p w:rsidR="00C00EB9" w:rsidRPr="00D967FE" w:rsidRDefault="00C00EB9" w:rsidP="00EA6009">
            <w:pPr>
              <w:rPr>
                <w:rFonts w:ascii="Arial" w:hAnsi="Arial" w:cs="Arial"/>
              </w:rPr>
            </w:pPr>
            <w:r w:rsidRPr="00D967FE">
              <w:rPr>
                <w:rFonts w:ascii="Arial" w:hAnsi="Arial" w:cs="Arial"/>
              </w:rPr>
              <w:t>ΦΕΚ 73/Β/94</w:t>
            </w: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r w:rsidRPr="00D967FE">
              <w:rPr>
                <w:rFonts w:ascii="Arial" w:hAnsi="Arial" w:cs="Arial"/>
              </w:rPr>
              <w:t>Π.Δ. 499/91</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180/Α/91</w:t>
            </w:r>
          </w:p>
        </w:tc>
        <w:tc>
          <w:tcPr>
            <w:tcW w:w="3072" w:type="dxa"/>
            <w:vAlign w:val="center"/>
          </w:tcPr>
          <w:p w:rsidR="00C00EB9" w:rsidRPr="00D967FE" w:rsidRDefault="00C00EB9" w:rsidP="00EA6009">
            <w:pPr>
              <w:rPr>
                <w:rFonts w:ascii="Arial" w:hAnsi="Arial" w:cs="Arial"/>
              </w:rPr>
            </w:pPr>
            <w:r w:rsidRPr="00D967FE">
              <w:rPr>
                <w:rFonts w:ascii="Arial" w:hAnsi="Arial" w:cs="Arial"/>
              </w:rPr>
              <w:t>ΥΑ 3131.1/20/95/95</w:t>
            </w:r>
          </w:p>
        </w:tc>
        <w:tc>
          <w:tcPr>
            <w:tcW w:w="2031" w:type="dxa"/>
            <w:vAlign w:val="center"/>
          </w:tcPr>
          <w:p w:rsidR="00C00EB9" w:rsidRPr="00D967FE" w:rsidRDefault="00C00EB9" w:rsidP="00EA6009">
            <w:pPr>
              <w:rPr>
                <w:rFonts w:ascii="Arial" w:hAnsi="Arial" w:cs="Arial"/>
              </w:rPr>
            </w:pPr>
            <w:r w:rsidRPr="00D967FE">
              <w:rPr>
                <w:rFonts w:ascii="Arial" w:hAnsi="Arial" w:cs="Arial"/>
              </w:rPr>
              <w:t>ΦΕΚ 978/Β/95</w:t>
            </w: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r w:rsidRPr="00D967FE">
              <w:rPr>
                <w:rFonts w:ascii="Arial" w:hAnsi="Arial" w:cs="Arial"/>
              </w:rPr>
              <w:t>Π.Δ. 395/94</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220/Α/94</w:t>
            </w:r>
          </w:p>
        </w:tc>
        <w:tc>
          <w:tcPr>
            <w:tcW w:w="3072" w:type="dxa"/>
            <w:vAlign w:val="center"/>
          </w:tcPr>
          <w:p w:rsidR="00C00EB9" w:rsidRPr="00D967FE" w:rsidRDefault="00C00EB9" w:rsidP="00EA6009">
            <w:pPr>
              <w:rPr>
                <w:rFonts w:ascii="Arial" w:hAnsi="Arial" w:cs="Arial"/>
              </w:rPr>
            </w:pPr>
            <w:r w:rsidRPr="00D967FE">
              <w:rPr>
                <w:rFonts w:ascii="Arial" w:hAnsi="Arial" w:cs="Arial"/>
              </w:rPr>
              <w:t>ΥΑ Φ.6.9/13370/1560/95</w:t>
            </w:r>
          </w:p>
        </w:tc>
        <w:tc>
          <w:tcPr>
            <w:tcW w:w="2031" w:type="dxa"/>
            <w:vAlign w:val="center"/>
          </w:tcPr>
          <w:p w:rsidR="00C00EB9" w:rsidRPr="00D967FE" w:rsidRDefault="00C00EB9" w:rsidP="00EA6009">
            <w:pPr>
              <w:rPr>
                <w:rFonts w:ascii="Arial" w:hAnsi="Arial" w:cs="Arial"/>
              </w:rPr>
            </w:pPr>
            <w:r w:rsidRPr="00D967FE">
              <w:rPr>
                <w:rFonts w:ascii="Arial" w:hAnsi="Arial" w:cs="Arial"/>
              </w:rPr>
              <w:t>ΦΕΚ 677/Β/95</w:t>
            </w: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r w:rsidRPr="00D967FE">
              <w:rPr>
                <w:rFonts w:ascii="Arial" w:hAnsi="Arial" w:cs="Arial"/>
              </w:rPr>
              <w:t>Π.Δ. 396/94</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220/Α/94</w:t>
            </w:r>
          </w:p>
        </w:tc>
        <w:tc>
          <w:tcPr>
            <w:tcW w:w="3072" w:type="dxa"/>
            <w:vAlign w:val="center"/>
          </w:tcPr>
          <w:p w:rsidR="00C00EB9" w:rsidRPr="00D967FE" w:rsidRDefault="00C00EB9" w:rsidP="00EA6009">
            <w:pPr>
              <w:rPr>
                <w:rFonts w:ascii="Arial" w:hAnsi="Arial" w:cs="Arial"/>
              </w:rPr>
            </w:pPr>
            <w:r w:rsidRPr="00D967FE">
              <w:rPr>
                <w:rFonts w:ascii="Arial" w:hAnsi="Arial" w:cs="Arial"/>
              </w:rPr>
              <w:t>ΥΑ Φ.6.9/25068/1183/96</w:t>
            </w:r>
          </w:p>
        </w:tc>
        <w:tc>
          <w:tcPr>
            <w:tcW w:w="2031" w:type="dxa"/>
            <w:vAlign w:val="center"/>
          </w:tcPr>
          <w:p w:rsidR="00C00EB9" w:rsidRPr="00D967FE" w:rsidRDefault="00C00EB9" w:rsidP="00EA6009">
            <w:pPr>
              <w:rPr>
                <w:rFonts w:ascii="Arial" w:hAnsi="Arial" w:cs="Arial"/>
              </w:rPr>
            </w:pPr>
            <w:r w:rsidRPr="00D967FE">
              <w:rPr>
                <w:rFonts w:ascii="Arial" w:hAnsi="Arial" w:cs="Arial"/>
              </w:rPr>
              <w:t>ΦΕΚ 1035/Β/96</w:t>
            </w: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r w:rsidRPr="00D967FE">
              <w:rPr>
                <w:rFonts w:ascii="Arial" w:hAnsi="Arial" w:cs="Arial"/>
              </w:rPr>
              <w:t>Π.Δ. 397/94</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221/Α/94</w:t>
            </w:r>
          </w:p>
        </w:tc>
        <w:tc>
          <w:tcPr>
            <w:tcW w:w="3072" w:type="dxa"/>
            <w:vAlign w:val="center"/>
          </w:tcPr>
          <w:p w:rsidR="00C00EB9" w:rsidRPr="00D967FE" w:rsidRDefault="00C00EB9" w:rsidP="00EA6009">
            <w:pPr>
              <w:rPr>
                <w:rFonts w:ascii="Arial" w:hAnsi="Arial" w:cs="Arial"/>
              </w:rPr>
            </w:pPr>
            <w:r w:rsidRPr="00D967FE">
              <w:rPr>
                <w:rFonts w:ascii="Arial" w:hAnsi="Arial" w:cs="Arial"/>
              </w:rPr>
              <w:t>ΥΑ αρ.οικ.Β.5261/190/97</w:t>
            </w:r>
          </w:p>
        </w:tc>
        <w:tc>
          <w:tcPr>
            <w:tcW w:w="2031" w:type="dxa"/>
            <w:vAlign w:val="center"/>
          </w:tcPr>
          <w:p w:rsidR="00C00EB9" w:rsidRPr="00D967FE" w:rsidRDefault="00C00EB9" w:rsidP="00EA6009">
            <w:pPr>
              <w:rPr>
                <w:rFonts w:ascii="Arial" w:hAnsi="Arial" w:cs="Arial"/>
              </w:rPr>
            </w:pPr>
            <w:r w:rsidRPr="00D967FE">
              <w:rPr>
                <w:rFonts w:ascii="Arial" w:hAnsi="Arial" w:cs="Arial"/>
              </w:rPr>
              <w:t>ΦΕΚ 113/Β/97</w:t>
            </w: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r w:rsidRPr="00D967FE">
              <w:rPr>
                <w:rFonts w:ascii="Arial" w:hAnsi="Arial" w:cs="Arial"/>
              </w:rPr>
              <w:t>Π.Δ. 105/95</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67/Α/95</w:t>
            </w:r>
          </w:p>
        </w:tc>
        <w:tc>
          <w:tcPr>
            <w:tcW w:w="3072" w:type="dxa"/>
            <w:vAlign w:val="center"/>
          </w:tcPr>
          <w:p w:rsidR="00C00EB9" w:rsidRPr="00D967FE" w:rsidRDefault="00C00EB9" w:rsidP="00EA6009">
            <w:pPr>
              <w:rPr>
                <w:rFonts w:ascii="Arial" w:hAnsi="Arial" w:cs="Arial"/>
              </w:rPr>
            </w:pPr>
            <w:r w:rsidRPr="00D967FE">
              <w:rPr>
                <w:rFonts w:ascii="Arial" w:hAnsi="Arial" w:cs="Arial"/>
              </w:rPr>
              <w:t>ΚΥΑ αρ.οικ16289/330/99</w:t>
            </w:r>
          </w:p>
        </w:tc>
        <w:tc>
          <w:tcPr>
            <w:tcW w:w="2031" w:type="dxa"/>
            <w:vAlign w:val="center"/>
          </w:tcPr>
          <w:p w:rsidR="00C00EB9" w:rsidRPr="00D967FE" w:rsidRDefault="00C00EB9" w:rsidP="00EA6009">
            <w:pPr>
              <w:rPr>
                <w:rFonts w:ascii="Arial" w:hAnsi="Arial" w:cs="Arial"/>
              </w:rPr>
            </w:pPr>
            <w:r w:rsidRPr="00D967FE">
              <w:rPr>
                <w:rFonts w:ascii="Arial" w:hAnsi="Arial" w:cs="Arial"/>
              </w:rPr>
              <w:t>ΦΕΚ 987/Β/99</w:t>
            </w: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r w:rsidRPr="00D967FE">
              <w:rPr>
                <w:rFonts w:ascii="Arial" w:hAnsi="Arial" w:cs="Arial"/>
              </w:rPr>
              <w:t>Π.Δ. 455/95</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268/Α/95</w:t>
            </w:r>
          </w:p>
        </w:tc>
        <w:tc>
          <w:tcPr>
            <w:tcW w:w="3072" w:type="dxa"/>
            <w:vAlign w:val="center"/>
          </w:tcPr>
          <w:p w:rsidR="00C00EB9" w:rsidRPr="00D967FE" w:rsidRDefault="00C00EB9" w:rsidP="00EA6009">
            <w:pPr>
              <w:rPr>
                <w:rFonts w:ascii="Arial" w:hAnsi="Arial" w:cs="Arial"/>
              </w:rPr>
            </w:pPr>
            <w:r w:rsidRPr="00D967FE">
              <w:rPr>
                <w:rFonts w:ascii="Arial" w:hAnsi="Arial" w:cs="Arial"/>
              </w:rPr>
              <w:t>ΚΥΑ αρ.οικ.15085/593/03</w:t>
            </w:r>
          </w:p>
        </w:tc>
        <w:tc>
          <w:tcPr>
            <w:tcW w:w="2031" w:type="dxa"/>
            <w:vAlign w:val="center"/>
          </w:tcPr>
          <w:p w:rsidR="00C00EB9" w:rsidRPr="00D967FE" w:rsidRDefault="00C00EB9" w:rsidP="00EA6009">
            <w:pPr>
              <w:rPr>
                <w:rFonts w:ascii="Arial" w:hAnsi="Arial" w:cs="Arial"/>
              </w:rPr>
            </w:pPr>
            <w:r w:rsidRPr="00D967FE">
              <w:rPr>
                <w:rFonts w:ascii="Arial" w:hAnsi="Arial" w:cs="Arial"/>
              </w:rPr>
              <w:t>ΦΕΚ 1186/Β/03</w:t>
            </w: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r w:rsidRPr="00D967FE">
              <w:rPr>
                <w:rFonts w:ascii="Arial" w:hAnsi="Arial" w:cs="Arial"/>
              </w:rPr>
              <w:t>Π.Δ.Π 305/96</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212/Α/96</w:t>
            </w:r>
          </w:p>
        </w:tc>
        <w:tc>
          <w:tcPr>
            <w:tcW w:w="3072" w:type="dxa"/>
            <w:vAlign w:val="center"/>
          </w:tcPr>
          <w:p w:rsidR="00C00EB9" w:rsidRPr="00D967FE" w:rsidRDefault="00C00EB9" w:rsidP="00EA6009">
            <w:pPr>
              <w:rPr>
                <w:rFonts w:ascii="Arial" w:hAnsi="Arial" w:cs="Arial"/>
              </w:rPr>
            </w:pPr>
            <w:r w:rsidRPr="00D967FE">
              <w:rPr>
                <w:rFonts w:ascii="Arial" w:hAnsi="Arial" w:cs="Arial"/>
              </w:rPr>
              <w:t>ΚΥΑ αρ.Δ13ε/4800/03</w:t>
            </w:r>
          </w:p>
        </w:tc>
        <w:tc>
          <w:tcPr>
            <w:tcW w:w="2031" w:type="dxa"/>
            <w:vAlign w:val="center"/>
          </w:tcPr>
          <w:p w:rsidR="00C00EB9" w:rsidRPr="00D967FE" w:rsidRDefault="00C00EB9" w:rsidP="00EA6009">
            <w:pPr>
              <w:rPr>
                <w:rFonts w:ascii="Arial" w:hAnsi="Arial" w:cs="Arial"/>
              </w:rPr>
            </w:pPr>
            <w:r w:rsidRPr="00D967FE">
              <w:rPr>
                <w:rFonts w:ascii="Arial" w:hAnsi="Arial" w:cs="Arial"/>
              </w:rPr>
              <w:t>ΦΕΚ 708/Β/03</w:t>
            </w: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r w:rsidRPr="00D967FE">
              <w:rPr>
                <w:rFonts w:ascii="Arial" w:hAnsi="Arial" w:cs="Arial"/>
              </w:rPr>
              <w:t>Π.Δ. 89/99</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94/Α/99</w:t>
            </w:r>
          </w:p>
        </w:tc>
        <w:tc>
          <w:tcPr>
            <w:tcW w:w="3072" w:type="dxa"/>
            <w:vAlign w:val="center"/>
          </w:tcPr>
          <w:p w:rsidR="00C00EB9" w:rsidRPr="00D967FE" w:rsidRDefault="00C00EB9" w:rsidP="00EA6009">
            <w:pPr>
              <w:rPr>
                <w:rFonts w:ascii="Arial" w:hAnsi="Arial" w:cs="Arial"/>
              </w:rPr>
            </w:pPr>
            <w:r w:rsidRPr="00D967FE">
              <w:rPr>
                <w:rFonts w:ascii="Arial" w:hAnsi="Arial" w:cs="Arial"/>
              </w:rPr>
              <w:t>ΚΥΑ αρ.6952/11</w:t>
            </w:r>
          </w:p>
        </w:tc>
        <w:tc>
          <w:tcPr>
            <w:tcW w:w="2031" w:type="dxa"/>
            <w:vAlign w:val="center"/>
          </w:tcPr>
          <w:p w:rsidR="00C00EB9" w:rsidRPr="00D967FE" w:rsidRDefault="00C00EB9" w:rsidP="00EA6009">
            <w:pPr>
              <w:rPr>
                <w:rFonts w:ascii="Arial" w:hAnsi="Arial" w:cs="Arial"/>
              </w:rPr>
            </w:pPr>
            <w:r w:rsidRPr="00D967FE">
              <w:rPr>
                <w:rFonts w:ascii="Arial" w:hAnsi="Arial" w:cs="Arial"/>
              </w:rPr>
              <w:t>ΦΕΚ 420/Β/11</w:t>
            </w: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r w:rsidRPr="00D967FE">
              <w:rPr>
                <w:rFonts w:ascii="Arial" w:hAnsi="Arial" w:cs="Arial"/>
              </w:rPr>
              <w:lastRenderedPageBreak/>
              <w:t>ΥΑ 3046/304/89</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59/Δ/89</w:t>
            </w:r>
          </w:p>
        </w:tc>
        <w:tc>
          <w:tcPr>
            <w:tcW w:w="5103" w:type="dxa"/>
            <w:gridSpan w:val="2"/>
            <w:vAlign w:val="center"/>
          </w:tcPr>
          <w:p w:rsidR="00C00EB9" w:rsidRPr="00D967FE" w:rsidRDefault="00C00EB9" w:rsidP="00D967FE">
            <w:pPr>
              <w:jc w:val="center"/>
              <w:rPr>
                <w:rFonts w:ascii="Arial" w:hAnsi="Arial" w:cs="Arial"/>
                <w:b/>
                <w:u w:val="single"/>
              </w:rPr>
            </w:pPr>
            <w:r w:rsidRPr="00D967FE">
              <w:rPr>
                <w:rFonts w:ascii="Arial" w:hAnsi="Arial" w:cs="Arial"/>
                <w:b/>
                <w:u w:val="single"/>
              </w:rPr>
              <w:t>Δ. ΕΓΚΥΚΛΙΟΙ</w:t>
            </w: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r w:rsidRPr="00D967FE">
              <w:rPr>
                <w:rFonts w:ascii="Arial" w:hAnsi="Arial" w:cs="Arial"/>
              </w:rPr>
              <w:t>ΥΑ Φ.28/18787/1032/00</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1035/Β/00</w:t>
            </w:r>
          </w:p>
        </w:tc>
        <w:tc>
          <w:tcPr>
            <w:tcW w:w="3072" w:type="dxa"/>
            <w:vMerge w:val="restart"/>
            <w:vAlign w:val="center"/>
          </w:tcPr>
          <w:p w:rsidR="00C00EB9" w:rsidRPr="00D967FE" w:rsidRDefault="00C00EB9" w:rsidP="00EA6009">
            <w:pPr>
              <w:rPr>
                <w:rFonts w:ascii="Arial" w:hAnsi="Arial" w:cs="Arial"/>
              </w:rPr>
            </w:pPr>
            <w:r w:rsidRPr="00D967FE">
              <w:rPr>
                <w:rFonts w:ascii="Arial" w:hAnsi="Arial" w:cs="Arial"/>
              </w:rPr>
              <w:t>ΕΓΚΥΚΛΙΟΣ 27/03</w:t>
            </w:r>
          </w:p>
        </w:tc>
        <w:tc>
          <w:tcPr>
            <w:tcW w:w="2031" w:type="dxa"/>
            <w:vMerge w:val="restart"/>
            <w:vAlign w:val="center"/>
          </w:tcPr>
          <w:p w:rsidR="00C00EB9" w:rsidRPr="00D967FE" w:rsidRDefault="00C00EB9" w:rsidP="00EA6009">
            <w:pPr>
              <w:rPr>
                <w:rFonts w:ascii="Arial" w:hAnsi="Arial" w:cs="Arial"/>
              </w:rPr>
            </w:pPr>
            <w:proofErr w:type="spellStart"/>
            <w:r w:rsidRPr="00D967FE">
              <w:rPr>
                <w:rFonts w:ascii="Arial" w:hAnsi="Arial" w:cs="Arial"/>
              </w:rPr>
              <w:t>Αρ</w:t>
            </w:r>
            <w:proofErr w:type="spellEnd"/>
            <w:r w:rsidRPr="00D967FE">
              <w:rPr>
                <w:rFonts w:ascii="Arial" w:hAnsi="Arial" w:cs="Arial"/>
              </w:rPr>
              <w:t xml:space="preserve">. </w:t>
            </w:r>
            <w:proofErr w:type="spellStart"/>
            <w:r w:rsidRPr="00D967FE">
              <w:rPr>
                <w:rFonts w:ascii="Arial" w:hAnsi="Arial" w:cs="Arial"/>
              </w:rPr>
              <w:t>Πρωτ.ΔΕΕΠ</w:t>
            </w:r>
            <w:proofErr w:type="spellEnd"/>
          </w:p>
          <w:p w:rsidR="00C00EB9" w:rsidRPr="00D967FE" w:rsidRDefault="00C00EB9" w:rsidP="00EA6009">
            <w:pPr>
              <w:rPr>
                <w:rFonts w:ascii="Arial" w:hAnsi="Arial" w:cs="Arial"/>
              </w:rPr>
            </w:pPr>
            <w:r w:rsidRPr="00D967FE">
              <w:rPr>
                <w:rFonts w:ascii="Arial" w:hAnsi="Arial" w:cs="Arial"/>
              </w:rPr>
              <w:t>Π/208/12-9-03</w:t>
            </w: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r w:rsidRPr="00D967FE">
              <w:rPr>
                <w:rFonts w:ascii="Arial" w:hAnsi="Arial" w:cs="Arial"/>
              </w:rPr>
              <w:t>ΥΑ αρ.οικ.433/2000</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1176/Β/00</w:t>
            </w:r>
          </w:p>
        </w:tc>
        <w:tc>
          <w:tcPr>
            <w:tcW w:w="3072" w:type="dxa"/>
            <w:vMerge/>
            <w:vAlign w:val="center"/>
          </w:tcPr>
          <w:p w:rsidR="00C00EB9" w:rsidRPr="00D967FE" w:rsidRDefault="00C00EB9" w:rsidP="00EA6009">
            <w:pPr>
              <w:rPr>
                <w:rFonts w:ascii="Arial" w:hAnsi="Arial" w:cs="Arial"/>
              </w:rPr>
            </w:pPr>
          </w:p>
        </w:tc>
        <w:tc>
          <w:tcPr>
            <w:tcW w:w="2031" w:type="dxa"/>
            <w:vMerge/>
            <w:vAlign w:val="center"/>
          </w:tcPr>
          <w:p w:rsidR="00C00EB9" w:rsidRPr="00D967FE" w:rsidRDefault="00C00EB9" w:rsidP="00EA6009">
            <w:pPr>
              <w:rPr>
                <w:rFonts w:ascii="Arial" w:hAnsi="Arial" w:cs="Arial"/>
              </w:rPr>
            </w:pP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r w:rsidRPr="00D967FE">
              <w:rPr>
                <w:rFonts w:ascii="Arial" w:hAnsi="Arial" w:cs="Arial"/>
              </w:rPr>
              <w:t>ΥΑ ΔΕΕΠΠ/</w:t>
            </w:r>
            <w:proofErr w:type="spellStart"/>
            <w:r w:rsidRPr="00D967FE">
              <w:rPr>
                <w:rFonts w:ascii="Arial" w:hAnsi="Arial" w:cs="Arial"/>
              </w:rPr>
              <w:t>οικ</w:t>
            </w:r>
            <w:proofErr w:type="spellEnd"/>
            <w:r w:rsidRPr="00D967FE">
              <w:rPr>
                <w:rFonts w:ascii="Arial" w:hAnsi="Arial" w:cs="Arial"/>
              </w:rPr>
              <w:t>/85/01</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686/Β/01</w:t>
            </w:r>
          </w:p>
        </w:tc>
        <w:tc>
          <w:tcPr>
            <w:tcW w:w="3072" w:type="dxa"/>
            <w:vMerge w:val="restart"/>
            <w:vAlign w:val="center"/>
          </w:tcPr>
          <w:p w:rsidR="00C00EB9" w:rsidRPr="00D967FE" w:rsidRDefault="00C00EB9" w:rsidP="00EA6009">
            <w:pPr>
              <w:rPr>
                <w:rFonts w:ascii="Arial" w:hAnsi="Arial" w:cs="Arial"/>
              </w:rPr>
            </w:pPr>
            <w:r w:rsidRPr="00D967FE">
              <w:rPr>
                <w:rFonts w:ascii="Arial" w:hAnsi="Arial" w:cs="Arial"/>
              </w:rPr>
              <w:t>ΕΓΚΥΚΛΙΟΣ 6/08</w:t>
            </w:r>
          </w:p>
        </w:tc>
        <w:tc>
          <w:tcPr>
            <w:tcW w:w="2031" w:type="dxa"/>
            <w:vMerge w:val="restart"/>
            <w:vAlign w:val="center"/>
          </w:tcPr>
          <w:p w:rsidR="00C00EB9" w:rsidRPr="00D967FE" w:rsidRDefault="00C00EB9" w:rsidP="00EA6009">
            <w:pPr>
              <w:rPr>
                <w:rFonts w:ascii="Arial" w:hAnsi="Arial" w:cs="Arial"/>
              </w:rPr>
            </w:pPr>
            <w:proofErr w:type="spellStart"/>
            <w:r w:rsidRPr="00D967FE">
              <w:rPr>
                <w:rFonts w:ascii="Arial" w:hAnsi="Arial" w:cs="Arial"/>
              </w:rPr>
              <w:t>Αρ</w:t>
            </w:r>
            <w:proofErr w:type="spellEnd"/>
            <w:r w:rsidRPr="00D967FE">
              <w:rPr>
                <w:rFonts w:ascii="Arial" w:hAnsi="Arial" w:cs="Arial"/>
              </w:rPr>
              <w:t xml:space="preserve">. </w:t>
            </w:r>
            <w:proofErr w:type="spellStart"/>
            <w:r w:rsidRPr="00D967FE">
              <w:rPr>
                <w:rFonts w:ascii="Arial" w:hAnsi="Arial" w:cs="Arial"/>
              </w:rPr>
              <w:t>Πρωτ.ΔΙΠΑΔ</w:t>
            </w:r>
            <w:proofErr w:type="spellEnd"/>
            <w:r w:rsidRPr="00D967FE">
              <w:rPr>
                <w:rFonts w:ascii="Arial" w:hAnsi="Arial" w:cs="Arial"/>
              </w:rPr>
              <w:t xml:space="preserve">/ </w:t>
            </w:r>
            <w:proofErr w:type="spellStart"/>
            <w:r w:rsidRPr="00D967FE">
              <w:rPr>
                <w:rFonts w:ascii="Arial" w:hAnsi="Arial" w:cs="Arial"/>
              </w:rPr>
              <w:t>οικ</w:t>
            </w:r>
            <w:proofErr w:type="spellEnd"/>
            <w:r w:rsidRPr="00D967FE">
              <w:rPr>
                <w:rFonts w:ascii="Arial" w:hAnsi="Arial" w:cs="Arial"/>
              </w:rPr>
              <w:t>/215/31-3-08</w:t>
            </w:r>
          </w:p>
          <w:p w:rsidR="00C00EB9" w:rsidRPr="00D967FE" w:rsidRDefault="00C00EB9" w:rsidP="00EA6009">
            <w:pPr>
              <w:rPr>
                <w:rFonts w:ascii="Arial" w:hAnsi="Arial" w:cs="Arial"/>
              </w:rPr>
            </w:pP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r w:rsidRPr="00D967FE">
              <w:rPr>
                <w:rFonts w:ascii="Arial" w:hAnsi="Arial" w:cs="Arial"/>
              </w:rPr>
              <w:t>ΥΑ ΔΙΠΑΔ/</w:t>
            </w:r>
            <w:proofErr w:type="spellStart"/>
            <w:r w:rsidRPr="00D967FE">
              <w:rPr>
                <w:rFonts w:ascii="Arial" w:hAnsi="Arial" w:cs="Arial"/>
              </w:rPr>
              <w:t>οικ</w:t>
            </w:r>
            <w:proofErr w:type="spellEnd"/>
            <w:r w:rsidRPr="00D967FE">
              <w:rPr>
                <w:rFonts w:ascii="Arial" w:hAnsi="Arial" w:cs="Arial"/>
              </w:rPr>
              <w:t>/177/01</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266/Β/01</w:t>
            </w:r>
          </w:p>
        </w:tc>
        <w:tc>
          <w:tcPr>
            <w:tcW w:w="3072" w:type="dxa"/>
            <w:vMerge/>
            <w:vAlign w:val="center"/>
          </w:tcPr>
          <w:p w:rsidR="00C00EB9" w:rsidRPr="00D967FE" w:rsidRDefault="00C00EB9" w:rsidP="00EA6009">
            <w:pPr>
              <w:rPr>
                <w:rFonts w:ascii="Arial" w:hAnsi="Arial" w:cs="Arial"/>
              </w:rPr>
            </w:pPr>
          </w:p>
        </w:tc>
        <w:tc>
          <w:tcPr>
            <w:tcW w:w="2031" w:type="dxa"/>
            <w:vMerge/>
            <w:vAlign w:val="center"/>
          </w:tcPr>
          <w:p w:rsidR="00C00EB9" w:rsidRPr="00D967FE" w:rsidRDefault="00C00EB9" w:rsidP="00EA6009">
            <w:pPr>
              <w:rPr>
                <w:rFonts w:ascii="Arial" w:hAnsi="Arial" w:cs="Arial"/>
              </w:rPr>
            </w:pP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r w:rsidRPr="00D967FE">
              <w:rPr>
                <w:rFonts w:ascii="Arial" w:hAnsi="Arial" w:cs="Arial"/>
              </w:rPr>
              <w:t>ΥΑ ΔΙΠΑΔ/</w:t>
            </w:r>
            <w:proofErr w:type="spellStart"/>
            <w:r w:rsidRPr="00D967FE">
              <w:rPr>
                <w:rFonts w:ascii="Arial" w:hAnsi="Arial" w:cs="Arial"/>
              </w:rPr>
              <w:t>οικ</w:t>
            </w:r>
            <w:proofErr w:type="spellEnd"/>
            <w:r w:rsidRPr="00D967FE">
              <w:rPr>
                <w:rFonts w:ascii="Arial" w:hAnsi="Arial" w:cs="Arial"/>
              </w:rPr>
              <w:t>/889/02</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16/Β/03</w:t>
            </w:r>
          </w:p>
        </w:tc>
        <w:tc>
          <w:tcPr>
            <w:tcW w:w="3072" w:type="dxa"/>
            <w:vMerge w:val="restart"/>
            <w:vAlign w:val="center"/>
          </w:tcPr>
          <w:p w:rsidR="00C00EB9" w:rsidRPr="00D967FE" w:rsidRDefault="00C00EB9" w:rsidP="00EA6009">
            <w:pPr>
              <w:rPr>
                <w:rFonts w:ascii="Arial" w:hAnsi="Arial" w:cs="Arial"/>
              </w:rPr>
            </w:pPr>
            <w:r w:rsidRPr="00D967FE">
              <w:rPr>
                <w:rFonts w:ascii="Arial" w:hAnsi="Arial" w:cs="Arial"/>
              </w:rPr>
              <w:t>ΕΓΚΥΚΛΙΟΣ Σ.ΕΠ.Ε</w:t>
            </w:r>
          </w:p>
        </w:tc>
        <w:tc>
          <w:tcPr>
            <w:tcW w:w="2031" w:type="dxa"/>
            <w:vMerge w:val="restart"/>
            <w:vAlign w:val="center"/>
          </w:tcPr>
          <w:p w:rsidR="00C00EB9" w:rsidRPr="00D967FE" w:rsidRDefault="00C00EB9" w:rsidP="00EA6009">
            <w:pPr>
              <w:rPr>
                <w:rFonts w:ascii="Arial" w:hAnsi="Arial" w:cs="Arial"/>
              </w:rPr>
            </w:pPr>
            <w:proofErr w:type="spellStart"/>
            <w:r w:rsidRPr="00D967FE">
              <w:rPr>
                <w:rFonts w:ascii="Arial" w:hAnsi="Arial" w:cs="Arial"/>
              </w:rPr>
              <w:t>Αρ</w:t>
            </w:r>
            <w:proofErr w:type="spellEnd"/>
            <w:r w:rsidRPr="00D967FE">
              <w:rPr>
                <w:rFonts w:ascii="Arial" w:hAnsi="Arial" w:cs="Arial"/>
              </w:rPr>
              <w:t xml:space="preserve">. </w:t>
            </w:r>
            <w:proofErr w:type="spellStart"/>
            <w:r w:rsidRPr="00D967FE">
              <w:rPr>
                <w:rFonts w:ascii="Arial" w:hAnsi="Arial" w:cs="Arial"/>
              </w:rPr>
              <w:t>Πρωτ</w:t>
            </w:r>
            <w:proofErr w:type="spellEnd"/>
            <w:r w:rsidRPr="00D967FE">
              <w:rPr>
                <w:rFonts w:ascii="Arial" w:hAnsi="Arial" w:cs="Arial"/>
              </w:rPr>
              <w:t>. 10201/12 ΑΔΑ:Β4Λ1Λ-ΚΦΖ</w:t>
            </w: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r w:rsidRPr="00D967FE">
              <w:rPr>
                <w:rFonts w:ascii="Arial" w:hAnsi="Arial" w:cs="Arial"/>
              </w:rPr>
              <w:t>ΥΑ ΔΜΕΟ/Ο/613/11</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905/Β/11</w:t>
            </w:r>
          </w:p>
        </w:tc>
        <w:tc>
          <w:tcPr>
            <w:tcW w:w="3072" w:type="dxa"/>
            <w:vMerge/>
            <w:vAlign w:val="center"/>
          </w:tcPr>
          <w:p w:rsidR="00C00EB9" w:rsidRPr="00D967FE" w:rsidRDefault="00C00EB9" w:rsidP="00EA6009">
            <w:pPr>
              <w:rPr>
                <w:rFonts w:ascii="Arial" w:hAnsi="Arial" w:cs="Arial"/>
              </w:rPr>
            </w:pPr>
          </w:p>
        </w:tc>
        <w:tc>
          <w:tcPr>
            <w:tcW w:w="2031" w:type="dxa"/>
            <w:vMerge/>
            <w:vAlign w:val="center"/>
          </w:tcPr>
          <w:p w:rsidR="00C00EB9" w:rsidRPr="00D967FE" w:rsidRDefault="00C00EB9" w:rsidP="00EA6009">
            <w:pPr>
              <w:rPr>
                <w:rFonts w:ascii="Arial" w:hAnsi="Arial" w:cs="Arial"/>
              </w:rPr>
            </w:pPr>
          </w:p>
        </w:tc>
      </w:tr>
      <w:tr w:rsidR="00C00EB9" w:rsidRPr="00D967FE" w:rsidTr="00D967FE">
        <w:trPr>
          <w:trHeight w:val="454"/>
        </w:trPr>
        <w:tc>
          <w:tcPr>
            <w:tcW w:w="2802" w:type="dxa"/>
            <w:vAlign w:val="center"/>
          </w:tcPr>
          <w:p w:rsidR="00C00EB9" w:rsidRPr="00D967FE" w:rsidRDefault="00C00EB9" w:rsidP="00EA6009">
            <w:pPr>
              <w:rPr>
                <w:rFonts w:ascii="Arial" w:hAnsi="Arial" w:cs="Arial"/>
              </w:rPr>
            </w:pPr>
            <w:r w:rsidRPr="00D967FE">
              <w:rPr>
                <w:rFonts w:ascii="Arial" w:hAnsi="Arial" w:cs="Arial"/>
              </w:rPr>
              <w:t>ΥΑ 21017/84/09</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1287/Β/09</w:t>
            </w:r>
          </w:p>
        </w:tc>
        <w:tc>
          <w:tcPr>
            <w:tcW w:w="3072" w:type="dxa"/>
            <w:vAlign w:val="center"/>
          </w:tcPr>
          <w:p w:rsidR="00C00EB9" w:rsidRPr="00D967FE" w:rsidRDefault="00C00EB9" w:rsidP="00EA6009">
            <w:pPr>
              <w:rPr>
                <w:rFonts w:ascii="Arial" w:hAnsi="Arial" w:cs="Arial"/>
              </w:rPr>
            </w:pPr>
          </w:p>
        </w:tc>
        <w:tc>
          <w:tcPr>
            <w:tcW w:w="2031" w:type="dxa"/>
            <w:vAlign w:val="center"/>
          </w:tcPr>
          <w:p w:rsidR="00C00EB9" w:rsidRPr="00D967FE" w:rsidRDefault="00C00EB9" w:rsidP="00EA6009">
            <w:pPr>
              <w:rPr>
                <w:rFonts w:ascii="Arial" w:hAnsi="Arial" w:cs="Arial"/>
              </w:rPr>
            </w:pPr>
          </w:p>
        </w:tc>
      </w:tr>
      <w:tr w:rsidR="00C00EB9" w:rsidRPr="00D967FE" w:rsidTr="00D967FE">
        <w:trPr>
          <w:trHeight w:val="554"/>
        </w:trPr>
        <w:tc>
          <w:tcPr>
            <w:tcW w:w="2802" w:type="dxa"/>
            <w:vAlign w:val="center"/>
          </w:tcPr>
          <w:p w:rsidR="00C00EB9" w:rsidRPr="00D967FE" w:rsidRDefault="00C00EB9" w:rsidP="00EA6009">
            <w:pPr>
              <w:rPr>
                <w:rFonts w:ascii="Arial" w:hAnsi="Arial" w:cs="Arial"/>
              </w:rPr>
            </w:pPr>
            <w:r w:rsidRPr="00D967FE">
              <w:rPr>
                <w:rFonts w:ascii="Arial" w:hAnsi="Arial" w:cs="Arial"/>
              </w:rPr>
              <w:t xml:space="preserve">Πυροσβεστική διάταξη 7, </w:t>
            </w:r>
            <w:proofErr w:type="spellStart"/>
            <w:r w:rsidRPr="00D967FE">
              <w:rPr>
                <w:rFonts w:ascii="Arial" w:hAnsi="Arial" w:cs="Arial"/>
              </w:rPr>
              <w:t>Απόφ</w:t>
            </w:r>
            <w:proofErr w:type="spellEnd"/>
            <w:r w:rsidRPr="00D967FE">
              <w:rPr>
                <w:rFonts w:ascii="Arial" w:hAnsi="Arial" w:cs="Arial"/>
              </w:rPr>
              <w:t>. 7568.Φ.700.1/96</w:t>
            </w:r>
          </w:p>
        </w:tc>
        <w:tc>
          <w:tcPr>
            <w:tcW w:w="1843" w:type="dxa"/>
            <w:vAlign w:val="center"/>
          </w:tcPr>
          <w:p w:rsidR="00C00EB9" w:rsidRPr="00D967FE" w:rsidRDefault="00C00EB9" w:rsidP="00EA6009">
            <w:pPr>
              <w:rPr>
                <w:rFonts w:ascii="Arial" w:hAnsi="Arial" w:cs="Arial"/>
              </w:rPr>
            </w:pPr>
            <w:r w:rsidRPr="00D967FE">
              <w:rPr>
                <w:rFonts w:ascii="Arial" w:hAnsi="Arial" w:cs="Arial"/>
              </w:rPr>
              <w:t>ΦΕΚ 155/Β/96</w:t>
            </w:r>
          </w:p>
        </w:tc>
        <w:tc>
          <w:tcPr>
            <w:tcW w:w="3072" w:type="dxa"/>
            <w:vAlign w:val="center"/>
          </w:tcPr>
          <w:p w:rsidR="00C00EB9" w:rsidRPr="00D967FE" w:rsidRDefault="00C00EB9" w:rsidP="00EA6009">
            <w:pPr>
              <w:rPr>
                <w:rFonts w:ascii="Arial" w:hAnsi="Arial" w:cs="Arial"/>
              </w:rPr>
            </w:pPr>
          </w:p>
        </w:tc>
        <w:tc>
          <w:tcPr>
            <w:tcW w:w="2031" w:type="dxa"/>
            <w:vAlign w:val="center"/>
          </w:tcPr>
          <w:p w:rsidR="00C00EB9" w:rsidRPr="00D967FE" w:rsidRDefault="00C00EB9" w:rsidP="00EA6009">
            <w:pPr>
              <w:rPr>
                <w:rFonts w:ascii="Arial" w:hAnsi="Arial" w:cs="Arial"/>
              </w:rPr>
            </w:pPr>
          </w:p>
        </w:tc>
      </w:tr>
    </w:tbl>
    <w:p w:rsidR="003215DB" w:rsidRDefault="003215DB" w:rsidP="00EA6009">
      <w:pPr>
        <w:ind w:left="1440" w:hanging="1440"/>
        <w:jc w:val="both"/>
        <w:rPr>
          <w:rFonts w:ascii="Arial" w:hAnsi="Arial" w:cs="Arial"/>
          <w:b/>
          <w:u w:val="single"/>
        </w:rPr>
      </w:pPr>
    </w:p>
    <w:p w:rsidR="00A620D1" w:rsidRDefault="00A620D1" w:rsidP="00EA6009">
      <w:pPr>
        <w:ind w:left="1440" w:hanging="1440"/>
        <w:jc w:val="both"/>
        <w:rPr>
          <w:rFonts w:ascii="Arial" w:hAnsi="Arial" w:cs="Arial"/>
          <w:b/>
          <w:u w:val="single"/>
        </w:rPr>
      </w:pPr>
    </w:p>
    <w:p w:rsidR="00A620D1" w:rsidRDefault="00A620D1" w:rsidP="00EA6009">
      <w:pPr>
        <w:ind w:left="1440" w:hanging="1440"/>
        <w:jc w:val="both"/>
        <w:rPr>
          <w:rFonts w:ascii="Arial" w:hAnsi="Arial" w:cs="Arial"/>
          <w:b/>
          <w:u w:val="single"/>
        </w:rPr>
      </w:pPr>
    </w:p>
    <w:p w:rsidR="00A620D1" w:rsidRPr="003F6284" w:rsidRDefault="00A620D1" w:rsidP="00EA6009">
      <w:pPr>
        <w:ind w:left="1440" w:hanging="1440"/>
        <w:jc w:val="both"/>
        <w:rPr>
          <w:rFonts w:ascii="Arial" w:hAnsi="Arial" w:cs="Arial"/>
          <w:b/>
          <w:u w:val="single"/>
        </w:rPr>
      </w:pPr>
    </w:p>
    <w:p w:rsidR="00FE097D" w:rsidRPr="00FE097D" w:rsidRDefault="00FE097D" w:rsidP="00FE097D">
      <w:pPr>
        <w:tabs>
          <w:tab w:val="left" w:pos="2490"/>
        </w:tabs>
        <w:rPr>
          <w:rFonts w:ascii="Arial" w:hAnsi="Arial" w:cs="Arial"/>
          <w:sz w:val="22"/>
          <w:szCs w:val="22"/>
        </w:rPr>
      </w:pPr>
    </w:p>
    <w:tbl>
      <w:tblPr>
        <w:tblpPr w:leftFromText="180" w:rightFromText="180" w:vertAnchor="text" w:horzAnchor="margin" w:tblpY="-18"/>
        <w:tblW w:w="0" w:type="auto"/>
        <w:tblLook w:val="01E0" w:firstRow="1" w:lastRow="1" w:firstColumn="1" w:lastColumn="1" w:noHBand="0" w:noVBand="0"/>
      </w:tblPr>
      <w:tblGrid>
        <w:gridCol w:w="3185"/>
        <w:gridCol w:w="3067"/>
        <w:gridCol w:w="2841"/>
      </w:tblGrid>
      <w:tr w:rsidR="00FE097D" w:rsidRPr="00385C1C" w:rsidTr="006F6BD8">
        <w:tc>
          <w:tcPr>
            <w:tcW w:w="3185" w:type="dxa"/>
          </w:tcPr>
          <w:p w:rsidR="00FE097D" w:rsidRPr="00385C1C" w:rsidRDefault="00FE097D" w:rsidP="006F6BD8">
            <w:pPr>
              <w:jc w:val="center"/>
              <w:rPr>
                <w:rFonts w:ascii="Arial" w:hAnsi="Arial" w:cs="Arial"/>
                <w:sz w:val="18"/>
                <w:szCs w:val="18"/>
              </w:rPr>
            </w:pPr>
            <w:r w:rsidRPr="00385C1C">
              <w:rPr>
                <w:rFonts w:ascii="Arial" w:hAnsi="Arial" w:cs="Arial"/>
                <w:sz w:val="18"/>
                <w:szCs w:val="18"/>
              </w:rPr>
              <w:t>ΣΥΝΤΑΧΘΗΚΕ</w:t>
            </w:r>
          </w:p>
        </w:tc>
        <w:tc>
          <w:tcPr>
            <w:tcW w:w="3067" w:type="dxa"/>
          </w:tcPr>
          <w:p w:rsidR="00FE097D" w:rsidRPr="00385C1C" w:rsidRDefault="00FE097D" w:rsidP="006F6BD8">
            <w:pPr>
              <w:jc w:val="center"/>
              <w:rPr>
                <w:rFonts w:ascii="Arial" w:hAnsi="Arial" w:cs="Arial"/>
                <w:sz w:val="18"/>
                <w:szCs w:val="18"/>
              </w:rPr>
            </w:pPr>
            <w:r w:rsidRPr="00385C1C">
              <w:rPr>
                <w:rFonts w:ascii="Arial" w:hAnsi="Arial" w:cs="Arial"/>
                <w:sz w:val="18"/>
                <w:szCs w:val="18"/>
              </w:rPr>
              <w:t>ΕΛΕΓΧΘΗΚΕ</w:t>
            </w:r>
          </w:p>
        </w:tc>
        <w:tc>
          <w:tcPr>
            <w:tcW w:w="2841" w:type="dxa"/>
          </w:tcPr>
          <w:p w:rsidR="00FE097D" w:rsidRPr="00385C1C" w:rsidRDefault="00FE097D" w:rsidP="006F6BD8">
            <w:pPr>
              <w:jc w:val="center"/>
              <w:rPr>
                <w:rFonts w:ascii="Arial" w:hAnsi="Arial" w:cs="Arial"/>
                <w:sz w:val="18"/>
                <w:szCs w:val="18"/>
              </w:rPr>
            </w:pPr>
            <w:r w:rsidRPr="00385C1C">
              <w:rPr>
                <w:rFonts w:ascii="Arial" w:hAnsi="Arial" w:cs="Arial"/>
                <w:sz w:val="18"/>
                <w:szCs w:val="18"/>
              </w:rPr>
              <w:t>ΘΕΩΡΗΘΗΚΕ</w:t>
            </w:r>
          </w:p>
        </w:tc>
      </w:tr>
      <w:tr w:rsidR="00FE097D" w:rsidRPr="00385C1C" w:rsidTr="006F6BD8">
        <w:tc>
          <w:tcPr>
            <w:tcW w:w="3185" w:type="dxa"/>
          </w:tcPr>
          <w:p w:rsidR="00FE097D" w:rsidRPr="00385C1C" w:rsidRDefault="00FE097D" w:rsidP="009477DC">
            <w:pPr>
              <w:rPr>
                <w:rFonts w:ascii="Arial" w:hAnsi="Arial" w:cs="Arial"/>
                <w:sz w:val="18"/>
                <w:szCs w:val="18"/>
              </w:rPr>
            </w:pPr>
            <w:r>
              <w:rPr>
                <w:rFonts w:ascii="Arial" w:hAnsi="Arial" w:cs="Arial"/>
                <w:sz w:val="18"/>
                <w:szCs w:val="18"/>
              </w:rPr>
              <w:t xml:space="preserve">        </w:t>
            </w:r>
            <w:r w:rsidRPr="00385C1C">
              <w:rPr>
                <w:rFonts w:ascii="Arial" w:hAnsi="Arial" w:cs="Arial"/>
                <w:sz w:val="18"/>
                <w:szCs w:val="18"/>
              </w:rPr>
              <w:t>Ξυλόκαστρο</w:t>
            </w:r>
            <w:r w:rsidR="003F7B83">
              <w:rPr>
                <w:rFonts w:ascii="Arial" w:hAnsi="Arial" w:cs="Arial"/>
                <w:sz w:val="18"/>
                <w:szCs w:val="18"/>
              </w:rPr>
              <w:t xml:space="preserve">  </w:t>
            </w:r>
            <w:r w:rsidR="00584EC0">
              <w:rPr>
                <w:rFonts w:ascii="Arial" w:hAnsi="Arial" w:cs="Arial"/>
                <w:sz w:val="18"/>
                <w:szCs w:val="18"/>
              </w:rPr>
              <w:t>12-8-2022</w:t>
            </w:r>
          </w:p>
        </w:tc>
        <w:tc>
          <w:tcPr>
            <w:tcW w:w="3067" w:type="dxa"/>
          </w:tcPr>
          <w:p w:rsidR="00FE097D" w:rsidRPr="00385C1C" w:rsidRDefault="009477DC" w:rsidP="00F07F06">
            <w:pPr>
              <w:jc w:val="center"/>
              <w:rPr>
                <w:rFonts w:ascii="Arial" w:hAnsi="Arial" w:cs="Arial"/>
                <w:sz w:val="18"/>
                <w:szCs w:val="18"/>
              </w:rPr>
            </w:pPr>
            <w:r w:rsidRPr="00385C1C">
              <w:rPr>
                <w:rFonts w:ascii="Arial" w:hAnsi="Arial" w:cs="Arial"/>
                <w:sz w:val="18"/>
                <w:szCs w:val="18"/>
              </w:rPr>
              <w:t>Ξυλόκαστρο</w:t>
            </w:r>
            <w:r>
              <w:rPr>
                <w:rFonts w:ascii="Arial" w:hAnsi="Arial" w:cs="Arial"/>
                <w:sz w:val="18"/>
                <w:szCs w:val="18"/>
              </w:rPr>
              <w:t xml:space="preserve">  </w:t>
            </w:r>
            <w:r w:rsidR="00584EC0">
              <w:rPr>
                <w:rFonts w:ascii="Arial" w:hAnsi="Arial" w:cs="Arial"/>
                <w:sz w:val="18"/>
                <w:szCs w:val="18"/>
              </w:rPr>
              <w:t>12-8-2022</w:t>
            </w:r>
            <w:r>
              <w:rPr>
                <w:rFonts w:ascii="Arial" w:hAnsi="Arial" w:cs="Arial"/>
                <w:sz w:val="18"/>
                <w:szCs w:val="18"/>
              </w:rPr>
              <w:t xml:space="preserve"> </w:t>
            </w:r>
          </w:p>
        </w:tc>
        <w:tc>
          <w:tcPr>
            <w:tcW w:w="2841" w:type="dxa"/>
          </w:tcPr>
          <w:p w:rsidR="00FE097D" w:rsidRPr="00385C1C" w:rsidRDefault="009477DC" w:rsidP="00F07F06">
            <w:pPr>
              <w:jc w:val="center"/>
              <w:rPr>
                <w:rFonts w:ascii="Arial" w:hAnsi="Arial" w:cs="Arial"/>
                <w:sz w:val="18"/>
                <w:szCs w:val="18"/>
              </w:rPr>
            </w:pPr>
            <w:r w:rsidRPr="00385C1C">
              <w:rPr>
                <w:rFonts w:ascii="Arial" w:hAnsi="Arial" w:cs="Arial"/>
                <w:sz w:val="18"/>
                <w:szCs w:val="18"/>
              </w:rPr>
              <w:t xml:space="preserve"> Ξυλόκαστρο</w:t>
            </w:r>
            <w:r>
              <w:rPr>
                <w:rFonts w:ascii="Arial" w:hAnsi="Arial" w:cs="Arial"/>
                <w:sz w:val="18"/>
                <w:szCs w:val="18"/>
              </w:rPr>
              <w:t xml:space="preserve"> </w:t>
            </w:r>
            <w:r w:rsidR="00584EC0">
              <w:rPr>
                <w:rFonts w:ascii="Arial" w:hAnsi="Arial" w:cs="Arial"/>
                <w:sz w:val="18"/>
                <w:szCs w:val="18"/>
              </w:rPr>
              <w:t>12-8-2022</w:t>
            </w:r>
            <w:r>
              <w:rPr>
                <w:rFonts w:ascii="Arial" w:hAnsi="Arial" w:cs="Arial"/>
                <w:sz w:val="18"/>
                <w:szCs w:val="18"/>
              </w:rPr>
              <w:t xml:space="preserve">  </w:t>
            </w:r>
          </w:p>
        </w:tc>
      </w:tr>
      <w:tr w:rsidR="00FE097D" w:rsidRPr="00385C1C" w:rsidTr="006F6BD8">
        <w:tc>
          <w:tcPr>
            <w:tcW w:w="3185" w:type="dxa"/>
          </w:tcPr>
          <w:p w:rsidR="00FE097D" w:rsidRPr="00385C1C" w:rsidRDefault="00FE097D" w:rsidP="006F6BD8">
            <w:pPr>
              <w:jc w:val="center"/>
              <w:rPr>
                <w:rFonts w:ascii="Arial" w:hAnsi="Arial" w:cs="Arial"/>
                <w:sz w:val="18"/>
                <w:szCs w:val="18"/>
              </w:rPr>
            </w:pPr>
          </w:p>
          <w:p w:rsidR="00FE097D" w:rsidRPr="00385C1C" w:rsidRDefault="00FE097D" w:rsidP="006F6BD8">
            <w:pPr>
              <w:jc w:val="center"/>
              <w:rPr>
                <w:rFonts w:ascii="Arial" w:hAnsi="Arial" w:cs="Arial"/>
                <w:sz w:val="18"/>
                <w:szCs w:val="18"/>
              </w:rPr>
            </w:pPr>
          </w:p>
          <w:p w:rsidR="00FE097D" w:rsidRPr="00385C1C" w:rsidRDefault="00FE097D" w:rsidP="006F6BD8">
            <w:pPr>
              <w:jc w:val="center"/>
              <w:rPr>
                <w:rFonts w:ascii="Arial" w:hAnsi="Arial" w:cs="Arial"/>
                <w:sz w:val="18"/>
                <w:szCs w:val="18"/>
              </w:rPr>
            </w:pPr>
          </w:p>
        </w:tc>
        <w:tc>
          <w:tcPr>
            <w:tcW w:w="3067" w:type="dxa"/>
          </w:tcPr>
          <w:p w:rsidR="00FE097D" w:rsidRPr="00385C1C" w:rsidRDefault="00FE097D" w:rsidP="006F6BD8">
            <w:pPr>
              <w:jc w:val="center"/>
              <w:rPr>
                <w:rFonts w:ascii="Arial" w:hAnsi="Arial" w:cs="Arial"/>
                <w:sz w:val="18"/>
                <w:szCs w:val="18"/>
              </w:rPr>
            </w:pPr>
          </w:p>
        </w:tc>
        <w:tc>
          <w:tcPr>
            <w:tcW w:w="2841" w:type="dxa"/>
          </w:tcPr>
          <w:p w:rsidR="00FE097D" w:rsidRPr="00385C1C" w:rsidRDefault="00FE097D" w:rsidP="006F6BD8">
            <w:pPr>
              <w:jc w:val="center"/>
              <w:rPr>
                <w:rFonts w:ascii="Arial" w:hAnsi="Arial" w:cs="Arial"/>
                <w:sz w:val="18"/>
                <w:szCs w:val="18"/>
              </w:rPr>
            </w:pPr>
          </w:p>
          <w:p w:rsidR="00FE097D" w:rsidRPr="00385C1C" w:rsidRDefault="00FE097D" w:rsidP="006F6BD8">
            <w:pPr>
              <w:jc w:val="center"/>
              <w:rPr>
                <w:rFonts w:ascii="Arial" w:hAnsi="Arial" w:cs="Arial"/>
                <w:sz w:val="18"/>
                <w:szCs w:val="18"/>
              </w:rPr>
            </w:pPr>
          </w:p>
          <w:p w:rsidR="00FE097D" w:rsidRPr="00385C1C" w:rsidRDefault="00FE097D" w:rsidP="006F6BD8">
            <w:pPr>
              <w:jc w:val="center"/>
              <w:rPr>
                <w:rFonts w:ascii="Arial" w:hAnsi="Arial" w:cs="Arial"/>
                <w:sz w:val="18"/>
                <w:szCs w:val="18"/>
              </w:rPr>
            </w:pPr>
          </w:p>
          <w:p w:rsidR="00FE097D" w:rsidRPr="00385C1C" w:rsidRDefault="00FE097D" w:rsidP="006F6BD8">
            <w:pPr>
              <w:jc w:val="center"/>
              <w:rPr>
                <w:rFonts w:ascii="Arial" w:hAnsi="Arial" w:cs="Arial"/>
                <w:sz w:val="18"/>
                <w:szCs w:val="18"/>
              </w:rPr>
            </w:pPr>
          </w:p>
        </w:tc>
      </w:tr>
      <w:tr w:rsidR="00FE097D" w:rsidRPr="00385C1C" w:rsidTr="006F6BD8">
        <w:tc>
          <w:tcPr>
            <w:tcW w:w="3185" w:type="dxa"/>
          </w:tcPr>
          <w:p w:rsidR="00FE097D" w:rsidRPr="00385C1C" w:rsidRDefault="00FE097D" w:rsidP="006F6BD8">
            <w:pPr>
              <w:jc w:val="center"/>
              <w:rPr>
                <w:rFonts w:ascii="Arial" w:hAnsi="Arial" w:cs="Arial"/>
                <w:sz w:val="18"/>
                <w:szCs w:val="18"/>
              </w:rPr>
            </w:pPr>
            <w:r w:rsidRPr="00385C1C">
              <w:rPr>
                <w:rFonts w:ascii="Arial" w:hAnsi="Arial" w:cs="Arial"/>
                <w:sz w:val="18"/>
                <w:szCs w:val="18"/>
              </w:rPr>
              <w:t>ΣΑΜΑΡΤΖΗ ΔΗΜΗΤΡΑ</w:t>
            </w:r>
          </w:p>
        </w:tc>
        <w:tc>
          <w:tcPr>
            <w:tcW w:w="3067" w:type="dxa"/>
          </w:tcPr>
          <w:p w:rsidR="00FE097D" w:rsidRPr="00385C1C" w:rsidRDefault="00FE097D" w:rsidP="006F6BD8">
            <w:pPr>
              <w:jc w:val="center"/>
              <w:rPr>
                <w:rFonts w:ascii="Arial" w:hAnsi="Arial" w:cs="Arial"/>
                <w:sz w:val="18"/>
                <w:szCs w:val="18"/>
              </w:rPr>
            </w:pPr>
            <w:r w:rsidRPr="00385C1C">
              <w:rPr>
                <w:rFonts w:ascii="Arial" w:hAnsi="Arial" w:cs="Arial"/>
                <w:sz w:val="18"/>
                <w:szCs w:val="18"/>
              </w:rPr>
              <w:t>ΙΩΑΝΝΟΥ ΑΡΓΥΡΗΣ</w:t>
            </w:r>
          </w:p>
        </w:tc>
        <w:tc>
          <w:tcPr>
            <w:tcW w:w="2841" w:type="dxa"/>
          </w:tcPr>
          <w:p w:rsidR="00FE097D" w:rsidRPr="00385C1C" w:rsidRDefault="00FE097D" w:rsidP="006F6BD8">
            <w:pPr>
              <w:jc w:val="center"/>
              <w:rPr>
                <w:rFonts w:ascii="Arial" w:hAnsi="Arial" w:cs="Arial"/>
                <w:sz w:val="18"/>
                <w:szCs w:val="18"/>
              </w:rPr>
            </w:pPr>
            <w:r w:rsidRPr="00385C1C">
              <w:rPr>
                <w:rFonts w:ascii="Arial" w:hAnsi="Arial" w:cs="Arial"/>
                <w:sz w:val="18"/>
                <w:szCs w:val="18"/>
              </w:rPr>
              <w:t>ΚΑΡΑΓΙΑΝΝΗΣ ΧΡΟΝΗΣ</w:t>
            </w:r>
          </w:p>
        </w:tc>
      </w:tr>
      <w:tr w:rsidR="00FE097D" w:rsidRPr="00385C1C" w:rsidTr="006F6BD8">
        <w:tc>
          <w:tcPr>
            <w:tcW w:w="3185" w:type="dxa"/>
          </w:tcPr>
          <w:p w:rsidR="00FE097D" w:rsidRPr="00385C1C" w:rsidRDefault="00FE097D" w:rsidP="006F6BD8">
            <w:pPr>
              <w:jc w:val="center"/>
              <w:rPr>
                <w:rFonts w:ascii="Arial" w:hAnsi="Arial" w:cs="Arial"/>
                <w:sz w:val="18"/>
                <w:szCs w:val="18"/>
              </w:rPr>
            </w:pPr>
            <w:r w:rsidRPr="00385C1C">
              <w:rPr>
                <w:rFonts w:ascii="Arial" w:hAnsi="Arial" w:cs="Arial"/>
                <w:sz w:val="18"/>
                <w:szCs w:val="18"/>
              </w:rPr>
              <w:t xml:space="preserve">Πολιτικός </w:t>
            </w:r>
            <w:proofErr w:type="spellStart"/>
            <w:r w:rsidRPr="00385C1C">
              <w:rPr>
                <w:rFonts w:ascii="Arial" w:hAnsi="Arial" w:cs="Arial"/>
                <w:sz w:val="18"/>
                <w:szCs w:val="18"/>
              </w:rPr>
              <w:t>Μηχ</w:t>
            </w:r>
            <w:proofErr w:type="spellEnd"/>
            <w:r w:rsidRPr="00385C1C">
              <w:rPr>
                <w:rFonts w:ascii="Arial" w:hAnsi="Arial" w:cs="Arial"/>
                <w:sz w:val="18"/>
                <w:szCs w:val="18"/>
              </w:rPr>
              <w:t>/</w:t>
            </w:r>
            <w:proofErr w:type="spellStart"/>
            <w:r w:rsidRPr="00385C1C">
              <w:rPr>
                <w:rFonts w:ascii="Arial" w:hAnsi="Arial" w:cs="Arial"/>
                <w:sz w:val="18"/>
                <w:szCs w:val="18"/>
              </w:rPr>
              <w:t>κός</w:t>
            </w:r>
            <w:proofErr w:type="spellEnd"/>
            <w:r w:rsidRPr="00385C1C">
              <w:rPr>
                <w:rFonts w:ascii="Arial" w:hAnsi="Arial" w:cs="Arial"/>
                <w:sz w:val="18"/>
                <w:szCs w:val="18"/>
              </w:rPr>
              <w:t xml:space="preserve"> ΤΕ</w:t>
            </w:r>
          </w:p>
        </w:tc>
        <w:tc>
          <w:tcPr>
            <w:tcW w:w="3067" w:type="dxa"/>
          </w:tcPr>
          <w:p w:rsidR="00FE097D" w:rsidRPr="00385C1C" w:rsidRDefault="00FE097D" w:rsidP="006F6BD8">
            <w:pPr>
              <w:jc w:val="center"/>
              <w:rPr>
                <w:rFonts w:ascii="Arial" w:hAnsi="Arial" w:cs="Arial"/>
                <w:sz w:val="18"/>
                <w:szCs w:val="18"/>
              </w:rPr>
            </w:pPr>
            <w:r w:rsidRPr="00385C1C">
              <w:rPr>
                <w:rFonts w:ascii="Arial" w:hAnsi="Arial" w:cs="Arial"/>
                <w:sz w:val="18"/>
                <w:szCs w:val="18"/>
              </w:rPr>
              <w:t xml:space="preserve">Πολιτικός </w:t>
            </w:r>
            <w:proofErr w:type="spellStart"/>
            <w:r w:rsidRPr="00385C1C">
              <w:rPr>
                <w:rFonts w:ascii="Arial" w:hAnsi="Arial" w:cs="Arial"/>
                <w:sz w:val="18"/>
                <w:szCs w:val="18"/>
              </w:rPr>
              <w:t>Μηχ</w:t>
            </w:r>
            <w:proofErr w:type="spellEnd"/>
            <w:r w:rsidRPr="00385C1C">
              <w:rPr>
                <w:rFonts w:ascii="Arial" w:hAnsi="Arial" w:cs="Arial"/>
                <w:sz w:val="18"/>
                <w:szCs w:val="18"/>
              </w:rPr>
              <w:t>/</w:t>
            </w:r>
            <w:proofErr w:type="spellStart"/>
            <w:r w:rsidRPr="00385C1C">
              <w:rPr>
                <w:rFonts w:ascii="Arial" w:hAnsi="Arial" w:cs="Arial"/>
                <w:sz w:val="18"/>
                <w:szCs w:val="18"/>
              </w:rPr>
              <w:t>κός</w:t>
            </w:r>
            <w:proofErr w:type="spellEnd"/>
            <w:r w:rsidRPr="00385C1C">
              <w:rPr>
                <w:rFonts w:ascii="Arial" w:hAnsi="Arial" w:cs="Arial"/>
                <w:sz w:val="18"/>
                <w:szCs w:val="18"/>
              </w:rPr>
              <w:t xml:space="preserve"> ΤΕ</w:t>
            </w:r>
          </w:p>
        </w:tc>
        <w:tc>
          <w:tcPr>
            <w:tcW w:w="2841" w:type="dxa"/>
          </w:tcPr>
          <w:p w:rsidR="00FE097D" w:rsidRPr="00385C1C" w:rsidRDefault="00FE097D" w:rsidP="006F6BD8">
            <w:pPr>
              <w:jc w:val="center"/>
              <w:rPr>
                <w:rFonts w:ascii="Arial" w:hAnsi="Arial" w:cs="Arial"/>
                <w:sz w:val="18"/>
                <w:szCs w:val="18"/>
              </w:rPr>
            </w:pPr>
            <w:r w:rsidRPr="00385C1C">
              <w:rPr>
                <w:rFonts w:ascii="Arial" w:hAnsi="Arial" w:cs="Arial"/>
                <w:sz w:val="18"/>
                <w:szCs w:val="18"/>
              </w:rPr>
              <w:t>Αγρονόμος Τοπ/</w:t>
            </w:r>
            <w:proofErr w:type="spellStart"/>
            <w:r w:rsidRPr="00385C1C">
              <w:rPr>
                <w:rFonts w:ascii="Arial" w:hAnsi="Arial" w:cs="Arial"/>
                <w:sz w:val="18"/>
                <w:szCs w:val="18"/>
              </w:rPr>
              <w:t>φος</w:t>
            </w:r>
            <w:proofErr w:type="spellEnd"/>
            <w:r w:rsidRPr="00385C1C">
              <w:rPr>
                <w:rFonts w:ascii="Arial" w:hAnsi="Arial" w:cs="Arial"/>
                <w:sz w:val="18"/>
                <w:szCs w:val="18"/>
              </w:rPr>
              <w:t xml:space="preserve"> </w:t>
            </w:r>
            <w:proofErr w:type="spellStart"/>
            <w:r w:rsidRPr="00385C1C">
              <w:rPr>
                <w:rFonts w:ascii="Arial" w:hAnsi="Arial" w:cs="Arial"/>
                <w:sz w:val="18"/>
                <w:szCs w:val="18"/>
              </w:rPr>
              <w:t>Μηχ</w:t>
            </w:r>
            <w:proofErr w:type="spellEnd"/>
            <w:r w:rsidRPr="00385C1C">
              <w:rPr>
                <w:rFonts w:ascii="Arial" w:hAnsi="Arial" w:cs="Arial"/>
                <w:sz w:val="18"/>
                <w:szCs w:val="18"/>
              </w:rPr>
              <w:t>/</w:t>
            </w:r>
            <w:proofErr w:type="spellStart"/>
            <w:r w:rsidRPr="00385C1C">
              <w:rPr>
                <w:rFonts w:ascii="Arial" w:hAnsi="Arial" w:cs="Arial"/>
                <w:sz w:val="18"/>
                <w:szCs w:val="18"/>
              </w:rPr>
              <w:t>κός</w:t>
            </w:r>
            <w:proofErr w:type="spellEnd"/>
          </w:p>
        </w:tc>
      </w:tr>
    </w:tbl>
    <w:p w:rsidR="00CD0049" w:rsidRPr="00D569BF" w:rsidRDefault="00CD0049" w:rsidP="00FE097D">
      <w:pPr>
        <w:tabs>
          <w:tab w:val="left" w:pos="2490"/>
        </w:tabs>
        <w:rPr>
          <w:rFonts w:ascii="Arial" w:hAnsi="Arial" w:cs="Arial"/>
          <w:sz w:val="22"/>
          <w:szCs w:val="22"/>
        </w:rPr>
      </w:pPr>
    </w:p>
    <w:sectPr w:rsidR="00CD0049" w:rsidRPr="00D569BF" w:rsidSect="008440E4">
      <w:headerReference w:type="even" r:id="rId8"/>
      <w:headerReference w:type="default" r:id="rId9"/>
      <w:footerReference w:type="default" r:id="rId10"/>
      <w:headerReference w:type="first" r:id="rId11"/>
      <w:footerReference w:type="first" r:id="rId12"/>
      <w:type w:val="continuous"/>
      <w:pgSz w:w="11907" w:h="16840" w:code="9"/>
      <w:pgMar w:top="1134" w:right="851" w:bottom="1134" w:left="1418"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1888" w:rsidRDefault="00A21888">
      <w:r>
        <w:separator/>
      </w:r>
    </w:p>
  </w:endnote>
  <w:endnote w:type="continuationSeparator" w:id="0">
    <w:p w:rsidR="00A21888" w:rsidRDefault="00A21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A1"/>
    <w:family w:val="roman"/>
    <w:pitch w:val="variable"/>
    <w:sig w:usb0="E00002FF" w:usb1="400004FF" w:usb2="00000000" w:usb3="00000000" w:csb0="0000019F" w:csb1="00000000"/>
  </w:font>
  <w:font w:name="Times New Roman">
    <w:panose1 w:val="02020603050405020304"/>
    <w:charset w:val="A1"/>
    <w:family w:val="roman"/>
    <w:pitch w:val="variable"/>
    <w:sig w:usb0="E0002AFF" w:usb1="C0007841" w:usb2="00000009" w:usb3="00000000" w:csb0="000001FF" w:csb1="00000000"/>
  </w:font>
  <w:font w:name="Verdana">
    <w:panose1 w:val="020B0604030504040204"/>
    <w:charset w:val="A1"/>
    <w:family w:val="swiss"/>
    <w:pitch w:val="variable"/>
    <w:sig w:usb0="A10006FF" w:usb1="4000205B" w:usb2="00000010" w:usb3="00000000" w:csb0="0000019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altName w:val="Arial Unicode MS"/>
    <w:charset w:val="00"/>
    <w:family w:val="auto"/>
    <w:pitch w:val="variable"/>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6BD8" w:rsidRDefault="006F6BD8" w:rsidP="00EC7387">
    <w:pPr>
      <w:pStyle w:val="a7"/>
      <w:jc w:val="right"/>
    </w:pPr>
    <w:r>
      <w:rPr>
        <w:rStyle w:val="a3"/>
      </w:rPr>
      <w:t xml:space="preserve">                                                                                                                                                                         </w:t>
    </w:r>
    <w:r w:rsidR="00196FAC">
      <w:rPr>
        <w:rStyle w:val="a3"/>
      </w:rPr>
      <w:fldChar w:fldCharType="begin"/>
    </w:r>
    <w:r>
      <w:rPr>
        <w:rStyle w:val="a3"/>
      </w:rPr>
      <w:instrText xml:space="preserve"> PAGE </w:instrText>
    </w:r>
    <w:r w:rsidR="00196FAC">
      <w:rPr>
        <w:rStyle w:val="a3"/>
      </w:rPr>
      <w:fldChar w:fldCharType="separate"/>
    </w:r>
    <w:r w:rsidR="00D14B24">
      <w:rPr>
        <w:rStyle w:val="a3"/>
        <w:noProof/>
      </w:rPr>
      <w:t>10</w:t>
    </w:r>
    <w:r w:rsidR="00196FAC">
      <w:rPr>
        <w:rStyle w:val="a3"/>
      </w:rPr>
      <w:fldChar w:fldCharType="end"/>
    </w: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6BD8" w:rsidRDefault="00196FAC" w:rsidP="00EC7387">
    <w:pPr>
      <w:pStyle w:val="a7"/>
      <w:jc w:val="right"/>
    </w:pPr>
    <w:r>
      <w:rPr>
        <w:rStyle w:val="a3"/>
      </w:rPr>
      <w:fldChar w:fldCharType="begin"/>
    </w:r>
    <w:r w:rsidR="006F6BD8">
      <w:rPr>
        <w:rStyle w:val="a3"/>
      </w:rPr>
      <w:instrText xml:space="preserve"> PAGE </w:instrText>
    </w:r>
    <w:r>
      <w:rPr>
        <w:rStyle w:val="a3"/>
      </w:rPr>
      <w:fldChar w:fldCharType="separate"/>
    </w:r>
    <w:r w:rsidR="00956837">
      <w:rPr>
        <w:rStyle w:val="a3"/>
        <w:noProof/>
      </w:rPr>
      <w:t>1</w:t>
    </w:r>
    <w:r>
      <w:rPr>
        <w:rStyle w:val="a3"/>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1888" w:rsidRDefault="00A21888">
      <w:r>
        <w:separator/>
      </w:r>
    </w:p>
  </w:footnote>
  <w:footnote w:type="continuationSeparator" w:id="0">
    <w:p w:rsidR="00A21888" w:rsidRDefault="00A218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6BD8" w:rsidRDefault="00196FAC">
    <w:pPr>
      <w:pStyle w:val="a4"/>
      <w:framePr w:wrap="around" w:vAnchor="text" w:hAnchor="margin" w:xAlign="right" w:y="1"/>
      <w:rPr>
        <w:rStyle w:val="a3"/>
      </w:rPr>
    </w:pPr>
    <w:r>
      <w:rPr>
        <w:rStyle w:val="a3"/>
      </w:rPr>
      <w:fldChar w:fldCharType="begin"/>
    </w:r>
    <w:r w:rsidR="006F6BD8">
      <w:rPr>
        <w:rStyle w:val="a3"/>
      </w:rPr>
      <w:instrText xml:space="preserve">PAGE  </w:instrText>
    </w:r>
    <w:r>
      <w:rPr>
        <w:rStyle w:val="a3"/>
      </w:rPr>
      <w:fldChar w:fldCharType="end"/>
    </w:r>
  </w:p>
  <w:p w:rsidR="006F6BD8" w:rsidRDefault="006F6BD8">
    <w:pPr>
      <w:pStyle w:val="a4"/>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6BD8" w:rsidRDefault="006F6BD8">
    <w:pPr>
      <w:pStyle w:val="a4"/>
      <w:framePr w:wrap="around" w:vAnchor="text" w:hAnchor="margin" w:xAlign="right" w:y="1"/>
      <w:rPr>
        <w:rStyle w:val="a3"/>
        <w:lang w:val="el-GR"/>
      </w:rPr>
    </w:pPr>
  </w:p>
  <w:p w:rsidR="006F6BD8" w:rsidRDefault="006F6BD8" w:rsidP="00EC7387">
    <w:pPr>
      <w:pStyle w:val="a4"/>
      <w:ind w:right="360"/>
      <w:jc w:val="right"/>
      <w:rPr>
        <w:lang w:val="el-GR"/>
      </w:rPr>
    </w:pPr>
    <w:r>
      <w:rPr>
        <w:lang w:val="el-GR"/>
      </w:rPr>
      <w:t>ΕΣΥ</w:t>
    </w:r>
  </w:p>
  <w:p w:rsidR="006F6BD8" w:rsidRDefault="006F6BD8" w:rsidP="00EC7387">
    <w:pPr>
      <w:pStyle w:val="a4"/>
      <w:ind w:right="360"/>
      <w:jc w:val="right"/>
      <w:rPr>
        <w:lang w:val="el-GR"/>
      </w:rPr>
    </w:pPr>
    <w:r>
      <w:rPr>
        <w:lang w:val="el-GR"/>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6BD8" w:rsidRPr="000C705E" w:rsidRDefault="006F6BD8" w:rsidP="000C705E">
    <w:pPr>
      <w:pStyle w:val="a4"/>
      <w:jc w:val="right"/>
      <w:rPr>
        <w:lang w:val="el-GR"/>
      </w:rPr>
    </w:pPr>
    <w:r>
      <w:rPr>
        <w:lang w:val="el-GR"/>
      </w:rPr>
      <w:t>ΕΣΥ</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3"/>
    <w:multiLevelType w:val="multilevel"/>
    <w:tmpl w:val="00000003"/>
    <w:name w:val="WW8Num2"/>
    <w:lvl w:ilvl="0">
      <w:start w:val="1"/>
      <w:numFmt w:val="none"/>
      <w:suff w:val="nothing"/>
      <w:lvlText w:val=""/>
      <w:lvlJc w:val="left"/>
      <w:pPr>
        <w:tabs>
          <w:tab w:val="num" w:pos="0"/>
        </w:tabs>
        <w:ind w:left="432" w:hanging="432"/>
      </w:pPr>
      <w:rPr>
        <w:rFonts w:ascii="Cambria" w:hAnsi="Cambria" w:cs="Cambria"/>
        <w:sz w:val="18"/>
        <w:szCs w:val="18"/>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7"/>
    <w:multiLevelType w:val="singleLevel"/>
    <w:tmpl w:val="00000007"/>
    <w:name w:val="WW8Num7"/>
    <w:lvl w:ilvl="0">
      <w:start w:val="1"/>
      <w:numFmt w:val="decimal"/>
      <w:lvlText w:val="%1."/>
      <w:lvlJc w:val="left"/>
      <w:pPr>
        <w:tabs>
          <w:tab w:val="num" w:pos="143"/>
        </w:tabs>
        <w:ind w:left="1419" w:hanging="284"/>
      </w:pPr>
      <w:rPr>
        <w:rFonts w:ascii="Cambria" w:hAnsi="Cambria" w:cs="Cambria"/>
        <w:b/>
        <w:spacing w:val="0"/>
        <w:sz w:val="20"/>
        <w:szCs w:val="20"/>
      </w:rPr>
    </w:lvl>
  </w:abstractNum>
  <w:abstractNum w:abstractNumId="3" w15:restartNumberingAfterBreak="0">
    <w:nsid w:val="00000008"/>
    <w:multiLevelType w:val="multilevel"/>
    <w:tmpl w:val="00000008"/>
    <w:name w:val="WW8Num8"/>
    <w:lvl w:ilvl="0">
      <w:start w:val="7"/>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mbria" w:hAnsi="Cambria" w:cs="Cambria"/>
        <w:b/>
        <w:i/>
        <w:sz w:val="20"/>
        <w:szCs w:val="22"/>
        <w:lang w:val="en-U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4" w15:restartNumberingAfterBreak="0">
    <w:nsid w:val="00000009"/>
    <w:multiLevelType w:val="multilevel"/>
    <w:tmpl w:val="00000009"/>
    <w:name w:val="WW8Num9"/>
    <w:lvl w:ilvl="0">
      <w:start w:val="7"/>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mbria" w:hAnsi="Cambria" w:cs="Cambria"/>
        <w:b/>
        <w:sz w:val="20"/>
        <w:szCs w:val="22"/>
        <w:lang w:val="en-U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5" w15:restartNumberingAfterBreak="0">
    <w:nsid w:val="0000000A"/>
    <w:multiLevelType w:val="multilevel"/>
    <w:tmpl w:val="0000000A"/>
    <w:name w:val="WW8Num10"/>
    <w:lvl w:ilvl="0">
      <w:start w:val="7"/>
      <w:numFmt w:val="decimal"/>
      <w:lvlText w:val="%1"/>
      <w:lvlJc w:val="left"/>
      <w:pPr>
        <w:tabs>
          <w:tab w:val="num" w:pos="1095"/>
        </w:tabs>
        <w:ind w:left="1095" w:hanging="1095"/>
      </w:pPr>
      <w:rPr>
        <w:b/>
        <w:color w:val="FF0000"/>
        <w:sz w:val="20"/>
      </w:rPr>
    </w:lvl>
    <w:lvl w:ilvl="1">
      <w:start w:val="2"/>
      <w:numFmt w:val="decimal"/>
      <w:lvlText w:val="%1.%2"/>
      <w:lvlJc w:val="left"/>
      <w:pPr>
        <w:tabs>
          <w:tab w:val="num" w:pos="1095"/>
        </w:tabs>
        <w:ind w:left="1095" w:hanging="1095"/>
      </w:pPr>
      <w:rPr>
        <w:rFonts w:ascii="Cambria" w:hAnsi="Cambria" w:cs="Cambria"/>
        <w:b/>
        <w:color w:val="000000"/>
        <w:sz w:val="20"/>
        <w:szCs w:val="22"/>
      </w:rPr>
    </w:lvl>
    <w:lvl w:ilvl="2">
      <w:start w:val="1"/>
      <w:numFmt w:val="decimal"/>
      <w:lvlText w:val="%1.%2.%3"/>
      <w:lvlJc w:val="left"/>
      <w:pPr>
        <w:tabs>
          <w:tab w:val="num" w:pos="1095"/>
        </w:tabs>
        <w:ind w:left="1095" w:hanging="1095"/>
      </w:pPr>
      <w:rPr>
        <w:b/>
        <w:color w:val="FF0000"/>
        <w:sz w:val="20"/>
      </w:rPr>
    </w:lvl>
    <w:lvl w:ilvl="3">
      <w:start w:val="1"/>
      <w:numFmt w:val="decimal"/>
      <w:lvlText w:val="%1.%2.%3.%4"/>
      <w:lvlJc w:val="left"/>
      <w:pPr>
        <w:tabs>
          <w:tab w:val="num" w:pos="1095"/>
        </w:tabs>
        <w:ind w:left="1095" w:hanging="1095"/>
      </w:pPr>
      <w:rPr>
        <w:b/>
        <w:color w:val="FF0000"/>
        <w:sz w:val="20"/>
      </w:rPr>
    </w:lvl>
    <w:lvl w:ilvl="4">
      <w:start w:val="1"/>
      <w:numFmt w:val="decimal"/>
      <w:lvlText w:val="%1.%2.%3.%4.%5"/>
      <w:lvlJc w:val="left"/>
      <w:pPr>
        <w:tabs>
          <w:tab w:val="num" w:pos="1095"/>
        </w:tabs>
        <w:ind w:left="1095" w:hanging="1095"/>
      </w:pPr>
      <w:rPr>
        <w:b/>
        <w:color w:val="FF0000"/>
        <w:sz w:val="20"/>
      </w:rPr>
    </w:lvl>
    <w:lvl w:ilvl="5">
      <w:start w:val="1"/>
      <w:numFmt w:val="decimal"/>
      <w:lvlText w:val="%1.%2.%3.%4.%5.%6"/>
      <w:lvlJc w:val="left"/>
      <w:pPr>
        <w:tabs>
          <w:tab w:val="num" w:pos="1095"/>
        </w:tabs>
        <w:ind w:left="1095" w:hanging="1095"/>
      </w:pPr>
      <w:rPr>
        <w:b/>
        <w:color w:val="FF0000"/>
        <w:sz w:val="20"/>
      </w:rPr>
    </w:lvl>
    <w:lvl w:ilvl="6">
      <w:start w:val="1"/>
      <w:numFmt w:val="decimal"/>
      <w:lvlText w:val="%1.%2.%3.%4.%5.%6.%7"/>
      <w:lvlJc w:val="left"/>
      <w:pPr>
        <w:tabs>
          <w:tab w:val="num" w:pos="1440"/>
        </w:tabs>
        <w:ind w:left="1440" w:hanging="1440"/>
      </w:pPr>
      <w:rPr>
        <w:b/>
        <w:color w:val="FF0000"/>
        <w:sz w:val="20"/>
      </w:rPr>
    </w:lvl>
    <w:lvl w:ilvl="7">
      <w:start w:val="1"/>
      <w:numFmt w:val="decimal"/>
      <w:lvlText w:val="%1.%2.%3.%4.%5.%6.%7.%8"/>
      <w:lvlJc w:val="left"/>
      <w:pPr>
        <w:tabs>
          <w:tab w:val="num" w:pos="1440"/>
        </w:tabs>
        <w:ind w:left="1440" w:hanging="1440"/>
      </w:pPr>
      <w:rPr>
        <w:b/>
        <w:color w:val="FF0000"/>
        <w:sz w:val="20"/>
      </w:rPr>
    </w:lvl>
    <w:lvl w:ilvl="8">
      <w:start w:val="1"/>
      <w:numFmt w:val="decimal"/>
      <w:lvlText w:val="%1.%2.%3.%4.%5.%6.%7.%8.%9"/>
      <w:lvlJc w:val="left"/>
      <w:pPr>
        <w:tabs>
          <w:tab w:val="num" w:pos="1440"/>
        </w:tabs>
        <w:ind w:left="1440" w:hanging="1440"/>
      </w:pPr>
      <w:rPr>
        <w:b/>
        <w:color w:val="FF0000"/>
        <w:sz w:val="20"/>
      </w:rPr>
    </w:lvl>
  </w:abstractNum>
  <w:abstractNum w:abstractNumId="6" w15:restartNumberingAfterBreak="0">
    <w:nsid w:val="071A1820"/>
    <w:multiLevelType w:val="hybridMultilevel"/>
    <w:tmpl w:val="6D5C01E4"/>
    <w:lvl w:ilvl="0" w:tplc="0408000F">
      <w:start w:val="7"/>
      <w:numFmt w:val="decimal"/>
      <w:lvlText w:val="%1."/>
      <w:lvlJc w:val="left"/>
      <w:pPr>
        <w:tabs>
          <w:tab w:val="num" w:pos="720"/>
        </w:tabs>
        <w:ind w:left="720" w:hanging="360"/>
      </w:pPr>
      <w:rPr>
        <w:rFonts w:hint="default"/>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15:restartNumberingAfterBreak="0">
    <w:nsid w:val="162B3274"/>
    <w:multiLevelType w:val="singleLevel"/>
    <w:tmpl w:val="F0FA38B6"/>
    <w:lvl w:ilvl="0">
      <w:start w:val="2"/>
      <w:numFmt w:val="decimal"/>
      <w:lvlText w:val="%1."/>
      <w:lvlJc w:val="left"/>
      <w:pPr>
        <w:tabs>
          <w:tab w:val="num" w:pos="360"/>
        </w:tabs>
        <w:ind w:left="360" w:hanging="360"/>
      </w:pPr>
    </w:lvl>
  </w:abstractNum>
  <w:abstractNum w:abstractNumId="8" w15:restartNumberingAfterBreak="0">
    <w:nsid w:val="29560664"/>
    <w:multiLevelType w:val="hybridMultilevel"/>
    <w:tmpl w:val="68CE2CEA"/>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30335A04"/>
    <w:multiLevelType w:val="singleLevel"/>
    <w:tmpl w:val="7996ED30"/>
    <w:lvl w:ilvl="0">
      <w:start w:val="2"/>
      <w:numFmt w:val="decimal"/>
      <w:lvlText w:val="%1."/>
      <w:lvlJc w:val="left"/>
      <w:pPr>
        <w:tabs>
          <w:tab w:val="num" w:pos="360"/>
        </w:tabs>
        <w:ind w:left="360" w:hanging="360"/>
      </w:pPr>
      <w:rPr>
        <w:rFonts w:hint="default"/>
      </w:rPr>
    </w:lvl>
  </w:abstractNum>
  <w:abstractNum w:abstractNumId="10" w15:restartNumberingAfterBreak="0">
    <w:nsid w:val="389B5566"/>
    <w:multiLevelType w:val="multilevel"/>
    <w:tmpl w:val="D59E84E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1" w15:restartNumberingAfterBreak="0">
    <w:nsid w:val="46015944"/>
    <w:multiLevelType w:val="multilevel"/>
    <w:tmpl w:val="9EF4A0B2"/>
    <w:lvl w:ilvl="0">
      <w:start w:val="1"/>
      <w:numFmt w:val="decimal"/>
      <w:lvlText w:val="%1."/>
      <w:lvlJc w:val="left"/>
      <w:pPr>
        <w:tabs>
          <w:tab w:val="num" w:pos="375"/>
        </w:tabs>
        <w:ind w:left="375" w:hanging="375"/>
      </w:pPr>
      <w:rPr>
        <w:rFonts w:hint="default"/>
        <w:b w:val="0"/>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2" w15:restartNumberingAfterBreak="0">
    <w:nsid w:val="467F33D8"/>
    <w:multiLevelType w:val="hybridMultilevel"/>
    <w:tmpl w:val="89400696"/>
    <w:lvl w:ilvl="0" w:tplc="CFDA7DE0">
      <w:start w:val="4"/>
      <w:numFmt w:val="bullet"/>
      <w:lvlText w:val="-"/>
      <w:lvlJc w:val="left"/>
      <w:pPr>
        <w:tabs>
          <w:tab w:val="num" w:pos="720"/>
        </w:tabs>
        <w:ind w:left="720" w:hanging="360"/>
      </w:pPr>
      <w:rPr>
        <w:rFonts w:ascii="Verdana" w:eastAsia="Times New Roman" w:hAnsi="Verdana" w:cs="Times New Roman"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C20334D"/>
    <w:multiLevelType w:val="hybridMultilevel"/>
    <w:tmpl w:val="EE2A7CA2"/>
    <w:lvl w:ilvl="0" w:tplc="B5B09D96">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582E13A7"/>
    <w:multiLevelType w:val="hybridMultilevel"/>
    <w:tmpl w:val="2A2A036E"/>
    <w:lvl w:ilvl="0" w:tplc="0408000F">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5BAB7FAB"/>
    <w:multiLevelType w:val="multilevel"/>
    <w:tmpl w:val="E47E4ADC"/>
    <w:lvl w:ilvl="0">
      <w:start w:val="2"/>
      <w:numFmt w:val="decimal"/>
      <w:lvlText w:val="%1."/>
      <w:lvlJc w:val="left"/>
      <w:pPr>
        <w:tabs>
          <w:tab w:val="num" w:pos="420"/>
        </w:tabs>
        <w:ind w:left="420" w:hanging="420"/>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6" w15:restartNumberingAfterBreak="0">
    <w:nsid w:val="61EA19D4"/>
    <w:multiLevelType w:val="hybridMultilevel"/>
    <w:tmpl w:val="B3264DC6"/>
    <w:lvl w:ilvl="0" w:tplc="2DA6BC56">
      <w:start w:val="45"/>
      <w:numFmt w:val="bullet"/>
      <w:lvlText w:val="-"/>
      <w:lvlJc w:val="left"/>
      <w:pPr>
        <w:ind w:left="1460" w:hanging="360"/>
      </w:pPr>
      <w:rPr>
        <w:rFonts w:ascii="Cambria" w:eastAsia="Andale Sans UI" w:hAnsi="Cambria" w:cs="Calibri" w:hint="default"/>
      </w:rPr>
    </w:lvl>
    <w:lvl w:ilvl="1" w:tplc="04080003" w:tentative="1">
      <w:start w:val="1"/>
      <w:numFmt w:val="bullet"/>
      <w:lvlText w:val="o"/>
      <w:lvlJc w:val="left"/>
      <w:pPr>
        <w:ind w:left="2180" w:hanging="360"/>
      </w:pPr>
      <w:rPr>
        <w:rFonts w:ascii="Courier New" w:hAnsi="Courier New" w:cs="Courier New" w:hint="default"/>
      </w:rPr>
    </w:lvl>
    <w:lvl w:ilvl="2" w:tplc="04080005" w:tentative="1">
      <w:start w:val="1"/>
      <w:numFmt w:val="bullet"/>
      <w:lvlText w:val=""/>
      <w:lvlJc w:val="left"/>
      <w:pPr>
        <w:ind w:left="2900" w:hanging="360"/>
      </w:pPr>
      <w:rPr>
        <w:rFonts w:ascii="Wingdings" w:hAnsi="Wingdings" w:hint="default"/>
      </w:rPr>
    </w:lvl>
    <w:lvl w:ilvl="3" w:tplc="04080001" w:tentative="1">
      <w:start w:val="1"/>
      <w:numFmt w:val="bullet"/>
      <w:lvlText w:val=""/>
      <w:lvlJc w:val="left"/>
      <w:pPr>
        <w:ind w:left="3620" w:hanging="360"/>
      </w:pPr>
      <w:rPr>
        <w:rFonts w:ascii="Symbol" w:hAnsi="Symbol" w:hint="default"/>
      </w:rPr>
    </w:lvl>
    <w:lvl w:ilvl="4" w:tplc="04080003" w:tentative="1">
      <w:start w:val="1"/>
      <w:numFmt w:val="bullet"/>
      <w:lvlText w:val="o"/>
      <w:lvlJc w:val="left"/>
      <w:pPr>
        <w:ind w:left="4340" w:hanging="360"/>
      </w:pPr>
      <w:rPr>
        <w:rFonts w:ascii="Courier New" w:hAnsi="Courier New" w:cs="Courier New" w:hint="default"/>
      </w:rPr>
    </w:lvl>
    <w:lvl w:ilvl="5" w:tplc="04080005" w:tentative="1">
      <w:start w:val="1"/>
      <w:numFmt w:val="bullet"/>
      <w:lvlText w:val=""/>
      <w:lvlJc w:val="left"/>
      <w:pPr>
        <w:ind w:left="5060" w:hanging="360"/>
      </w:pPr>
      <w:rPr>
        <w:rFonts w:ascii="Wingdings" w:hAnsi="Wingdings" w:hint="default"/>
      </w:rPr>
    </w:lvl>
    <w:lvl w:ilvl="6" w:tplc="04080001" w:tentative="1">
      <w:start w:val="1"/>
      <w:numFmt w:val="bullet"/>
      <w:lvlText w:val=""/>
      <w:lvlJc w:val="left"/>
      <w:pPr>
        <w:ind w:left="5780" w:hanging="360"/>
      </w:pPr>
      <w:rPr>
        <w:rFonts w:ascii="Symbol" w:hAnsi="Symbol" w:hint="default"/>
      </w:rPr>
    </w:lvl>
    <w:lvl w:ilvl="7" w:tplc="04080003" w:tentative="1">
      <w:start w:val="1"/>
      <w:numFmt w:val="bullet"/>
      <w:lvlText w:val="o"/>
      <w:lvlJc w:val="left"/>
      <w:pPr>
        <w:ind w:left="6500" w:hanging="360"/>
      </w:pPr>
      <w:rPr>
        <w:rFonts w:ascii="Courier New" w:hAnsi="Courier New" w:cs="Courier New" w:hint="default"/>
      </w:rPr>
    </w:lvl>
    <w:lvl w:ilvl="8" w:tplc="04080005" w:tentative="1">
      <w:start w:val="1"/>
      <w:numFmt w:val="bullet"/>
      <w:lvlText w:val=""/>
      <w:lvlJc w:val="left"/>
      <w:pPr>
        <w:ind w:left="7220" w:hanging="360"/>
      </w:pPr>
      <w:rPr>
        <w:rFonts w:ascii="Wingdings" w:hAnsi="Wingdings" w:hint="default"/>
      </w:rPr>
    </w:lvl>
  </w:abstractNum>
  <w:abstractNum w:abstractNumId="17" w15:restartNumberingAfterBreak="0">
    <w:nsid w:val="66F17703"/>
    <w:multiLevelType w:val="multilevel"/>
    <w:tmpl w:val="D1D8CE68"/>
    <w:lvl w:ilvl="0">
      <w:start w:val="1"/>
      <w:numFmt w:val="decimal"/>
      <w:lvlText w:val="%1."/>
      <w:lvlJc w:val="left"/>
      <w:pPr>
        <w:tabs>
          <w:tab w:val="num" w:pos="360"/>
        </w:tabs>
        <w:ind w:left="360" w:hanging="36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8" w15:restartNumberingAfterBreak="0">
    <w:nsid w:val="68B07B8B"/>
    <w:multiLevelType w:val="singleLevel"/>
    <w:tmpl w:val="CBD2AC0E"/>
    <w:lvl w:ilvl="0">
      <w:start w:val="6"/>
      <w:numFmt w:val="decimal"/>
      <w:lvlText w:val="%1."/>
      <w:lvlJc w:val="left"/>
      <w:pPr>
        <w:tabs>
          <w:tab w:val="num" w:pos="420"/>
        </w:tabs>
        <w:ind w:left="420" w:hanging="420"/>
      </w:pPr>
      <w:rPr>
        <w:rFonts w:hint="default"/>
      </w:rPr>
    </w:lvl>
  </w:abstractNum>
  <w:abstractNum w:abstractNumId="19" w15:restartNumberingAfterBreak="0">
    <w:nsid w:val="7042632C"/>
    <w:multiLevelType w:val="hybridMultilevel"/>
    <w:tmpl w:val="1B0E6BB0"/>
    <w:lvl w:ilvl="0" w:tplc="0408000F">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71C44691"/>
    <w:multiLevelType w:val="hybridMultilevel"/>
    <w:tmpl w:val="187A680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15:restartNumberingAfterBreak="0">
    <w:nsid w:val="79980167"/>
    <w:multiLevelType w:val="hybridMultilevel"/>
    <w:tmpl w:val="FE940108"/>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15:restartNumberingAfterBreak="0">
    <w:nsid w:val="79FD2709"/>
    <w:multiLevelType w:val="multilevel"/>
    <w:tmpl w:val="00000007"/>
    <w:lvl w:ilvl="0">
      <w:start w:val="1"/>
      <w:numFmt w:val="decimal"/>
      <w:lvlText w:val="%1."/>
      <w:lvlJc w:val="left"/>
      <w:pPr>
        <w:tabs>
          <w:tab w:val="num" w:pos="644"/>
        </w:tabs>
        <w:ind w:left="644" w:hanging="360"/>
      </w:pPr>
      <w:rPr>
        <w:rFonts w:ascii="Cambria" w:eastAsia="Cambria" w:hAnsi="Cambria" w:cs="Cambria"/>
        <w:b w:val="0"/>
        <w:bCs/>
        <w:i/>
        <w:iCs/>
        <w:color w:val="000000"/>
        <w:sz w:val="22"/>
        <w:szCs w:val="22"/>
        <w:lang w:val="el-GR" w:eastAsia="el-GR"/>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3" w15:restartNumberingAfterBreak="0">
    <w:nsid w:val="7EC0566A"/>
    <w:multiLevelType w:val="hybridMultilevel"/>
    <w:tmpl w:val="C13E020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5"/>
  </w:num>
  <w:num w:numId="3">
    <w:abstractNumId w:val="7"/>
  </w:num>
  <w:num w:numId="4">
    <w:abstractNumId w:val="18"/>
  </w:num>
  <w:num w:numId="5">
    <w:abstractNumId w:val="9"/>
  </w:num>
  <w:num w:numId="6">
    <w:abstractNumId w:val="17"/>
  </w:num>
  <w:num w:numId="7">
    <w:abstractNumId w:val="11"/>
  </w:num>
  <w:num w:numId="8">
    <w:abstractNumId w:val="21"/>
  </w:num>
  <w:num w:numId="9">
    <w:abstractNumId w:val="10"/>
  </w:num>
  <w:num w:numId="10">
    <w:abstractNumId w:val="12"/>
  </w:num>
  <w:num w:numId="11">
    <w:abstractNumId w:val="20"/>
  </w:num>
  <w:num w:numId="12">
    <w:abstractNumId w:val="6"/>
  </w:num>
  <w:num w:numId="13">
    <w:abstractNumId w:val="3"/>
  </w:num>
  <w:num w:numId="14">
    <w:abstractNumId w:val="16"/>
  </w:num>
  <w:num w:numId="15">
    <w:abstractNumId w:val="2"/>
  </w:num>
  <w:num w:numId="16">
    <w:abstractNumId w:val="22"/>
  </w:num>
  <w:num w:numId="17">
    <w:abstractNumId w:val="19"/>
  </w:num>
  <w:num w:numId="18">
    <w:abstractNumId w:val="23"/>
  </w:num>
  <w:num w:numId="19">
    <w:abstractNumId w:val="8"/>
  </w:num>
  <w:num w:numId="20">
    <w:abstractNumId w:val="13"/>
  </w:num>
  <w:num w:numId="21">
    <w:abstractNumId w:val="14"/>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11CA0"/>
    <w:rsid w:val="000022C3"/>
    <w:rsid w:val="00002630"/>
    <w:rsid w:val="00006B23"/>
    <w:rsid w:val="00010F3E"/>
    <w:rsid w:val="000130AB"/>
    <w:rsid w:val="00014CA4"/>
    <w:rsid w:val="00016836"/>
    <w:rsid w:val="00017A8A"/>
    <w:rsid w:val="000207F8"/>
    <w:rsid w:val="00022E49"/>
    <w:rsid w:val="0002641D"/>
    <w:rsid w:val="00027759"/>
    <w:rsid w:val="00031DE1"/>
    <w:rsid w:val="00033823"/>
    <w:rsid w:val="00033AD5"/>
    <w:rsid w:val="00034F0F"/>
    <w:rsid w:val="00035B7A"/>
    <w:rsid w:val="00041D2A"/>
    <w:rsid w:val="000422FD"/>
    <w:rsid w:val="00043E44"/>
    <w:rsid w:val="000449E0"/>
    <w:rsid w:val="00045A63"/>
    <w:rsid w:val="000466D1"/>
    <w:rsid w:val="00046797"/>
    <w:rsid w:val="00047C86"/>
    <w:rsid w:val="00051C38"/>
    <w:rsid w:val="00056E83"/>
    <w:rsid w:val="00060E5C"/>
    <w:rsid w:val="0006114D"/>
    <w:rsid w:val="00062F51"/>
    <w:rsid w:val="00064020"/>
    <w:rsid w:val="0006506E"/>
    <w:rsid w:val="000656A3"/>
    <w:rsid w:val="0007121B"/>
    <w:rsid w:val="00071584"/>
    <w:rsid w:val="00074906"/>
    <w:rsid w:val="00075206"/>
    <w:rsid w:val="00075489"/>
    <w:rsid w:val="00076FD9"/>
    <w:rsid w:val="00080302"/>
    <w:rsid w:val="000803B8"/>
    <w:rsid w:val="00080C2F"/>
    <w:rsid w:val="000812B7"/>
    <w:rsid w:val="000815EF"/>
    <w:rsid w:val="00083F59"/>
    <w:rsid w:val="000848E3"/>
    <w:rsid w:val="00084C3E"/>
    <w:rsid w:val="000857DA"/>
    <w:rsid w:val="000867D8"/>
    <w:rsid w:val="00086C52"/>
    <w:rsid w:val="00087767"/>
    <w:rsid w:val="00087D49"/>
    <w:rsid w:val="0009197F"/>
    <w:rsid w:val="000932F5"/>
    <w:rsid w:val="000952D4"/>
    <w:rsid w:val="00095A71"/>
    <w:rsid w:val="000960A6"/>
    <w:rsid w:val="000973D4"/>
    <w:rsid w:val="00097BAE"/>
    <w:rsid w:val="00097D40"/>
    <w:rsid w:val="000A0285"/>
    <w:rsid w:val="000A3275"/>
    <w:rsid w:val="000A35EA"/>
    <w:rsid w:val="000A4985"/>
    <w:rsid w:val="000A768F"/>
    <w:rsid w:val="000B0744"/>
    <w:rsid w:val="000B1139"/>
    <w:rsid w:val="000B1F99"/>
    <w:rsid w:val="000B2AA0"/>
    <w:rsid w:val="000B53C0"/>
    <w:rsid w:val="000B5D4E"/>
    <w:rsid w:val="000C08B2"/>
    <w:rsid w:val="000C33EF"/>
    <w:rsid w:val="000C39AB"/>
    <w:rsid w:val="000C3C61"/>
    <w:rsid w:val="000C4EF4"/>
    <w:rsid w:val="000C5153"/>
    <w:rsid w:val="000C5428"/>
    <w:rsid w:val="000C662E"/>
    <w:rsid w:val="000C6DEA"/>
    <w:rsid w:val="000C705E"/>
    <w:rsid w:val="000C70D6"/>
    <w:rsid w:val="000D178F"/>
    <w:rsid w:val="000D5E9B"/>
    <w:rsid w:val="000D614D"/>
    <w:rsid w:val="000D6218"/>
    <w:rsid w:val="000D625B"/>
    <w:rsid w:val="000D6597"/>
    <w:rsid w:val="000E0E36"/>
    <w:rsid w:val="000E57BA"/>
    <w:rsid w:val="000F1B1D"/>
    <w:rsid w:val="000F34C6"/>
    <w:rsid w:val="000F442F"/>
    <w:rsid w:val="000F5F63"/>
    <w:rsid w:val="000F660A"/>
    <w:rsid w:val="00106C1C"/>
    <w:rsid w:val="001071D2"/>
    <w:rsid w:val="001150AE"/>
    <w:rsid w:val="00116882"/>
    <w:rsid w:val="00116D0A"/>
    <w:rsid w:val="00117697"/>
    <w:rsid w:val="001246DF"/>
    <w:rsid w:val="00124E90"/>
    <w:rsid w:val="00130F2D"/>
    <w:rsid w:val="00131543"/>
    <w:rsid w:val="00131CE1"/>
    <w:rsid w:val="00132EFE"/>
    <w:rsid w:val="001340F9"/>
    <w:rsid w:val="001348C6"/>
    <w:rsid w:val="00136EFB"/>
    <w:rsid w:val="001379D4"/>
    <w:rsid w:val="0014046C"/>
    <w:rsid w:val="00141855"/>
    <w:rsid w:val="00144A8D"/>
    <w:rsid w:val="00150486"/>
    <w:rsid w:val="001518B3"/>
    <w:rsid w:val="00151BC3"/>
    <w:rsid w:val="00152976"/>
    <w:rsid w:val="001534DD"/>
    <w:rsid w:val="00153EC9"/>
    <w:rsid w:val="00154658"/>
    <w:rsid w:val="00155006"/>
    <w:rsid w:val="00155125"/>
    <w:rsid w:val="00155F6A"/>
    <w:rsid w:val="0015681B"/>
    <w:rsid w:val="001575C9"/>
    <w:rsid w:val="001601DD"/>
    <w:rsid w:val="0016408A"/>
    <w:rsid w:val="00164B68"/>
    <w:rsid w:val="00167790"/>
    <w:rsid w:val="0017127B"/>
    <w:rsid w:val="00171BDE"/>
    <w:rsid w:val="001726ED"/>
    <w:rsid w:val="001751D8"/>
    <w:rsid w:val="00175FE5"/>
    <w:rsid w:val="00176464"/>
    <w:rsid w:val="001764CE"/>
    <w:rsid w:val="00176DAC"/>
    <w:rsid w:val="00177E26"/>
    <w:rsid w:val="00180DC5"/>
    <w:rsid w:val="00181D2D"/>
    <w:rsid w:val="00185108"/>
    <w:rsid w:val="001872F8"/>
    <w:rsid w:val="00190B2D"/>
    <w:rsid w:val="001930EC"/>
    <w:rsid w:val="00193431"/>
    <w:rsid w:val="00193EB0"/>
    <w:rsid w:val="001946B4"/>
    <w:rsid w:val="00195B78"/>
    <w:rsid w:val="00196FAC"/>
    <w:rsid w:val="00197754"/>
    <w:rsid w:val="001A2A23"/>
    <w:rsid w:val="001A35D9"/>
    <w:rsid w:val="001A45AF"/>
    <w:rsid w:val="001A494B"/>
    <w:rsid w:val="001A5646"/>
    <w:rsid w:val="001A5B87"/>
    <w:rsid w:val="001A682C"/>
    <w:rsid w:val="001A6D1C"/>
    <w:rsid w:val="001B3D44"/>
    <w:rsid w:val="001B6D8F"/>
    <w:rsid w:val="001B78CE"/>
    <w:rsid w:val="001B7DD1"/>
    <w:rsid w:val="001C0045"/>
    <w:rsid w:val="001C039C"/>
    <w:rsid w:val="001C361B"/>
    <w:rsid w:val="001C3ECE"/>
    <w:rsid w:val="001C4CC3"/>
    <w:rsid w:val="001C5770"/>
    <w:rsid w:val="001C6A50"/>
    <w:rsid w:val="001C74D6"/>
    <w:rsid w:val="001C77CC"/>
    <w:rsid w:val="001D1600"/>
    <w:rsid w:val="001D23FF"/>
    <w:rsid w:val="001D2534"/>
    <w:rsid w:val="001D2962"/>
    <w:rsid w:val="001D5275"/>
    <w:rsid w:val="001D5968"/>
    <w:rsid w:val="001D64ED"/>
    <w:rsid w:val="001E000C"/>
    <w:rsid w:val="001E1444"/>
    <w:rsid w:val="001E2A9C"/>
    <w:rsid w:val="001E3D6D"/>
    <w:rsid w:val="001E5443"/>
    <w:rsid w:val="001F0649"/>
    <w:rsid w:val="001F0A9A"/>
    <w:rsid w:val="001F265A"/>
    <w:rsid w:val="001F47F1"/>
    <w:rsid w:val="002005D0"/>
    <w:rsid w:val="00200726"/>
    <w:rsid w:val="00200B9E"/>
    <w:rsid w:val="0020386F"/>
    <w:rsid w:val="00204C8F"/>
    <w:rsid w:val="00206AE7"/>
    <w:rsid w:val="00206F6F"/>
    <w:rsid w:val="00207E6A"/>
    <w:rsid w:val="002126F0"/>
    <w:rsid w:val="00212CED"/>
    <w:rsid w:val="002130EE"/>
    <w:rsid w:val="00213989"/>
    <w:rsid w:val="00214F10"/>
    <w:rsid w:val="00215271"/>
    <w:rsid w:val="00216EB3"/>
    <w:rsid w:val="002176D3"/>
    <w:rsid w:val="00217CDC"/>
    <w:rsid w:val="00220660"/>
    <w:rsid w:val="002239B4"/>
    <w:rsid w:val="00224800"/>
    <w:rsid w:val="0022481B"/>
    <w:rsid w:val="00225451"/>
    <w:rsid w:val="00225C7A"/>
    <w:rsid w:val="00226259"/>
    <w:rsid w:val="0022777A"/>
    <w:rsid w:val="00233DE8"/>
    <w:rsid w:val="00235621"/>
    <w:rsid w:val="0023710B"/>
    <w:rsid w:val="00241CD1"/>
    <w:rsid w:val="002420A2"/>
    <w:rsid w:val="002421FB"/>
    <w:rsid w:val="00242E55"/>
    <w:rsid w:val="002445B3"/>
    <w:rsid w:val="0024676A"/>
    <w:rsid w:val="00246804"/>
    <w:rsid w:val="00247605"/>
    <w:rsid w:val="00251FF3"/>
    <w:rsid w:val="0025259D"/>
    <w:rsid w:val="00253C3A"/>
    <w:rsid w:val="002549AC"/>
    <w:rsid w:val="00257019"/>
    <w:rsid w:val="00261E38"/>
    <w:rsid w:val="002624C3"/>
    <w:rsid w:val="00263993"/>
    <w:rsid w:val="00265ADF"/>
    <w:rsid w:val="00266F20"/>
    <w:rsid w:val="002703F7"/>
    <w:rsid w:val="00271631"/>
    <w:rsid w:val="002718EC"/>
    <w:rsid w:val="00271A97"/>
    <w:rsid w:val="002746B5"/>
    <w:rsid w:val="00275B9B"/>
    <w:rsid w:val="002764E1"/>
    <w:rsid w:val="002772A7"/>
    <w:rsid w:val="00280B3B"/>
    <w:rsid w:val="0028105B"/>
    <w:rsid w:val="002828D4"/>
    <w:rsid w:val="00283DBB"/>
    <w:rsid w:val="002840F7"/>
    <w:rsid w:val="00284EEB"/>
    <w:rsid w:val="00285192"/>
    <w:rsid w:val="0028520D"/>
    <w:rsid w:val="002852E4"/>
    <w:rsid w:val="0028569F"/>
    <w:rsid w:val="00286884"/>
    <w:rsid w:val="002871A8"/>
    <w:rsid w:val="002914E7"/>
    <w:rsid w:val="00294AF4"/>
    <w:rsid w:val="00295B02"/>
    <w:rsid w:val="00295D0F"/>
    <w:rsid w:val="002A029D"/>
    <w:rsid w:val="002A0989"/>
    <w:rsid w:val="002A112B"/>
    <w:rsid w:val="002A2C01"/>
    <w:rsid w:val="002A2EAB"/>
    <w:rsid w:val="002A65F7"/>
    <w:rsid w:val="002A68BE"/>
    <w:rsid w:val="002A7349"/>
    <w:rsid w:val="002B13F3"/>
    <w:rsid w:val="002B2EE1"/>
    <w:rsid w:val="002B32F4"/>
    <w:rsid w:val="002B4994"/>
    <w:rsid w:val="002B49A3"/>
    <w:rsid w:val="002B7024"/>
    <w:rsid w:val="002C2128"/>
    <w:rsid w:val="002C2998"/>
    <w:rsid w:val="002C5E5B"/>
    <w:rsid w:val="002C6926"/>
    <w:rsid w:val="002C71BE"/>
    <w:rsid w:val="002D0B8B"/>
    <w:rsid w:val="002D2267"/>
    <w:rsid w:val="002D3FC4"/>
    <w:rsid w:val="002D501A"/>
    <w:rsid w:val="002D6504"/>
    <w:rsid w:val="002D7E2B"/>
    <w:rsid w:val="002E10DD"/>
    <w:rsid w:val="002E3CF3"/>
    <w:rsid w:val="002E408C"/>
    <w:rsid w:val="002E4EBA"/>
    <w:rsid w:val="002E543B"/>
    <w:rsid w:val="002E5954"/>
    <w:rsid w:val="002E6EBB"/>
    <w:rsid w:val="002E6FC9"/>
    <w:rsid w:val="002F49AB"/>
    <w:rsid w:val="002F5135"/>
    <w:rsid w:val="002F58A4"/>
    <w:rsid w:val="002F78F4"/>
    <w:rsid w:val="002F7A20"/>
    <w:rsid w:val="0030093A"/>
    <w:rsid w:val="00300F1C"/>
    <w:rsid w:val="00302072"/>
    <w:rsid w:val="0030242D"/>
    <w:rsid w:val="00310088"/>
    <w:rsid w:val="00312233"/>
    <w:rsid w:val="00314ED9"/>
    <w:rsid w:val="003152ED"/>
    <w:rsid w:val="003177A4"/>
    <w:rsid w:val="00317F08"/>
    <w:rsid w:val="00317FEA"/>
    <w:rsid w:val="00320BCC"/>
    <w:rsid w:val="003215DB"/>
    <w:rsid w:val="003238EE"/>
    <w:rsid w:val="00324EFD"/>
    <w:rsid w:val="003263CE"/>
    <w:rsid w:val="00326C4E"/>
    <w:rsid w:val="00326CB6"/>
    <w:rsid w:val="00327CAC"/>
    <w:rsid w:val="003302EE"/>
    <w:rsid w:val="00331687"/>
    <w:rsid w:val="003321AD"/>
    <w:rsid w:val="00333616"/>
    <w:rsid w:val="0033398F"/>
    <w:rsid w:val="00335391"/>
    <w:rsid w:val="00335B34"/>
    <w:rsid w:val="00335C53"/>
    <w:rsid w:val="00335CD3"/>
    <w:rsid w:val="00336A6D"/>
    <w:rsid w:val="003374BB"/>
    <w:rsid w:val="00340180"/>
    <w:rsid w:val="00342A1D"/>
    <w:rsid w:val="00344DBC"/>
    <w:rsid w:val="00344DDC"/>
    <w:rsid w:val="0035021F"/>
    <w:rsid w:val="00351DD2"/>
    <w:rsid w:val="00355416"/>
    <w:rsid w:val="00356FC4"/>
    <w:rsid w:val="00357AA2"/>
    <w:rsid w:val="00360D5B"/>
    <w:rsid w:val="0036140D"/>
    <w:rsid w:val="00363CB9"/>
    <w:rsid w:val="00365792"/>
    <w:rsid w:val="00366763"/>
    <w:rsid w:val="00366783"/>
    <w:rsid w:val="00370148"/>
    <w:rsid w:val="003727CE"/>
    <w:rsid w:val="003729DE"/>
    <w:rsid w:val="003729FE"/>
    <w:rsid w:val="00372BEB"/>
    <w:rsid w:val="003763CE"/>
    <w:rsid w:val="00376772"/>
    <w:rsid w:val="003770E6"/>
    <w:rsid w:val="003869C0"/>
    <w:rsid w:val="00387228"/>
    <w:rsid w:val="003877C7"/>
    <w:rsid w:val="003901D8"/>
    <w:rsid w:val="00390271"/>
    <w:rsid w:val="00396678"/>
    <w:rsid w:val="00396DFF"/>
    <w:rsid w:val="00397CBB"/>
    <w:rsid w:val="003A00FF"/>
    <w:rsid w:val="003A1842"/>
    <w:rsid w:val="003A215B"/>
    <w:rsid w:val="003A24C1"/>
    <w:rsid w:val="003A4C26"/>
    <w:rsid w:val="003A6FF0"/>
    <w:rsid w:val="003A742E"/>
    <w:rsid w:val="003B09CC"/>
    <w:rsid w:val="003B0A2E"/>
    <w:rsid w:val="003B0D8D"/>
    <w:rsid w:val="003B0E15"/>
    <w:rsid w:val="003B29AE"/>
    <w:rsid w:val="003B33FE"/>
    <w:rsid w:val="003B4559"/>
    <w:rsid w:val="003B5D77"/>
    <w:rsid w:val="003B62E4"/>
    <w:rsid w:val="003C0FC8"/>
    <w:rsid w:val="003C14C6"/>
    <w:rsid w:val="003C2CF5"/>
    <w:rsid w:val="003C35E5"/>
    <w:rsid w:val="003C5886"/>
    <w:rsid w:val="003C5995"/>
    <w:rsid w:val="003C609A"/>
    <w:rsid w:val="003C6C16"/>
    <w:rsid w:val="003C796F"/>
    <w:rsid w:val="003D114E"/>
    <w:rsid w:val="003D18ED"/>
    <w:rsid w:val="003D1B59"/>
    <w:rsid w:val="003D1F74"/>
    <w:rsid w:val="003D1FE6"/>
    <w:rsid w:val="003D3D19"/>
    <w:rsid w:val="003D5477"/>
    <w:rsid w:val="003D576D"/>
    <w:rsid w:val="003D5844"/>
    <w:rsid w:val="003D5BEA"/>
    <w:rsid w:val="003D6C23"/>
    <w:rsid w:val="003D718C"/>
    <w:rsid w:val="003E14AC"/>
    <w:rsid w:val="003E2BB9"/>
    <w:rsid w:val="003E2DC7"/>
    <w:rsid w:val="003E68DB"/>
    <w:rsid w:val="003E7F6D"/>
    <w:rsid w:val="003F0EB6"/>
    <w:rsid w:val="003F5516"/>
    <w:rsid w:val="003F6284"/>
    <w:rsid w:val="003F7B83"/>
    <w:rsid w:val="00400D6D"/>
    <w:rsid w:val="00400FD2"/>
    <w:rsid w:val="004037B1"/>
    <w:rsid w:val="00406C7F"/>
    <w:rsid w:val="00410E1D"/>
    <w:rsid w:val="0041189E"/>
    <w:rsid w:val="00411CCB"/>
    <w:rsid w:val="00413085"/>
    <w:rsid w:val="00416E38"/>
    <w:rsid w:val="00417AAD"/>
    <w:rsid w:val="00420BDF"/>
    <w:rsid w:val="00420C5B"/>
    <w:rsid w:val="00420F00"/>
    <w:rsid w:val="0042267B"/>
    <w:rsid w:val="004236B5"/>
    <w:rsid w:val="0042486D"/>
    <w:rsid w:val="0042489E"/>
    <w:rsid w:val="00424B5D"/>
    <w:rsid w:val="004258CA"/>
    <w:rsid w:val="004263D1"/>
    <w:rsid w:val="00427496"/>
    <w:rsid w:val="00427793"/>
    <w:rsid w:val="00431544"/>
    <w:rsid w:val="00431C44"/>
    <w:rsid w:val="00433815"/>
    <w:rsid w:val="004347BB"/>
    <w:rsid w:val="0043499F"/>
    <w:rsid w:val="00435B22"/>
    <w:rsid w:val="004370D2"/>
    <w:rsid w:val="0043784B"/>
    <w:rsid w:val="00442A42"/>
    <w:rsid w:val="00442EA7"/>
    <w:rsid w:val="00443E02"/>
    <w:rsid w:val="004449E5"/>
    <w:rsid w:val="00445732"/>
    <w:rsid w:val="00447DA4"/>
    <w:rsid w:val="004537A6"/>
    <w:rsid w:val="00454241"/>
    <w:rsid w:val="00457921"/>
    <w:rsid w:val="0046051C"/>
    <w:rsid w:val="004613C1"/>
    <w:rsid w:val="00467E6D"/>
    <w:rsid w:val="004707E2"/>
    <w:rsid w:val="00471E6D"/>
    <w:rsid w:val="00472B42"/>
    <w:rsid w:val="0047442F"/>
    <w:rsid w:val="00477C6D"/>
    <w:rsid w:val="00480BE4"/>
    <w:rsid w:val="00480BF1"/>
    <w:rsid w:val="004812F4"/>
    <w:rsid w:val="0048195A"/>
    <w:rsid w:val="00483113"/>
    <w:rsid w:val="00483B49"/>
    <w:rsid w:val="004842CE"/>
    <w:rsid w:val="0048465F"/>
    <w:rsid w:val="00485F35"/>
    <w:rsid w:val="00491E83"/>
    <w:rsid w:val="00493ACA"/>
    <w:rsid w:val="004941A3"/>
    <w:rsid w:val="004941F9"/>
    <w:rsid w:val="00495344"/>
    <w:rsid w:val="00496528"/>
    <w:rsid w:val="0049699B"/>
    <w:rsid w:val="00496DAC"/>
    <w:rsid w:val="004A18E0"/>
    <w:rsid w:val="004A2565"/>
    <w:rsid w:val="004A26D3"/>
    <w:rsid w:val="004A2E2D"/>
    <w:rsid w:val="004A2F44"/>
    <w:rsid w:val="004A56CB"/>
    <w:rsid w:val="004B13DA"/>
    <w:rsid w:val="004B591D"/>
    <w:rsid w:val="004B5EC1"/>
    <w:rsid w:val="004C1403"/>
    <w:rsid w:val="004C2F99"/>
    <w:rsid w:val="004C3EC8"/>
    <w:rsid w:val="004C494C"/>
    <w:rsid w:val="004C599D"/>
    <w:rsid w:val="004C675E"/>
    <w:rsid w:val="004D225F"/>
    <w:rsid w:val="004D2367"/>
    <w:rsid w:val="004D277F"/>
    <w:rsid w:val="004D2845"/>
    <w:rsid w:val="004D5337"/>
    <w:rsid w:val="004D7A99"/>
    <w:rsid w:val="004E1EC5"/>
    <w:rsid w:val="004E1EDA"/>
    <w:rsid w:val="004E4731"/>
    <w:rsid w:val="004E47B0"/>
    <w:rsid w:val="004E6EC0"/>
    <w:rsid w:val="004E7D52"/>
    <w:rsid w:val="004F4BAF"/>
    <w:rsid w:val="004F518A"/>
    <w:rsid w:val="004F5BD7"/>
    <w:rsid w:val="004F5C10"/>
    <w:rsid w:val="00501138"/>
    <w:rsid w:val="005011FC"/>
    <w:rsid w:val="005056E8"/>
    <w:rsid w:val="00506431"/>
    <w:rsid w:val="00510CAA"/>
    <w:rsid w:val="00511E04"/>
    <w:rsid w:val="005136D6"/>
    <w:rsid w:val="00513991"/>
    <w:rsid w:val="005163DF"/>
    <w:rsid w:val="00520297"/>
    <w:rsid w:val="0052335F"/>
    <w:rsid w:val="00523846"/>
    <w:rsid w:val="00524E47"/>
    <w:rsid w:val="0052600D"/>
    <w:rsid w:val="00526E4F"/>
    <w:rsid w:val="00527FE8"/>
    <w:rsid w:val="00532345"/>
    <w:rsid w:val="0053270B"/>
    <w:rsid w:val="00536282"/>
    <w:rsid w:val="0053660B"/>
    <w:rsid w:val="0053757F"/>
    <w:rsid w:val="00541A76"/>
    <w:rsid w:val="00542A4D"/>
    <w:rsid w:val="00543067"/>
    <w:rsid w:val="005432D4"/>
    <w:rsid w:val="00543335"/>
    <w:rsid w:val="0054553B"/>
    <w:rsid w:val="00547255"/>
    <w:rsid w:val="00550290"/>
    <w:rsid w:val="00550482"/>
    <w:rsid w:val="00550542"/>
    <w:rsid w:val="00550CEF"/>
    <w:rsid w:val="00550F6F"/>
    <w:rsid w:val="005516A0"/>
    <w:rsid w:val="00551DD6"/>
    <w:rsid w:val="00556D2E"/>
    <w:rsid w:val="00556DBE"/>
    <w:rsid w:val="00557ACC"/>
    <w:rsid w:val="00560C18"/>
    <w:rsid w:val="00564557"/>
    <w:rsid w:val="0056520F"/>
    <w:rsid w:val="005652C5"/>
    <w:rsid w:val="00565778"/>
    <w:rsid w:val="00566A7D"/>
    <w:rsid w:val="00571D60"/>
    <w:rsid w:val="00573286"/>
    <w:rsid w:val="00573A66"/>
    <w:rsid w:val="00573DAF"/>
    <w:rsid w:val="00574796"/>
    <w:rsid w:val="00574E24"/>
    <w:rsid w:val="005757E0"/>
    <w:rsid w:val="00575886"/>
    <w:rsid w:val="00581077"/>
    <w:rsid w:val="0058146B"/>
    <w:rsid w:val="005823E9"/>
    <w:rsid w:val="00584EC0"/>
    <w:rsid w:val="00591B94"/>
    <w:rsid w:val="005930AE"/>
    <w:rsid w:val="005947EF"/>
    <w:rsid w:val="00596BEF"/>
    <w:rsid w:val="005A011C"/>
    <w:rsid w:val="005A361B"/>
    <w:rsid w:val="005A5C3E"/>
    <w:rsid w:val="005A6303"/>
    <w:rsid w:val="005A6E66"/>
    <w:rsid w:val="005A7A29"/>
    <w:rsid w:val="005B48F0"/>
    <w:rsid w:val="005B564B"/>
    <w:rsid w:val="005B6852"/>
    <w:rsid w:val="005C13A8"/>
    <w:rsid w:val="005C375D"/>
    <w:rsid w:val="005C4C05"/>
    <w:rsid w:val="005C4CD2"/>
    <w:rsid w:val="005C733A"/>
    <w:rsid w:val="005C765A"/>
    <w:rsid w:val="005C7E59"/>
    <w:rsid w:val="005D0533"/>
    <w:rsid w:val="005D1CF8"/>
    <w:rsid w:val="005D2F2E"/>
    <w:rsid w:val="005D56EF"/>
    <w:rsid w:val="005D64BF"/>
    <w:rsid w:val="005D6930"/>
    <w:rsid w:val="005E120B"/>
    <w:rsid w:val="005E37ED"/>
    <w:rsid w:val="005E3D9F"/>
    <w:rsid w:val="005E4219"/>
    <w:rsid w:val="005E7470"/>
    <w:rsid w:val="005F125E"/>
    <w:rsid w:val="005F159E"/>
    <w:rsid w:val="005F4A8B"/>
    <w:rsid w:val="005F5134"/>
    <w:rsid w:val="0060002E"/>
    <w:rsid w:val="00600C16"/>
    <w:rsid w:val="00600E9F"/>
    <w:rsid w:val="006021BE"/>
    <w:rsid w:val="006027DD"/>
    <w:rsid w:val="006054E5"/>
    <w:rsid w:val="00605910"/>
    <w:rsid w:val="00607222"/>
    <w:rsid w:val="0060728F"/>
    <w:rsid w:val="00610382"/>
    <w:rsid w:val="00611221"/>
    <w:rsid w:val="0061189A"/>
    <w:rsid w:val="00611B20"/>
    <w:rsid w:val="00612ACD"/>
    <w:rsid w:val="006138EC"/>
    <w:rsid w:val="00613A2A"/>
    <w:rsid w:val="00614660"/>
    <w:rsid w:val="00616AD6"/>
    <w:rsid w:val="00627AF9"/>
    <w:rsid w:val="00627EF5"/>
    <w:rsid w:val="0063177A"/>
    <w:rsid w:val="00631D3D"/>
    <w:rsid w:val="00632F68"/>
    <w:rsid w:val="00640D75"/>
    <w:rsid w:val="00641623"/>
    <w:rsid w:val="006433CB"/>
    <w:rsid w:val="006450E8"/>
    <w:rsid w:val="00647AB6"/>
    <w:rsid w:val="0065166A"/>
    <w:rsid w:val="0065385E"/>
    <w:rsid w:val="00654056"/>
    <w:rsid w:val="006543AF"/>
    <w:rsid w:val="00654869"/>
    <w:rsid w:val="00654BE6"/>
    <w:rsid w:val="0065660F"/>
    <w:rsid w:val="00656F81"/>
    <w:rsid w:val="00657369"/>
    <w:rsid w:val="006650A2"/>
    <w:rsid w:val="0067078E"/>
    <w:rsid w:val="00671749"/>
    <w:rsid w:val="00673B7F"/>
    <w:rsid w:val="00676DC2"/>
    <w:rsid w:val="0068078F"/>
    <w:rsid w:val="0068209F"/>
    <w:rsid w:val="0068271D"/>
    <w:rsid w:val="0068297F"/>
    <w:rsid w:val="00684DDB"/>
    <w:rsid w:val="006855FE"/>
    <w:rsid w:val="00686FEB"/>
    <w:rsid w:val="00690BE7"/>
    <w:rsid w:val="00690E5D"/>
    <w:rsid w:val="00691A17"/>
    <w:rsid w:val="006955D6"/>
    <w:rsid w:val="006968EF"/>
    <w:rsid w:val="006974CD"/>
    <w:rsid w:val="00697A39"/>
    <w:rsid w:val="006A00DC"/>
    <w:rsid w:val="006A093A"/>
    <w:rsid w:val="006A2CF9"/>
    <w:rsid w:val="006A567F"/>
    <w:rsid w:val="006A6AB3"/>
    <w:rsid w:val="006A70C5"/>
    <w:rsid w:val="006A7467"/>
    <w:rsid w:val="006B00F6"/>
    <w:rsid w:val="006B01CC"/>
    <w:rsid w:val="006B1707"/>
    <w:rsid w:val="006B2449"/>
    <w:rsid w:val="006B2C25"/>
    <w:rsid w:val="006B3015"/>
    <w:rsid w:val="006B301D"/>
    <w:rsid w:val="006B3AC1"/>
    <w:rsid w:val="006B466B"/>
    <w:rsid w:val="006B5E94"/>
    <w:rsid w:val="006B6716"/>
    <w:rsid w:val="006B6D87"/>
    <w:rsid w:val="006B6EEF"/>
    <w:rsid w:val="006B73FD"/>
    <w:rsid w:val="006C1C03"/>
    <w:rsid w:val="006C32F2"/>
    <w:rsid w:val="006C5C8E"/>
    <w:rsid w:val="006D3A96"/>
    <w:rsid w:val="006D44DE"/>
    <w:rsid w:val="006D5AFF"/>
    <w:rsid w:val="006D5F86"/>
    <w:rsid w:val="006E0C64"/>
    <w:rsid w:val="006E1964"/>
    <w:rsid w:val="006E22E7"/>
    <w:rsid w:val="006E47A7"/>
    <w:rsid w:val="006E609E"/>
    <w:rsid w:val="006E684C"/>
    <w:rsid w:val="006E6FAC"/>
    <w:rsid w:val="006E762F"/>
    <w:rsid w:val="006E7996"/>
    <w:rsid w:val="006F0012"/>
    <w:rsid w:val="006F1145"/>
    <w:rsid w:val="006F1B81"/>
    <w:rsid w:val="006F1E6A"/>
    <w:rsid w:val="006F35F3"/>
    <w:rsid w:val="006F415C"/>
    <w:rsid w:val="006F5A8B"/>
    <w:rsid w:val="006F651E"/>
    <w:rsid w:val="006F6BD8"/>
    <w:rsid w:val="00700DBA"/>
    <w:rsid w:val="00701FDA"/>
    <w:rsid w:val="00702630"/>
    <w:rsid w:val="00705042"/>
    <w:rsid w:val="007055A7"/>
    <w:rsid w:val="007074D7"/>
    <w:rsid w:val="00711473"/>
    <w:rsid w:val="00711BF8"/>
    <w:rsid w:val="00713556"/>
    <w:rsid w:val="00714801"/>
    <w:rsid w:val="00714F07"/>
    <w:rsid w:val="007163AA"/>
    <w:rsid w:val="00720689"/>
    <w:rsid w:val="00721054"/>
    <w:rsid w:val="00721E33"/>
    <w:rsid w:val="0072468A"/>
    <w:rsid w:val="00724CD0"/>
    <w:rsid w:val="00727BA6"/>
    <w:rsid w:val="00731566"/>
    <w:rsid w:val="00731F3D"/>
    <w:rsid w:val="007322B8"/>
    <w:rsid w:val="007334AE"/>
    <w:rsid w:val="007356E7"/>
    <w:rsid w:val="00737714"/>
    <w:rsid w:val="00737FD7"/>
    <w:rsid w:val="00744E3A"/>
    <w:rsid w:val="00747E79"/>
    <w:rsid w:val="007530A8"/>
    <w:rsid w:val="0075422A"/>
    <w:rsid w:val="0076073A"/>
    <w:rsid w:val="00760A15"/>
    <w:rsid w:val="007642F2"/>
    <w:rsid w:val="007646B4"/>
    <w:rsid w:val="00764BBC"/>
    <w:rsid w:val="007678B1"/>
    <w:rsid w:val="00770C5D"/>
    <w:rsid w:val="0077179C"/>
    <w:rsid w:val="007719AA"/>
    <w:rsid w:val="007725F4"/>
    <w:rsid w:val="00774244"/>
    <w:rsid w:val="007746FF"/>
    <w:rsid w:val="00775C79"/>
    <w:rsid w:val="007773B7"/>
    <w:rsid w:val="007817B8"/>
    <w:rsid w:val="00782A51"/>
    <w:rsid w:val="00782A87"/>
    <w:rsid w:val="00782C85"/>
    <w:rsid w:val="0078468E"/>
    <w:rsid w:val="00785ECA"/>
    <w:rsid w:val="007867AC"/>
    <w:rsid w:val="00786BC5"/>
    <w:rsid w:val="00786F07"/>
    <w:rsid w:val="00787177"/>
    <w:rsid w:val="00791983"/>
    <w:rsid w:val="00791CE7"/>
    <w:rsid w:val="0079536A"/>
    <w:rsid w:val="007970CF"/>
    <w:rsid w:val="007979AB"/>
    <w:rsid w:val="00797BF2"/>
    <w:rsid w:val="007A0BA9"/>
    <w:rsid w:val="007A131F"/>
    <w:rsid w:val="007A1450"/>
    <w:rsid w:val="007A21A7"/>
    <w:rsid w:val="007A2680"/>
    <w:rsid w:val="007A3B58"/>
    <w:rsid w:val="007A5095"/>
    <w:rsid w:val="007A5AB7"/>
    <w:rsid w:val="007A700F"/>
    <w:rsid w:val="007B56A0"/>
    <w:rsid w:val="007B6E76"/>
    <w:rsid w:val="007B71A8"/>
    <w:rsid w:val="007C12D2"/>
    <w:rsid w:val="007C1602"/>
    <w:rsid w:val="007C1C87"/>
    <w:rsid w:val="007C26D3"/>
    <w:rsid w:val="007C30B0"/>
    <w:rsid w:val="007C516A"/>
    <w:rsid w:val="007C5352"/>
    <w:rsid w:val="007D00DF"/>
    <w:rsid w:val="007D18AB"/>
    <w:rsid w:val="007D29AE"/>
    <w:rsid w:val="007D325C"/>
    <w:rsid w:val="007D375F"/>
    <w:rsid w:val="007D3F4F"/>
    <w:rsid w:val="007D47C3"/>
    <w:rsid w:val="007D562C"/>
    <w:rsid w:val="007E003D"/>
    <w:rsid w:val="007E0832"/>
    <w:rsid w:val="007E3986"/>
    <w:rsid w:val="007E5328"/>
    <w:rsid w:val="007E5B26"/>
    <w:rsid w:val="007F1B71"/>
    <w:rsid w:val="007F2B42"/>
    <w:rsid w:val="007F2D1A"/>
    <w:rsid w:val="007F2D7A"/>
    <w:rsid w:val="007F30BA"/>
    <w:rsid w:val="007F343E"/>
    <w:rsid w:val="007F375F"/>
    <w:rsid w:val="007F3F40"/>
    <w:rsid w:val="007F3F4C"/>
    <w:rsid w:val="007F52CF"/>
    <w:rsid w:val="007F7706"/>
    <w:rsid w:val="007F7A97"/>
    <w:rsid w:val="008007B3"/>
    <w:rsid w:val="0080173A"/>
    <w:rsid w:val="00801C9E"/>
    <w:rsid w:val="008114BB"/>
    <w:rsid w:val="00811FF0"/>
    <w:rsid w:val="00813022"/>
    <w:rsid w:val="00813667"/>
    <w:rsid w:val="008141A9"/>
    <w:rsid w:val="008143F2"/>
    <w:rsid w:val="0082050A"/>
    <w:rsid w:val="008210E1"/>
    <w:rsid w:val="008212D1"/>
    <w:rsid w:val="008212F3"/>
    <w:rsid w:val="00822EF7"/>
    <w:rsid w:val="008234F1"/>
    <w:rsid w:val="008247B1"/>
    <w:rsid w:val="00826B19"/>
    <w:rsid w:val="008279C9"/>
    <w:rsid w:val="00831CC1"/>
    <w:rsid w:val="0083465B"/>
    <w:rsid w:val="00835583"/>
    <w:rsid w:val="008401F3"/>
    <w:rsid w:val="0084234A"/>
    <w:rsid w:val="00842406"/>
    <w:rsid w:val="00842C67"/>
    <w:rsid w:val="00843B42"/>
    <w:rsid w:val="008440E4"/>
    <w:rsid w:val="00844F79"/>
    <w:rsid w:val="00845D48"/>
    <w:rsid w:val="00846598"/>
    <w:rsid w:val="00851D9F"/>
    <w:rsid w:val="00852138"/>
    <w:rsid w:val="008529AC"/>
    <w:rsid w:val="00854649"/>
    <w:rsid w:val="00856699"/>
    <w:rsid w:val="00863B9B"/>
    <w:rsid w:val="00865BD6"/>
    <w:rsid w:val="00865C66"/>
    <w:rsid w:val="008667B7"/>
    <w:rsid w:val="0086692D"/>
    <w:rsid w:val="00866E5E"/>
    <w:rsid w:val="008676A2"/>
    <w:rsid w:val="0087113E"/>
    <w:rsid w:val="00873220"/>
    <w:rsid w:val="008738F1"/>
    <w:rsid w:val="008744B8"/>
    <w:rsid w:val="00877BE3"/>
    <w:rsid w:val="008808E4"/>
    <w:rsid w:val="008809EC"/>
    <w:rsid w:val="00882204"/>
    <w:rsid w:val="008826C5"/>
    <w:rsid w:val="00883E26"/>
    <w:rsid w:val="00885E69"/>
    <w:rsid w:val="0088654F"/>
    <w:rsid w:val="00886C21"/>
    <w:rsid w:val="00887EA3"/>
    <w:rsid w:val="008902C0"/>
    <w:rsid w:val="00890779"/>
    <w:rsid w:val="00890B0B"/>
    <w:rsid w:val="00892431"/>
    <w:rsid w:val="00893592"/>
    <w:rsid w:val="00894A5A"/>
    <w:rsid w:val="008974A2"/>
    <w:rsid w:val="00897C5C"/>
    <w:rsid w:val="008A033A"/>
    <w:rsid w:val="008A0BDD"/>
    <w:rsid w:val="008A24DC"/>
    <w:rsid w:val="008A5AFB"/>
    <w:rsid w:val="008A5B8E"/>
    <w:rsid w:val="008B2099"/>
    <w:rsid w:val="008B31BD"/>
    <w:rsid w:val="008B5433"/>
    <w:rsid w:val="008B579E"/>
    <w:rsid w:val="008B77D0"/>
    <w:rsid w:val="008C0AD7"/>
    <w:rsid w:val="008C1496"/>
    <w:rsid w:val="008C2370"/>
    <w:rsid w:val="008C735E"/>
    <w:rsid w:val="008D0B78"/>
    <w:rsid w:val="008D18EF"/>
    <w:rsid w:val="008D1AAB"/>
    <w:rsid w:val="008D3AAC"/>
    <w:rsid w:val="008D4BB8"/>
    <w:rsid w:val="008D5D51"/>
    <w:rsid w:val="008E0AAE"/>
    <w:rsid w:val="008E106D"/>
    <w:rsid w:val="008E27B1"/>
    <w:rsid w:val="008E3139"/>
    <w:rsid w:val="008E648B"/>
    <w:rsid w:val="008E6B71"/>
    <w:rsid w:val="008F09B2"/>
    <w:rsid w:val="008F215B"/>
    <w:rsid w:val="008F360B"/>
    <w:rsid w:val="008F485D"/>
    <w:rsid w:val="0090082D"/>
    <w:rsid w:val="00900F6D"/>
    <w:rsid w:val="009014A1"/>
    <w:rsid w:val="00902EEB"/>
    <w:rsid w:val="00903022"/>
    <w:rsid w:val="00903563"/>
    <w:rsid w:val="00904208"/>
    <w:rsid w:val="00904827"/>
    <w:rsid w:val="00905445"/>
    <w:rsid w:val="00905847"/>
    <w:rsid w:val="009063E9"/>
    <w:rsid w:val="009075FC"/>
    <w:rsid w:val="00911920"/>
    <w:rsid w:val="009122C6"/>
    <w:rsid w:val="00914834"/>
    <w:rsid w:val="00915E1F"/>
    <w:rsid w:val="00915FB0"/>
    <w:rsid w:val="009168B2"/>
    <w:rsid w:val="009179EE"/>
    <w:rsid w:val="0092139A"/>
    <w:rsid w:val="00922328"/>
    <w:rsid w:val="009227AC"/>
    <w:rsid w:val="009236C4"/>
    <w:rsid w:val="00925F52"/>
    <w:rsid w:val="00926380"/>
    <w:rsid w:val="00926654"/>
    <w:rsid w:val="00927E43"/>
    <w:rsid w:val="00930EAE"/>
    <w:rsid w:val="0093115A"/>
    <w:rsid w:val="00932026"/>
    <w:rsid w:val="00932C0E"/>
    <w:rsid w:val="009344D1"/>
    <w:rsid w:val="009360BF"/>
    <w:rsid w:val="00937227"/>
    <w:rsid w:val="009379FC"/>
    <w:rsid w:val="00937E74"/>
    <w:rsid w:val="00941237"/>
    <w:rsid w:val="00942170"/>
    <w:rsid w:val="00942C48"/>
    <w:rsid w:val="00943B66"/>
    <w:rsid w:val="00944665"/>
    <w:rsid w:val="00945B17"/>
    <w:rsid w:val="0094766C"/>
    <w:rsid w:val="009477BA"/>
    <w:rsid w:val="009477DC"/>
    <w:rsid w:val="009518AB"/>
    <w:rsid w:val="009519C6"/>
    <w:rsid w:val="00955B0B"/>
    <w:rsid w:val="00955D4D"/>
    <w:rsid w:val="0095663A"/>
    <w:rsid w:val="00956837"/>
    <w:rsid w:val="009579B5"/>
    <w:rsid w:val="0096452B"/>
    <w:rsid w:val="00967474"/>
    <w:rsid w:val="00971E61"/>
    <w:rsid w:val="0097264C"/>
    <w:rsid w:val="00973762"/>
    <w:rsid w:val="00974D62"/>
    <w:rsid w:val="0098032C"/>
    <w:rsid w:val="00981538"/>
    <w:rsid w:val="00981C1E"/>
    <w:rsid w:val="00984BC7"/>
    <w:rsid w:val="00985317"/>
    <w:rsid w:val="00985D65"/>
    <w:rsid w:val="00986E2A"/>
    <w:rsid w:val="00986E6E"/>
    <w:rsid w:val="00990406"/>
    <w:rsid w:val="009908CA"/>
    <w:rsid w:val="00992CF4"/>
    <w:rsid w:val="00992DC8"/>
    <w:rsid w:val="00994646"/>
    <w:rsid w:val="009977C5"/>
    <w:rsid w:val="00997E3F"/>
    <w:rsid w:val="00997E99"/>
    <w:rsid w:val="00997F28"/>
    <w:rsid w:val="009A0042"/>
    <w:rsid w:val="009A032B"/>
    <w:rsid w:val="009A0AA9"/>
    <w:rsid w:val="009A119C"/>
    <w:rsid w:val="009A1E01"/>
    <w:rsid w:val="009A2301"/>
    <w:rsid w:val="009A3626"/>
    <w:rsid w:val="009A48F2"/>
    <w:rsid w:val="009A5893"/>
    <w:rsid w:val="009A60A1"/>
    <w:rsid w:val="009A707D"/>
    <w:rsid w:val="009A777F"/>
    <w:rsid w:val="009B19F4"/>
    <w:rsid w:val="009B1A37"/>
    <w:rsid w:val="009B5599"/>
    <w:rsid w:val="009B68C6"/>
    <w:rsid w:val="009B6B16"/>
    <w:rsid w:val="009B7E02"/>
    <w:rsid w:val="009C0246"/>
    <w:rsid w:val="009C1F01"/>
    <w:rsid w:val="009C2EFB"/>
    <w:rsid w:val="009C4437"/>
    <w:rsid w:val="009C4858"/>
    <w:rsid w:val="009C71D9"/>
    <w:rsid w:val="009C76CA"/>
    <w:rsid w:val="009C76F5"/>
    <w:rsid w:val="009D0F05"/>
    <w:rsid w:val="009D3124"/>
    <w:rsid w:val="009D3582"/>
    <w:rsid w:val="009D4026"/>
    <w:rsid w:val="009D6283"/>
    <w:rsid w:val="009E058B"/>
    <w:rsid w:val="009E0AF7"/>
    <w:rsid w:val="009E0C19"/>
    <w:rsid w:val="009E1621"/>
    <w:rsid w:val="009E3AF1"/>
    <w:rsid w:val="009E4D6D"/>
    <w:rsid w:val="009E50D1"/>
    <w:rsid w:val="009E5A8A"/>
    <w:rsid w:val="009E6B28"/>
    <w:rsid w:val="009E6D18"/>
    <w:rsid w:val="009E70E4"/>
    <w:rsid w:val="009F02A5"/>
    <w:rsid w:val="009F29A8"/>
    <w:rsid w:val="009F3C43"/>
    <w:rsid w:val="009F3D48"/>
    <w:rsid w:val="009F3E08"/>
    <w:rsid w:val="009F6F08"/>
    <w:rsid w:val="009F7083"/>
    <w:rsid w:val="00A00B19"/>
    <w:rsid w:val="00A018F0"/>
    <w:rsid w:val="00A02FA2"/>
    <w:rsid w:val="00A03F9D"/>
    <w:rsid w:val="00A06AEB"/>
    <w:rsid w:val="00A06BC2"/>
    <w:rsid w:val="00A076E2"/>
    <w:rsid w:val="00A11CA0"/>
    <w:rsid w:val="00A121F6"/>
    <w:rsid w:val="00A127AE"/>
    <w:rsid w:val="00A12DB3"/>
    <w:rsid w:val="00A13012"/>
    <w:rsid w:val="00A13592"/>
    <w:rsid w:val="00A14BE2"/>
    <w:rsid w:val="00A16872"/>
    <w:rsid w:val="00A20BCB"/>
    <w:rsid w:val="00A21888"/>
    <w:rsid w:val="00A22928"/>
    <w:rsid w:val="00A2327F"/>
    <w:rsid w:val="00A23CED"/>
    <w:rsid w:val="00A24086"/>
    <w:rsid w:val="00A2499D"/>
    <w:rsid w:val="00A24AA3"/>
    <w:rsid w:val="00A2512A"/>
    <w:rsid w:val="00A256E8"/>
    <w:rsid w:val="00A26CE5"/>
    <w:rsid w:val="00A27827"/>
    <w:rsid w:val="00A279B2"/>
    <w:rsid w:val="00A304B3"/>
    <w:rsid w:val="00A325CF"/>
    <w:rsid w:val="00A33A46"/>
    <w:rsid w:val="00A33DE3"/>
    <w:rsid w:val="00A35C4F"/>
    <w:rsid w:val="00A36E1D"/>
    <w:rsid w:val="00A37026"/>
    <w:rsid w:val="00A37390"/>
    <w:rsid w:val="00A37DD7"/>
    <w:rsid w:val="00A37E9C"/>
    <w:rsid w:val="00A40EA5"/>
    <w:rsid w:val="00A41974"/>
    <w:rsid w:val="00A41E1F"/>
    <w:rsid w:val="00A4239D"/>
    <w:rsid w:val="00A436D8"/>
    <w:rsid w:val="00A43EF6"/>
    <w:rsid w:val="00A45801"/>
    <w:rsid w:val="00A50D15"/>
    <w:rsid w:val="00A52863"/>
    <w:rsid w:val="00A528F2"/>
    <w:rsid w:val="00A52F30"/>
    <w:rsid w:val="00A54E41"/>
    <w:rsid w:val="00A54E67"/>
    <w:rsid w:val="00A56BDE"/>
    <w:rsid w:val="00A620D1"/>
    <w:rsid w:val="00A636D1"/>
    <w:rsid w:val="00A64403"/>
    <w:rsid w:val="00A645DB"/>
    <w:rsid w:val="00A67192"/>
    <w:rsid w:val="00A67358"/>
    <w:rsid w:val="00A71FA1"/>
    <w:rsid w:val="00A72AD0"/>
    <w:rsid w:val="00A7308E"/>
    <w:rsid w:val="00A73127"/>
    <w:rsid w:val="00A73D26"/>
    <w:rsid w:val="00A74398"/>
    <w:rsid w:val="00A74F69"/>
    <w:rsid w:val="00A755E9"/>
    <w:rsid w:val="00A77E32"/>
    <w:rsid w:val="00A8010F"/>
    <w:rsid w:val="00A80E59"/>
    <w:rsid w:val="00A813AD"/>
    <w:rsid w:val="00A8313E"/>
    <w:rsid w:val="00A86C4E"/>
    <w:rsid w:val="00A8705E"/>
    <w:rsid w:val="00A925F4"/>
    <w:rsid w:val="00A973A8"/>
    <w:rsid w:val="00AA0A8C"/>
    <w:rsid w:val="00AA11D5"/>
    <w:rsid w:val="00AA287C"/>
    <w:rsid w:val="00AA2885"/>
    <w:rsid w:val="00AA323C"/>
    <w:rsid w:val="00AA51F0"/>
    <w:rsid w:val="00AA5A12"/>
    <w:rsid w:val="00AA5D0F"/>
    <w:rsid w:val="00AA5E82"/>
    <w:rsid w:val="00AA7855"/>
    <w:rsid w:val="00AB1A32"/>
    <w:rsid w:val="00AB1AD6"/>
    <w:rsid w:val="00AB208D"/>
    <w:rsid w:val="00AB2CD8"/>
    <w:rsid w:val="00AB5164"/>
    <w:rsid w:val="00AB5261"/>
    <w:rsid w:val="00AB60B5"/>
    <w:rsid w:val="00AB7BE3"/>
    <w:rsid w:val="00AC127B"/>
    <w:rsid w:val="00AC1B7B"/>
    <w:rsid w:val="00AC29E2"/>
    <w:rsid w:val="00AC3954"/>
    <w:rsid w:val="00AC39E8"/>
    <w:rsid w:val="00AC400D"/>
    <w:rsid w:val="00AC4A82"/>
    <w:rsid w:val="00AC78E4"/>
    <w:rsid w:val="00AC7A6A"/>
    <w:rsid w:val="00AC7EA8"/>
    <w:rsid w:val="00AD0013"/>
    <w:rsid w:val="00AD0F86"/>
    <w:rsid w:val="00AD0F89"/>
    <w:rsid w:val="00AD2F7E"/>
    <w:rsid w:val="00AD3810"/>
    <w:rsid w:val="00AD4628"/>
    <w:rsid w:val="00AD5415"/>
    <w:rsid w:val="00AD59B5"/>
    <w:rsid w:val="00AD6223"/>
    <w:rsid w:val="00AD63BA"/>
    <w:rsid w:val="00AD7338"/>
    <w:rsid w:val="00AE2846"/>
    <w:rsid w:val="00AE3A71"/>
    <w:rsid w:val="00AE4596"/>
    <w:rsid w:val="00AE46AC"/>
    <w:rsid w:val="00AE4EE5"/>
    <w:rsid w:val="00AE685F"/>
    <w:rsid w:val="00AE68CA"/>
    <w:rsid w:val="00AE7C28"/>
    <w:rsid w:val="00AF086D"/>
    <w:rsid w:val="00AF1AE4"/>
    <w:rsid w:val="00AF4435"/>
    <w:rsid w:val="00AF4565"/>
    <w:rsid w:val="00AF56EC"/>
    <w:rsid w:val="00B00572"/>
    <w:rsid w:val="00B00A21"/>
    <w:rsid w:val="00B03CF8"/>
    <w:rsid w:val="00B045BB"/>
    <w:rsid w:val="00B06D09"/>
    <w:rsid w:val="00B11211"/>
    <w:rsid w:val="00B11636"/>
    <w:rsid w:val="00B14518"/>
    <w:rsid w:val="00B15B18"/>
    <w:rsid w:val="00B231A3"/>
    <w:rsid w:val="00B236E6"/>
    <w:rsid w:val="00B23DAC"/>
    <w:rsid w:val="00B2417E"/>
    <w:rsid w:val="00B26095"/>
    <w:rsid w:val="00B2690A"/>
    <w:rsid w:val="00B27E9D"/>
    <w:rsid w:val="00B3015A"/>
    <w:rsid w:val="00B3082B"/>
    <w:rsid w:val="00B3370B"/>
    <w:rsid w:val="00B365E5"/>
    <w:rsid w:val="00B372F8"/>
    <w:rsid w:val="00B379A2"/>
    <w:rsid w:val="00B37D58"/>
    <w:rsid w:val="00B41900"/>
    <w:rsid w:val="00B45B51"/>
    <w:rsid w:val="00B45BD7"/>
    <w:rsid w:val="00B45F81"/>
    <w:rsid w:val="00B46A1B"/>
    <w:rsid w:val="00B4727C"/>
    <w:rsid w:val="00B47B45"/>
    <w:rsid w:val="00B50E5C"/>
    <w:rsid w:val="00B5232B"/>
    <w:rsid w:val="00B54922"/>
    <w:rsid w:val="00B555B9"/>
    <w:rsid w:val="00B55CEA"/>
    <w:rsid w:val="00B56FF5"/>
    <w:rsid w:val="00B607A9"/>
    <w:rsid w:val="00B61367"/>
    <w:rsid w:val="00B63491"/>
    <w:rsid w:val="00B63C43"/>
    <w:rsid w:val="00B63F8A"/>
    <w:rsid w:val="00B648EA"/>
    <w:rsid w:val="00B64A29"/>
    <w:rsid w:val="00B65359"/>
    <w:rsid w:val="00B66198"/>
    <w:rsid w:val="00B6640B"/>
    <w:rsid w:val="00B7045B"/>
    <w:rsid w:val="00B7055D"/>
    <w:rsid w:val="00B71703"/>
    <w:rsid w:val="00B75F24"/>
    <w:rsid w:val="00B76030"/>
    <w:rsid w:val="00B80ABC"/>
    <w:rsid w:val="00B80B90"/>
    <w:rsid w:val="00B8236A"/>
    <w:rsid w:val="00B82AED"/>
    <w:rsid w:val="00B83534"/>
    <w:rsid w:val="00B84B49"/>
    <w:rsid w:val="00B90170"/>
    <w:rsid w:val="00B903FF"/>
    <w:rsid w:val="00B9212E"/>
    <w:rsid w:val="00B921F1"/>
    <w:rsid w:val="00B924D4"/>
    <w:rsid w:val="00B93513"/>
    <w:rsid w:val="00B93C69"/>
    <w:rsid w:val="00B941FF"/>
    <w:rsid w:val="00B94734"/>
    <w:rsid w:val="00B976D3"/>
    <w:rsid w:val="00B97B10"/>
    <w:rsid w:val="00B97F98"/>
    <w:rsid w:val="00BA0419"/>
    <w:rsid w:val="00BA04AD"/>
    <w:rsid w:val="00BA064B"/>
    <w:rsid w:val="00BA0CDE"/>
    <w:rsid w:val="00BA2F11"/>
    <w:rsid w:val="00BA4EEC"/>
    <w:rsid w:val="00BA557E"/>
    <w:rsid w:val="00BA580C"/>
    <w:rsid w:val="00BA63C7"/>
    <w:rsid w:val="00BA7455"/>
    <w:rsid w:val="00BB03A0"/>
    <w:rsid w:val="00BB1358"/>
    <w:rsid w:val="00BB37CA"/>
    <w:rsid w:val="00BB39D6"/>
    <w:rsid w:val="00BB4289"/>
    <w:rsid w:val="00BB58A5"/>
    <w:rsid w:val="00BB6606"/>
    <w:rsid w:val="00BB6BF6"/>
    <w:rsid w:val="00BB7232"/>
    <w:rsid w:val="00BC22AA"/>
    <w:rsid w:val="00BC2AF4"/>
    <w:rsid w:val="00BC3121"/>
    <w:rsid w:val="00BC37B6"/>
    <w:rsid w:val="00BC4BF7"/>
    <w:rsid w:val="00BC50BC"/>
    <w:rsid w:val="00BC5765"/>
    <w:rsid w:val="00BC6221"/>
    <w:rsid w:val="00BC6CB7"/>
    <w:rsid w:val="00BD2234"/>
    <w:rsid w:val="00BD251A"/>
    <w:rsid w:val="00BD5AAE"/>
    <w:rsid w:val="00BD60C7"/>
    <w:rsid w:val="00BD6BC7"/>
    <w:rsid w:val="00BD73C5"/>
    <w:rsid w:val="00BE0CD5"/>
    <w:rsid w:val="00BE0D6C"/>
    <w:rsid w:val="00BE278F"/>
    <w:rsid w:val="00BE31CE"/>
    <w:rsid w:val="00BE5126"/>
    <w:rsid w:val="00BE6ED9"/>
    <w:rsid w:val="00BF102D"/>
    <w:rsid w:val="00BF198E"/>
    <w:rsid w:val="00BF4390"/>
    <w:rsid w:val="00BF57CC"/>
    <w:rsid w:val="00BF5D4E"/>
    <w:rsid w:val="00BF67E0"/>
    <w:rsid w:val="00BF7EC8"/>
    <w:rsid w:val="00C000DF"/>
    <w:rsid w:val="00C00EB9"/>
    <w:rsid w:val="00C0123C"/>
    <w:rsid w:val="00C04683"/>
    <w:rsid w:val="00C05DE9"/>
    <w:rsid w:val="00C10170"/>
    <w:rsid w:val="00C10EBC"/>
    <w:rsid w:val="00C10FC1"/>
    <w:rsid w:val="00C12228"/>
    <w:rsid w:val="00C1409D"/>
    <w:rsid w:val="00C14145"/>
    <w:rsid w:val="00C2137F"/>
    <w:rsid w:val="00C237FF"/>
    <w:rsid w:val="00C24B78"/>
    <w:rsid w:val="00C24BF5"/>
    <w:rsid w:val="00C25B30"/>
    <w:rsid w:val="00C30E43"/>
    <w:rsid w:val="00C30FF0"/>
    <w:rsid w:val="00C311C6"/>
    <w:rsid w:val="00C326BB"/>
    <w:rsid w:val="00C32BF0"/>
    <w:rsid w:val="00C33E13"/>
    <w:rsid w:val="00C344E6"/>
    <w:rsid w:val="00C365B1"/>
    <w:rsid w:val="00C4015F"/>
    <w:rsid w:val="00C41185"/>
    <w:rsid w:val="00C4369E"/>
    <w:rsid w:val="00C4421B"/>
    <w:rsid w:val="00C44A80"/>
    <w:rsid w:val="00C44ED6"/>
    <w:rsid w:val="00C4648E"/>
    <w:rsid w:val="00C5041B"/>
    <w:rsid w:val="00C5215E"/>
    <w:rsid w:val="00C52627"/>
    <w:rsid w:val="00C564D1"/>
    <w:rsid w:val="00C5757D"/>
    <w:rsid w:val="00C615DA"/>
    <w:rsid w:val="00C64971"/>
    <w:rsid w:val="00C64ADE"/>
    <w:rsid w:val="00C672E7"/>
    <w:rsid w:val="00C67346"/>
    <w:rsid w:val="00C6747E"/>
    <w:rsid w:val="00C67782"/>
    <w:rsid w:val="00C67F39"/>
    <w:rsid w:val="00C7221C"/>
    <w:rsid w:val="00C72E8A"/>
    <w:rsid w:val="00C74D43"/>
    <w:rsid w:val="00C76804"/>
    <w:rsid w:val="00C76F00"/>
    <w:rsid w:val="00C80269"/>
    <w:rsid w:val="00C802FC"/>
    <w:rsid w:val="00C813CA"/>
    <w:rsid w:val="00C82519"/>
    <w:rsid w:val="00C82A84"/>
    <w:rsid w:val="00C963CE"/>
    <w:rsid w:val="00CA07E8"/>
    <w:rsid w:val="00CA2963"/>
    <w:rsid w:val="00CA3DBF"/>
    <w:rsid w:val="00CA6B40"/>
    <w:rsid w:val="00CA7D67"/>
    <w:rsid w:val="00CB01DA"/>
    <w:rsid w:val="00CB275D"/>
    <w:rsid w:val="00CB4B9B"/>
    <w:rsid w:val="00CB5D3D"/>
    <w:rsid w:val="00CB63AC"/>
    <w:rsid w:val="00CB6BD3"/>
    <w:rsid w:val="00CB7087"/>
    <w:rsid w:val="00CB7927"/>
    <w:rsid w:val="00CC0594"/>
    <w:rsid w:val="00CC2E93"/>
    <w:rsid w:val="00CC38DE"/>
    <w:rsid w:val="00CC5293"/>
    <w:rsid w:val="00CC779F"/>
    <w:rsid w:val="00CC7814"/>
    <w:rsid w:val="00CD0035"/>
    <w:rsid w:val="00CD0049"/>
    <w:rsid w:val="00CD0C38"/>
    <w:rsid w:val="00CD1021"/>
    <w:rsid w:val="00CD1631"/>
    <w:rsid w:val="00CD16B9"/>
    <w:rsid w:val="00CD601B"/>
    <w:rsid w:val="00CD62AE"/>
    <w:rsid w:val="00CD681F"/>
    <w:rsid w:val="00CE1781"/>
    <w:rsid w:val="00CE1C20"/>
    <w:rsid w:val="00CE3951"/>
    <w:rsid w:val="00CE556D"/>
    <w:rsid w:val="00CE55D7"/>
    <w:rsid w:val="00CE6561"/>
    <w:rsid w:val="00CE7209"/>
    <w:rsid w:val="00CF0546"/>
    <w:rsid w:val="00CF08E5"/>
    <w:rsid w:val="00CF16D5"/>
    <w:rsid w:val="00CF1855"/>
    <w:rsid w:val="00CF23E6"/>
    <w:rsid w:val="00CF24B4"/>
    <w:rsid w:val="00CF32AB"/>
    <w:rsid w:val="00CF3650"/>
    <w:rsid w:val="00CF38C5"/>
    <w:rsid w:val="00CF44FB"/>
    <w:rsid w:val="00CF4574"/>
    <w:rsid w:val="00CF5B86"/>
    <w:rsid w:val="00D006F0"/>
    <w:rsid w:val="00D01C5A"/>
    <w:rsid w:val="00D04124"/>
    <w:rsid w:val="00D06F29"/>
    <w:rsid w:val="00D10323"/>
    <w:rsid w:val="00D13581"/>
    <w:rsid w:val="00D14B24"/>
    <w:rsid w:val="00D14F7F"/>
    <w:rsid w:val="00D15481"/>
    <w:rsid w:val="00D16DC7"/>
    <w:rsid w:val="00D17233"/>
    <w:rsid w:val="00D24284"/>
    <w:rsid w:val="00D24DF9"/>
    <w:rsid w:val="00D268A6"/>
    <w:rsid w:val="00D27496"/>
    <w:rsid w:val="00D277F6"/>
    <w:rsid w:val="00D313E4"/>
    <w:rsid w:val="00D32CF3"/>
    <w:rsid w:val="00D36892"/>
    <w:rsid w:val="00D378B8"/>
    <w:rsid w:val="00D403FF"/>
    <w:rsid w:val="00D41052"/>
    <w:rsid w:val="00D41334"/>
    <w:rsid w:val="00D428D7"/>
    <w:rsid w:val="00D4433C"/>
    <w:rsid w:val="00D44A98"/>
    <w:rsid w:val="00D45175"/>
    <w:rsid w:val="00D45270"/>
    <w:rsid w:val="00D51873"/>
    <w:rsid w:val="00D55EFE"/>
    <w:rsid w:val="00D56916"/>
    <w:rsid w:val="00D569BF"/>
    <w:rsid w:val="00D578B4"/>
    <w:rsid w:val="00D60FF6"/>
    <w:rsid w:val="00D6279B"/>
    <w:rsid w:val="00D667A6"/>
    <w:rsid w:val="00D67008"/>
    <w:rsid w:val="00D70B6C"/>
    <w:rsid w:val="00D70C54"/>
    <w:rsid w:val="00D72A15"/>
    <w:rsid w:val="00D73BE9"/>
    <w:rsid w:val="00D74361"/>
    <w:rsid w:val="00D75893"/>
    <w:rsid w:val="00D75CDC"/>
    <w:rsid w:val="00D76966"/>
    <w:rsid w:val="00D776FE"/>
    <w:rsid w:val="00D8014A"/>
    <w:rsid w:val="00D80D0D"/>
    <w:rsid w:val="00D8211F"/>
    <w:rsid w:val="00D824CE"/>
    <w:rsid w:val="00D8260F"/>
    <w:rsid w:val="00D831C1"/>
    <w:rsid w:val="00D84BBF"/>
    <w:rsid w:val="00D8749A"/>
    <w:rsid w:val="00D91637"/>
    <w:rsid w:val="00D92D6E"/>
    <w:rsid w:val="00D93FAA"/>
    <w:rsid w:val="00D95B09"/>
    <w:rsid w:val="00D967FE"/>
    <w:rsid w:val="00DA0CD3"/>
    <w:rsid w:val="00DA25D0"/>
    <w:rsid w:val="00DA2CDC"/>
    <w:rsid w:val="00DA4983"/>
    <w:rsid w:val="00DA63AE"/>
    <w:rsid w:val="00DA6B47"/>
    <w:rsid w:val="00DA74BF"/>
    <w:rsid w:val="00DA77D2"/>
    <w:rsid w:val="00DA7A61"/>
    <w:rsid w:val="00DB1F45"/>
    <w:rsid w:val="00DB2C61"/>
    <w:rsid w:val="00DB4FA7"/>
    <w:rsid w:val="00DB7A4D"/>
    <w:rsid w:val="00DB7BEF"/>
    <w:rsid w:val="00DC1A3F"/>
    <w:rsid w:val="00DC35F1"/>
    <w:rsid w:val="00DC3B1B"/>
    <w:rsid w:val="00DC492A"/>
    <w:rsid w:val="00DC4BB3"/>
    <w:rsid w:val="00DC635A"/>
    <w:rsid w:val="00DC75D1"/>
    <w:rsid w:val="00DD3B09"/>
    <w:rsid w:val="00DD3C85"/>
    <w:rsid w:val="00DD5AC0"/>
    <w:rsid w:val="00DD6E9B"/>
    <w:rsid w:val="00DE2C06"/>
    <w:rsid w:val="00DE3AF7"/>
    <w:rsid w:val="00DE4C54"/>
    <w:rsid w:val="00DE5997"/>
    <w:rsid w:val="00DE59B8"/>
    <w:rsid w:val="00DE5DE7"/>
    <w:rsid w:val="00DE5F2D"/>
    <w:rsid w:val="00DE7F48"/>
    <w:rsid w:val="00DF0A09"/>
    <w:rsid w:val="00DF532C"/>
    <w:rsid w:val="00DF6830"/>
    <w:rsid w:val="00DF7736"/>
    <w:rsid w:val="00DF7EF7"/>
    <w:rsid w:val="00E007FE"/>
    <w:rsid w:val="00E00B52"/>
    <w:rsid w:val="00E0130E"/>
    <w:rsid w:val="00E018F4"/>
    <w:rsid w:val="00E027E0"/>
    <w:rsid w:val="00E0285D"/>
    <w:rsid w:val="00E051E5"/>
    <w:rsid w:val="00E067CB"/>
    <w:rsid w:val="00E10B29"/>
    <w:rsid w:val="00E110E0"/>
    <w:rsid w:val="00E1194F"/>
    <w:rsid w:val="00E1545D"/>
    <w:rsid w:val="00E1585E"/>
    <w:rsid w:val="00E15CAD"/>
    <w:rsid w:val="00E16B2B"/>
    <w:rsid w:val="00E20A6B"/>
    <w:rsid w:val="00E20BE0"/>
    <w:rsid w:val="00E21371"/>
    <w:rsid w:val="00E253D4"/>
    <w:rsid w:val="00E25A91"/>
    <w:rsid w:val="00E33EAF"/>
    <w:rsid w:val="00E3414C"/>
    <w:rsid w:val="00E358CF"/>
    <w:rsid w:val="00E35B55"/>
    <w:rsid w:val="00E366A9"/>
    <w:rsid w:val="00E36F13"/>
    <w:rsid w:val="00E412A3"/>
    <w:rsid w:val="00E41E57"/>
    <w:rsid w:val="00E456C4"/>
    <w:rsid w:val="00E457FA"/>
    <w:rsid w:val="00E45AC2"/>
    <w:rsid w:val="00E46929"/>
    <w:rsid w:val="00E46B71"/>
    <w:rsid w:val="00E472B7"/>
    <w:rsid w:val="00E47473"/>
    <w:rsid w:val="00E47FD8"/>
    <w:rsid w:val="00E513E2"/>
    <w:rsid w:val="00E54CB9"/>
    <w:rsid w:val="00E55826"/>
    <w:rsid w:val="00E562FB"/>
    <w:rsid w:val="00E5647A"/>
    <w:rsid w:val="00E564ED"/>
    <w:rsid w:val="00E576B4"/>
    <w:rsid w:val="00E57B3E"/>
    <w:rsid w:val="00E60528"/>
    <w:rsid w:val="00E63727"/>
    <w:rsid w:val="00E63868"/>
    <w:rsid w:val="00E63B41"/>
    <w:rsid w:val="00E642AD"/>
    <w:rsid w:val="00E64848"/>
    <w:rsid w:val="00E6486B"/>
    <w:rsid w:val="00E64FF7"/>
    <w:rsid w:val="00E7001A"/>
    <w:rsid w:val="00E70B0B"/>
    <w:rsid w:val="00E70C99"/>
    <w:rsid w:val="00E72ABE"/>
    <w:rsid w:val="00E73FCB"/>
    <w:rsid w:val="00E742A5"/>
    <w:rsid w:val="00E75AFC"/>
    <w:rsid w:val="00E7641A"/>
    <w:rsid w:val="00E76ACD"/>
    <w:rsid w:val="00E76B3E"/>
    <w:rsid w:val="00E76BBB"/>
    <w:rsid w:val="00E76E76"/>
    <w:rsid w:val="00E777CD"/>
    <w:rsid w:val="00E8131B"/>
    <w:rsid w:val="00E816F6"/>
    <w:rsid w:val="00E836BC"/>
    <w:rsid w:val="00E86C68"/>
    <w:rsid w:val="00E90F1C"/>
    <w:rsid w:val="00E93F1C"/>
    <w:rsid w:val="00E940FB"/>
    <w:rsid w:val="00E94E1B"/>
    <w:rsid w:val="00E95F92"/>
    <w:rsid w:val="00EA15C3"/>
    <w:rsid w:val="00EA2B0A"/>
    <w:rsid w:val="00EA2DD1"/>
    <w:rsid w:val="00EA3E34"/>
    <w:rsid w:val="00EA5F03"/>
    <w:rsid w:val="00EA6009"/>
    <w:rsid w:val="00EA6C43"/>
    <w:rsid w:val="00EB2333"/>
    <w:rsid w:val="00EB34FD"/>
    <w:rsid w:val="00EB4F21"/>
    <w:rsid w:val="00EB795B"/>
    <w:rsid w:val="00EB7B93"/>
    <w:rsid w:val="00EC01B0"/>
    <w:rsid w:val="00EC1458"/>
    <w:rsid w:val="00EC1B23"/>
    <w:rsid w:val="00EC7387"/>
    <w:rsid w:val="00ED1B13"/>
    <w:rsid w:val="00ED2C35"/>
    <w:rsid w:val="00ED3EFB"/>
    <w:rsid w:val="00ED429B"/>
    <w:rsid w:val="00ED5B43"/>
    <w:rsid w:val="00ED600F"/>
    <w:rsid w:val="00ED6908"/>
    <w:rsid w:val="00ED69D5"/>
    <w:rsid w:val="00EE25DF"/>
    <w:rsid w:val="00EE48C9"/>
    <w:rsid w:val="00EE4A53"/>
    <w:rsid w:val="00EE6955"/>
    <w:rsid w:val="00EE7151"/>
    <w:rsid w:val="00EF09FE"/>
    <w:rsid w:val="00EF3BF6"/>
    <w:rsid w:val="00EF3EDA"/>
    <w:rsid w:val="00EF41AC"/>
    <w:rsid w:val="00EF4FE5"/>
    <w:rsid w:val="00EF5054"/>
    <w:rsid w:val="00EF5353"/>
    <w:rsid w:val="00EF7135"/>
    <w:rsid w:val="00F01DED"/>
    <w:rsid w:val="00F05496"/>
    <w:rsid w:val="00F0554C"/>
    <w:rsid w:val="00F05EEB"/>
    <w:rsid w:val="00F07F06"/>
    <w:rsid w:val="00F10BA7"/>
    <w:rsid w:val="00F119EA"/>
    <w:rsid w:val="00F123D7"/>
    <w:rsid w:val="00F15D3E"/>
    <w:rsid w:val="00F16A17"/>
    <w:rsid w:val="00F221CC"/>
    <w:rsid w:val="00F22C09"/>
    <w:rsid w:val="00F23E4F"/>
    <w:rsid w:val="00F24B48"/>
    <w:rsid w:val="00F2600A"/>
    <w:rsid w:val="00F26AE0"/>
    <w:rsid w:val="00F3537C"/>
    <w:rsid w:val="00F3662B"/>
    <w:rsid w:val="00F372BC"/>
    <w:rsid w:val="00F37ECA"/>
    <w:rsid w:val="00F40779"/>
    <w:rsid w:val="00F40D3C"/>
    <w:rsid w:val="00F41258"/>
    <w:rsid w:val="00F415C6"/>
    <w:rsid w:val="00F42B02"/>
    <w:rsid w:val="00F43D29"/>
    <w:rsid w:val="00F43DAC"/>
    <w:rsid w:val="00F44279"/>
    <w:rsid w:val="00F4472D"/>
    <w:rsid w:val="00F46079"/>
    <w:rsid w:val="00F46428"/>
    <w:rsid w:val="00F506C7"/>
    <w:rsid w:val="00F52D03"/>
    <w:rsid w:val="00F54383"/>
    <w:rsid w:val="00F55F8F"/>
    <w:rsid w:val="00F60712"/>
    <w:rsid w:val="00F609EB"/>
    <w:rsid w:val="00F62096"/>
    <w:rsid w:val="00F62A16"/>
    <w:rsid w:val="00F63860"/>
    <w:rsid w:val="00F65708"/>
    <w:rsid w:val="00F6609D"/>
    <w:rsid w:val="00F66A01"/>
    <w:rsid w:val="00F66D47"/>
    <w:rsid w:val="00F66FFB"/>
    <w:rsid w:val="00F71B8C"/>
    <w:rsid w:val="00F71EBF"/>
    <w:rsid w:val="00F72545"/>
    <w:rsid w:val="00F75EF8"/>
    <w:rsid w:val="00F75F4A"/>
    <w:rsid w:val="00F77BE7"/>
    <w:rsid w:val="00F80022"/>
    <w:rsid w:val="00F80AC2"/>
    <w:rsid w:val="00F8132A"/>
    <w:rsid w:val="00F82242"/>
    <w:rsid w:val="00F82B00"/>
    <w:rsid w:val="00F9022B"/>
    <w:rsid w:val="00F903F1"/>
    <w:rsid w:val="00F91120"/>
    <w:rsid w:val="00F9240C"/>
    <w:rsid w:val="00F93068"/>
    <w:rsid w:val="00F938FE"/>
    <w:rsid w:val="00F93B78"/>
    <w:rsid w:val="00F95C96"/>
    <w:rsid w:val="00F9615D"/>
    <w:rsid w:val="00F9623E"/>
    <w:rsid w:val="00F964A3"/>
    <w:rsid w:val="00F964BC"/>
    <w:rsid w:val="00F97A8C"/>
    <w:rsid w:val="00F97F65"/>
    <w:rsid w:val="00FA4E38"/>
    <w:rsid w:val="00FA6C76"/>
    <w:rsid w:val="00FA7F6E"/>
    <w:rsid w:val="00FB045F"/>
    <w:rsid w:val="00FB3505"/>
    <w:rsid w:val="00FB3818"/>
    <w:rsid w:val="00FB4331"/>
    <w:rsid w:val="00FB5776"/>
    <w:rsid w:val="00FB6893"/>
    <w:rsid w:val="00FB754E"/>
    <w:rsid w:val="00FC13AC"/>
    <w:rsid w:val="00FC3F4C"/>
    <w:rsid w:val="00FC45D8"/>
    <w:rsid w:val="00FC48F1"/>
    <w:rsid w:val="00FC5732"/>
    <w:rsid w:val="00FC6964"/>
    <w:rsid w:val="00FD3624"/>
    <w:rsid w:val="00FD3668"/>
    <w:rsid w:val="00FD4728"/>
    <w:rsid w:val="00FD7328"/>
    <w:rsid w:val="00FD78A2"/>
    <w:rsid w:val="00FE059C"/>
    <w:rsid w:val="00FE097D"/>
    <w:rsid w:val="00FE1284"/>
    <w:rsid w:val="00FE35B7"/>
    <w:rsid w:val="00FE38F2"/>
    <w:rsid w:val="00FE4853"/>
    <w:rsid w:val="00FE5A95"/>
    <w:rsid w:val="00FE5ED4"/>
    <w:rsid w:val="00FE7A41"/>
    <w:rsid w:val="00FF1669"/>
    <w:rsid w:val="00FF1847"/>
    <w:rsid w:val="00FF2FBF"/>
    <w:rsid w:val="00FF40C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701612"/>
  <w15:docId w15:val="{86BE2D64-D95B-4C34-AE2D-CA124ADF0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C5153"/>
  </w:style>
  <w:style w:type="paragraph" w:styleId="1">
    <w:name w:val="heading 1"/>
    <w:basedOn w:val="a"/>
    <w:next w:val="a"/>
    <w:qFormat/>
    <w:rsid w:val="000C5153"/>
    <w:pPr>
      <w:spacing w:before="240"/>
      <w:outlineLvl w:val="0"/>
    </w:pPr>
    <w:rPr>
      <w:b/>
      <w:sz w:val="28"/>
      <w:lang w:val="en-GB"/>
    </w:rPr>
  </w:style>
  <w:style w:type="paragraph" w:styleId="2">
    <w:name w:val="heading 2"/>
    <w:basedOn w:val="a"/>
    <w:next w:val="a"/>
    <w:qFormat/>
    <w:rsid w:val="000C5153"/>
    <w:pPr>
      <w:keepNext/>
      <w:pBdr>
        <w:top w:val="double" w:sz="12" w:space="1" w:color="auto" w:shadow="1"/>
        <w:left w:val="double" w:sz="12" w:space="1" w:color="auto" w:shadow="1"/>
        <w:bottom w:val="double" w:sz="12" w:space="0" w:color="auto" w:shadow="1"/>
        <w:right w:val="double" w:sz="12" w:space="1" w:color="auto" w:shadow="1"/>
      </w:pBdr>
      <w:shd w:val="clear" w:color="auto" w:fill="C0C0C0"/>
      <w:ind w:right="-476"/>
      <w:jc w:val="center"/>
      <w:outlineLvl w:val="1"/>
    </w:pPr>
    <w:rPr>
      <w:rFonts w:ascii="Arial" w:hAnsi="Arial"/>
      <w:b/>
      <w:sz w:val="24"/>
    </w:rPr>
  </w:style>
  <w:style w:type="paragraph" w:styleId="3">
    <w:name w:val="heading 3"/>
    <w:basedOn w:val="a"/>
    <w:next w:val="a"/>
    <w:qFormat/>
    <w:rsid w:val="000C5153"/>
    <w:pPr>
      <w:keepNext/>
      <w:pBdr>
        <w:top w:val="double" w:sz="12" w:space="1" w:color="auto" w:shadow="1"/>
        <w:left w:val="double" w:sz="12" w:space="1" w:color="auto" w:shadow="1"/>
        <w:bottom w:val="double" w:sz="12" w:space="1" w:color="auto" w:shadow="1"/>
        <w:right w:val="double" w:sz="12" w:space="1" w:color="auto" w:shadow="1"/>
      </w:pBdr>
      <w:shd w:val="clear" w:color="auto" w:fill="C0C0C0"/>
      <w:ind w:right="-476"/>
      <w:jc w:val="center"/>
      <w:outlineLvl w:val="2"/>
    </w:pPr>
    <w:rPr>
      <w:rFonts w:ascii="Arial" w:hAnsi="Arial"/>
      <w:b/>
      <w:sz w:val="24"/>
    </w:rPr>
  </w:style>
  <w:style w:type="paragraph" w:styleId="4">
    <w:name w:val="heading 4"/>
    <w:basedOn w:val="a"/>
    <w:next w:val="a"/>
    <w:qFormat/>
    <w:rsid w:val="000C5153"/>
    <w:pPr>
      <w:keepNext/>
      <w:jc w:val="right"/>
      <w:outlineLvl w:val="3"/>
    </w:pPr>
    <w:rPr>
      <w:rFonts w:ascii="Arial" w:hAnsi="Arial"/>
      <w:b/>
      <w:sz w:val="18"/>
    </w:rPr>
  </w:style>
  <w:style w:type="paragraph" w:styleId="5">
    <w:name w:val="heading 5"/>
    <w:basedOn w:val="a"/>
    <w:next w:val="a"/>
    <w:qFormat/>
    <w:rsid w:val="000C5153"/>
    <w:pPr>
      <w:keepNext/>
      <w:spacing w:after="120"/>
      <w:jc w:val="center"/>
      <w:outlineLvl w:val="4"/>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0C5153"/>
  </w:style>
  <w:style w:type="paragraph" w:styleId="a4">
    <w:name w:val="header"/>
    <w:basedOn w:val="a"/>
    <w:rsid w:val="000C5153"/>
    <w:pPr>
      <w:tabs>
        <w:tab w:val="center" w:pos="4153"/>
        <w:tab w:val="right" w:pos="8306"/>
      </w:tabs>
    </w:pPr>
    <w:rPr>
      <w:lang w:val="en-GB"/>
    </w:rPr>
  </w:style>
  <w:style w:type="paragraph" w:styleId="a5">
    <w:name w:val="Body Text"/>
    <w:basedOn w:val="a"/>
    <w:rsid w:val="000C5153"/>
    <w:pPr>
      <w:ind w:right="-476"/>
      <w:jc w:val="both"/>
    </w:pPr>
    <w:rPr>
      <w:rFonts w:ascii="Arial" w:hAnsi="Arial"/>
      <w:sz w:val="24"/>
    </w:rPr>
  </w:style>
  <w:style w:type="paragraph" w:styleId="a6">
    <w:name w:val="Block Text"/>
    <w:basedOn w:val="a"/>
    <w:rsid w:val="000C5153"/>
    <w:pPr>
      <w:tabs>
        <w:tab w:val="left" w:pos="426"/>
      </w:tabs>
      <w:ind w:left="426" w:right="-476" w:hanging="426"/>
      <w:jc w:val="both"/>
    </w:pPr>
    <w:rPr>
      <w:rFonts w:ascii="Arial" w:hAnsi="Arial"/>
      <w:sz w:val="24"/>
    </w:rPr>
  </w:style>
  <w:style w:type="paragraph" w:styleId="a7">
    <w:name w:val="footer"/>
    <w:basedOn w:val="a"/>
    <w:rsid w:val="000C5153"/>
    <w:pPr>
      <w:tabs>
        <w:tab w:val="center" w:pos="4153"/>
        <w:tab w:val="right" w:pos="8306"/>
      </w:tabs>
    </w:pPr>
  </w:style>
  <w:style w:type="paragraph" w:styleId="-HTML">
    <w:name w:val="HTML Preformatted"/>
    <w:basedOn w:val="a"/>
    <w:rsid w:val="000C5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s="Arial Unicode MS"/>
      <w:color w:val="000000"/>
      <w:sz w:val="18"/>
      <w:szCs w:val="18"/>
    </w:rPr>
  </w:style>
  <w:style w:type="paragraph" w:styleId="20">
    <w:name w:val="Body Text 2"/>
    <w:basedOn w:val="a"/>
    <w:rsid w:val="000C5153"/>
    <w:pPr>
      <w:spacing w:line="360" w:lineRule="auto"/>
      <w:ind w:right="-476"/>
      <w:jc w:val="both"/>
    </w:pPr>
    <w:rPr>
      <w:sz w:val="22"/>
    </w:rPr>
  </w:style>
  <w:style w:type="paragraph" w:styleId="a8">
    <w:name w:val="Body Text Indent"/>
    <w:basedOn w:val="a"/>
    <w:rsid w:val="000C5153"/>
    <w:pPr>
      <w:spacing w:after="120"/>
      <w:ind w:left="283"/>
    </w:pPr>
  </w:style>
  <w:style w:type="table" w:styleId="a9">
    <w:name w:val="Table Grid"/>
    <w:basedOn w:val="a1"/>
    <w:rsid w:val="00E154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semiHidden/>
    <w:rsid w:val="00335391"/>
    <w:rPr>
      <w:rFonts w:ascii="Tahoma" w:hAnsi="Tahoma" w:cs="Tahoma"/>
      <w:sz w:val="16"/>
      <w:szCs w:val="16"/>
    </w:rPr>
  </w:style>
  <w:style w:type="paragraph" w:styleId="ab">
    <w:name w:val="footnote text"/>
    <w:basedOn w:val="a"/>
    <w:autoRedefine/>
    <w:semiHidden/>
    <w:rsid w:val="00151BC3"/>
    <w:pPr>
      <w:overflowPunct w:val="0"/>
      <w:autoSpaceDE w:val="0"/>
      <w:autoSpaceDN w:val="0"/>
      <w:adjustRightInd w:val="0"/>
      <w:spacing w:after="120"/>
      <w:ind w:left="500" w:hanging="500"/>
      <w:jc w:val="both"/>
      <w:textAlignment w:val="baseline"/>
    </w:pPr>
    <w:rPr>
      <w:rFonts w:ascii="Arial" w:hAnsi="Arial"/>
      <w:sz w:val="18"/>
      <w:szCs w:val="18"/>
      <w:lang w:eastAsia="en-US"/>
    </w:rPr>
  </w:style>
  <w:style w:type="character" w:styleId="ac">
    <w:name w:val="footnote reference"/>
    <w:basedOn w:val="a0"/>
    <w:rsid w:val="00151BC3"/>
    <w:rPr>
      <w:vertAlign w:val="superscript"/>
    </w:rPr>
  </w:style>
  <w:style w:type="paragraph" w:customStyle="1" w:styleId="western">
    <w:name w:val="western"/>
    <w:basedOn w:val="a"/>
    <w:rsid w:val="006B2C25"/>
    <w:pPr>
      <w:spacing w:before="100" w:beforeAutospacing="1" w:after="100" w:afterAutospacing="1"/>
    </w:pPr>
    <w:rPr>
      <w:sz w:val="24"/>
      <w:szCs w:val="24"/>
    </w:rPr>
  </w:style>
  <w:style w:type="character" w:customStyle="1" w:styleId="text">
    <w:name w:val="text"/>
    <w:basedOn w:val="a0"/>
    <w:rsid w:val="00F964A3"/>
  </w:style>
  <w:style w:type="character" w:customStyle="1" w:styleId="ad">
    <w:name w:val="Χαρακτήρες υποσημείωσης"/>
    <w:rsid w:val="00E018F4"/>
    <w:rPr>
      <w:vertAlign w:val="superscript"/>
    </w:rPr>
  </w:style>
  <w:style w:type="character" w:customStyle="1" w:styleId="21">
    <w:name w:val="Παραπομπή υποσημείωσης2"/>
    <w:rsid w:val="00E018F4"/>
    <w:rPr>
      <w:vertAlign w:val="superscript"/>
    </w:rPr>
  </w:style>
  <w:style w:type="character" w:customStyle="1" w:styleId="ae">
    <w:name w:val="Χαρακτήρες σημείωσης τέλους"/>
    <w:rsid w:val="00396678"/>
    <w:rPr>
      <w:vertAlign w:val="superscript"/>
    </w:rPr>
  </w:style>
  <w:style w:type="character" w:customStyle="1" w:styleId="10">
    <w:name w:val="Παραπομπή υποσημείωσης1"/>
    <w:rsid w:val="00396678"/>
    <w:rPr>
      <w:vertAlign w:val="superscript"/>
    </w:rPr>
  </w:style>
  <w:style w:type="character" w:styleId="af">
    <w:name w:val="endnote reference"/>
    <w:rsid w:val="00396678"/>
    <w:rPr>
      <w:vertAlign w:val="superscript"/>
    </w:rPr>
  </w:style>
  <w:style w:type="paragraph" w:customStyle="1" w:styleId="11">
    <w:name w:val="Παράγραφος λίστας1"/>
    <w:basedOn w:val="a"/>
    <w:rsid w:val="00396678"/>
    <w:pPr>
      <w:widowControl w:val="0"/>
      <w:suppressAutoHyphens/>
      <w:ind w:left="720"/>
    </w:pPr>
    <w:rPr>
      <w:rFonts w:eastAsia="Andale Sans UI"/>
      <w:kern w:val="1"/>
      <w:sz w:val="24"/>
      <w:szCs w:val="24"/>
    </w:rPr>
  </w:style>
  <w:style w:type="paragraph" w:styleId="af0">
    <w:name w:val="endnote text"/>
    <w:basedOn w:val="a"/>
    <w:link w:val="Char"/>
    <w:rsid w:val="00396678"/>
    <w:pPr>
      <w:widowControl w:val="0"/>
      <w:suppressLineNumbers/>
      <w:suppressAutoHyphens/>
      <w:ind w:left="339" w:hanging="339"/>
    </w:pPr>
    <w:rPr>
      <w:rFonts w:eastAsia="Andale Sans UI"/>
      <w:kern w:val="1"/>
    </w:rPr>
  </w:style>
  <w:style w:type="paragraph" w:styleId="af1">
    <w:name w:val="Plain Text"/>
    <w:basedOn w:val="a"/>
    <w:link w:val="Char0"/>
    <w:rsid w:val="00D45175"/>
    <w:pPr>
      <w:autoSpaceDE w:val="0"/>
      <w:autoSpaceDN w:val="0"/>
    </w:pPr>
    <w:rPr>
      <w:rFonts w:ascii="Courier New" w:hAnsi="Courier New" w:cs="Courier New"/>
    </w:rPr>
  </w:style>
  <w:style w:type="paragraph" w:styleId="af2">
    <w:name w:val="List Paragraph"/>
    <w:basedOn w:val="a"/>
    <w:uiPriority w:val="34"/>
    <w:qFormat/>
    <w:rsid w:val="00CA7D67"/>
    <w:pPr>
      <w:ind w:left="720"/>
      <w:contextualSpacing/>
    </w:pPr>
  </w:style>
  <w:style w:type="paragraph" w:customStyle="1" w:styleId="Endnote">
    <w:name w:val="Endnote"/>
    <w:basedOn w:val="a"/>
    <w:rsid w:val="003D1B59"/>
    <w:pPr>
      <w:widowControl w:val="0"/>
      <w:suppressLineNumbers/>
      <w:suppressAutoHyphens/>
      <w:textAlignment w:val="baseline"/>
    </w:pPr>
    <w:rPr>
      <w:rFonts w:cs="Tahoma"/>
      <w:kern w:val="1"/>
      <w:lang w:val="en-US" w:eastAsia="zh-CN"/>
    </w:rPr>
  </w:style>
  <w:style w:type="character" w:customStyle="1" w:styleId="22">
    <w:name w:val="Παραπομπή σημείωσης τέλους2"/>
    <w:rsid w:val="001872F8"/>
    <w:rPr>
      <w:vertAlign w:val="superscript"/>
    </w:rPr>
  </w:style>
  <w:style w:type="character" w:customStyle="1" w:styleId="Char0">
    <w:name w:val="Απλό κείμενο Char"/>
    <w:basedOn w:val="a0"/>
    <w:link w:val="af1"/>
    <w:rsid w:val="007D562C"/>
    <w:rPr>
      <w:rFonts w:ascii="Courier New" w:hAnsi="Courier New" w:cs="Courier New"/>
    </w:rPr>
  </w:style>
  <w:style w:type="paragraph" w:customStyle="1" w:styleId="para-1">
    <w:name w:val="para-1"/>
    <w:basedOn w:val="a"/>
    <w:rsid w:val="00714801"/>
    <w:pPr>
      <w:widowControl w:val="0"/>
      <w:tabs>
        <w:tab w:val="left" w:pos="1021"/>
        <w:tab w:val="left" w:pos="1588"/>
        <w:tab w:val="left" w:pos="2155"/>
        <w:tab w:val="left" w:pos="2722"/>
        <w:tab w:val="left" w:pos="3289"/>
      </w:tabs>
      <w:suppressAutoHyphens/>
      <w:ind w:left="1021" w:hanging="1021"/>
      <w:jc w:val="both"/>
    </w:pPr>
    <w:rPr>
      <w:rFonts w:ascii="Arial" w:eastAsia="Andale Sans UI" w:hAnsi="Arial" w:cs="Arial"/>
      <w:spacing w:val="5"/>
      <w:kern w:val="1"/>
      <w:sz w:val="22"/>
      <w:szCs w:val="24"/>
      <w:lang w:eastAsia="zh-CN"/>
    </w:rPr>
  </w:style>
  <w:style w:type="paragraph" w:customStyle="1" w:styleId="para-2">
    <w:name w:val="para-2"/>
    <w:basedOn w:val="para-1"/>
    <w:rsid w:val="00714801"/>
    <w:pPr>
      <w:ind w:left="1588" w:hanging="1588"/>
    </w:pPr>
  </w:style>
  <w:style w:type="character" w:customStyle="1" w:styleId="0">
    <w:name w:val="Παραπομπή σημείωσης τέλους_0"/>
    <w:rsid w:val="002D7E2B"/>
    <w:rPr>
      <w:vertAlign w:val="superscript"/>
    </w:rPr>
  </w:style>
  <w:style w:type="character" w:customStyle="1" w:styleId="Char">
    <w:name w:val="Κείμενο σημείωσης τέλους Char"/>
    <w:link w:val="af0"/>
    <w:rsid w:val="006D3A96"/>
    <w:rPr>
      <w:rFonts w:eastAsia="Andale Sans UI"/>
      <w:ker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48738">
      <w:bodyDiv w:val="1"/>
      <w:marLeft w:val="0"/>
      <w:marRight w:val="0"/>
      <w:marTop w:val="0"/>
      <w:marBottom w:val="0"/>
      <w:divBdr>
        <w:top w:val="none" w:sz="0" w:space="0" w:color="auto"/>
        <w:left w:val="none" w:sz="0" w:space="0" w:color="auto"/>
        <w:bottom w:val="none" w:sz="0" w:space="0" w:color="auto"/>
        <w:right w:val="none" w:sz="0" w:space="0" w:color="auto"/>
      </w:divBdr>
      <w:divsChild>
        <w:div w:id="154690511">
          <w:marLeft w:val="0"/>
          <w:marRight w:val="0"/>
          <w:marTop w:val="0"/>
          <w:marBottom w:val="0"/>
          <w:divBdr>
            <w:top w:val="none" w:sz="0" w:space="0" w:color="auto"/>
            <w:left w:val="none" w:sz="0" w:space="0" w:color="auto"/>
            <w:bottom w:val="none" w:sz="0" w:space="0" w:color="auto"/>
            <w:right w:val="none" w:sz="0" w:space="0" w:color="auto"/>
          </w:divBdr>
        </w:div>
        <w:div w:id="196621471">
          <w:marLeft w:val="0"/>
          <w:marRight w:val="0"/>
          <w:marTop w:val="0"/>
          <w:marBottom w:val="0"/>
          <w:divBdr>
            <w:top w:val="none" w:sz="0" w:space="0" w:color="auto"/>
            <w:left w:val="none" w:sz="0" w:space="0" w:color="auto"/>
            <w:bottom w:val="none" w:sz="0" w:space="0" w:color="auto"/>
            <w:right w:val="none" w:sz="0" w:space="0" w:color="auto"/>
          </w:divBdr>
        </w:div>
        <w:div w:id="274408230">
          <w:marLeft w:val="0"/>
          <w:marRight w:val="0"/>
          <w:marTop w:val="0"/>
          <w:marBottom w:val="0"/>
          <w:divBdr>
            <w:top w:val="none" w:sz="0" w:space="0" w:color="auto"/>
            <w:left w:val="none" w:sz="0" w:space="0" w:color="auto"/>
            <w:bottom w:val="none" w:sz="0" w:space="0" w:color="auto"/>
            <w:right w:val="none" w:sz="0" w:space="0" w:color="auto"/>
          </w:divBdr>
        </w:div>
        <w:div w:id="278610891">
          <w:marLeft w:val="0"/>
          <w:marRight w:val="0"/>
          <w:marTop w:val="0"/>
          <w:marBottom w:val="0"/>
          <w:divBdr>
            <w:top w:val="none" w:sz="0" w:space="0" w:color="auto"/>
            <w:left w:val="none" w:sz="0" w:space="0" w:color="auto"/>
            <w:bottom w:val="none" w:sz="0" w:space="0" w:color="auto"/>
            <w:right w:val="none" w:sz="0" w:space="0" w:color="auto"/>
          </w:divBdr>
        </w:div>
        <w:div w:id="360672228">
          <w:marLeft w:val="0"/>
          <w:marRight w:val="0"/>
          <w:marTop w:val="0"/>
          <w:marBottom w:val="0"/>
          <w:divBdr>
            <w:top w:val="none" w:sz="0" w:space="0" w:color="auto"/>
            <w:left w:val="none" w:sz="0" w:space="0" w:color="auto"/>
            <w:bottom w:val="none" w:sz="0" w:space="0" w:color="auto"/>
            <w:right w:val="none" w:sz="0" w:space="0" w:color="auto"/>
          </w:divBdr>
        </w:div>
        <w:div w:id="578102668">
          <w:marLeft w:val="0"/>
          <w:marRight w:val="0"/>
          <w:marTop w:val="0"/>
          <w:marBottom w:val="0"/>
          <w:divBdr>
            <w:top w:val="none" w:sz="0" w:space="0" w:color="auto"/>
            <w:left w:val="none" w:sz="0" w:space="0" w:color="auto"/>
            <w:bottom w:val="none" w:sz="0" w:space="0" w:color="auto"/>
            <w:right w:val="none" w:sz="0" w:space="0" w:color="auto"/>
          </w:divBdr>
        </w:div>
        <w:div w:id="706683484">
          <w:marLeft w:val="0"/>
          <w:marRight w:val="0"/>
          <w:marTop w:val="0"/>
          <w:marBottom w:val="0"/>
          <w:divBdr>
            <w:top w:val="none" w:sz="0" w:space="0" w:color="auto"/>
            <w:left w:val="none" w:sz="0" w:space="0" w:color="auto"/>
            <w:bottom w:val="none" w:sz="0" w:space="0" w:color="auto"/>
            <w:right w:val="none" w:sz="0" w:space="0" w:color="auto"/>
          </w:divBdr>
        </w:div>
        <w:div w:id="708142223">
          <w:marLeft w:val="0"/>
          <w:marRight w:val="0"/>
          <w:marTop w:val="0"/>
          <w:marBottom w:val="0"/>
          <w:divBdr>
            <w:top w:val="none" w:sz="0" w:space="0" w:color="auto"/>
            <w:left w:val="none" w:sz="0" w:space="0" w:color="auto"/>
            <w:bottom w:val="none" w:sz="0" w:space="0" w:color="auto"/>
            <w:right w:val="none" w:sz="0" w:space="0" w:color="auto"/>
          </w:divBdr>
        </w:div>
        <w:div w:id="708381195">
          <w:marLeft w:val="0"/>
          <w:marRight w:val="0"/>
          <w:marTop w:val="0"/>
          <w:marBottom w:val="0"/>
          <w:divBdr>
            <w:top w:val="none" w:sz="0" w:space="0" w:color="auto"/>
            <w:left w:val="none" w:sz="0" w:space="0" w:color="auto"/>
            <w:bottom w:val="none" w:sz="0" w:space="0" w:color="auto"/>
            <w:right w:val="none" w:sz="0" w:space="0" w:color="auto"/>
          </w:divBdr>
        </w:div>
        <w:div w:id="717357327">
          <w:marLeft w:val="0"/>
          <w:marRight w:val="0"/>
          <w:marTop w:val="0"/>
          <w:marBottom w:val="0"/>
          <w:divBdr>
            <w:top w:val="none" w:sz="0" w:space="0" w:color="auto"/>
            <w:left w:val="none" w:sz="0" w:space="0" w:color="auto"/>
            <w:bottom w:val="none" w:sz="0" w:space="0" w:color="auto"/>
            <w:right w:val="none" w:sz="0" w:space="0" w:color="auto"/>
          </w:divBdr>
        </w:div>
        <w:div w:id="851527197">
          <w:marLeft w:val="0"/>
          <w:marRight w:val="0"/>
          <w:marTop w:val="0"/>
          <w:marBottom w:val="0"/>
          <w:divBdr>
            <w:top w:val="none" w:sz="0" w:space="0" w:color="auto"/>
            <w:left w:val="none" w:sz="0" w:space="0" w:color="auto"/>
            <w:bottom w:val="none" w:sz="0" w:space="0" w:color="auto"/>
            <w:right w:val="none" w:sz="0" w:space="0" w:color="auto"/>
          </w:divBdr>
        </w:div>
        <w:div w:id="855195618">
          <w:marLeft w:val="0"/>
          <w:marRight w:val="0"/>
          <w:marTop w:val="0"/>
          <w:marBottom w:val="0"/>
          <w:divBdr>
            <w:top w:val="none" w:sz="0" w:space="0" w:color="auto"/>
            <w:left w:val="none" w:sz="0" w:space="0" w:color="auto"/>
            <w:bottom w:val="none" w:sz="0" w:space="0" w:color="auto"/>
            <w:right w:val="none" w:sz="0" w:space="0" w:color="auto"/>
          </w:divBdr>
        </w:div>
        <w:div w:id="1112939799">
          <w:marLeft w:val="0"/>
          <w:marRight w:val="0"/>
          <w:marTop w:val="0"/>
          <w:marBottom w:val="0"/>
          <w:divBdr>
            <w:top w:val="none" w:sz="0" w:space="0" w:color="auto"/>
            <w:left w:val="none" w:sz="0" w:space="0" w:color="auto"/>
            <w:bottom w:val="none" w:sz="0" w:space="0" w:color="auto"/>
            <w:right w:val="none" w:sz="0" w:space="0" w:color="auto"/>
          </w:divBdr>
        </w:div>
        <w:div w:id="1119372274">
          <w:marLeft w:val="0"/>
          <w:marRight w:val="0"/>
          <w:marTop w:val="0"/>
          <w:marBottom w:val="0"/>
          <w:divBdr>
            <w:top w:val="none" w:sz="0" w:space="0" w:color="auto"/>
            <w:left w:val="none" w:sz="0" w:space="0" w:color="auto"/>
            <w:bottom w:val="none" w:sz="0" w:space="0" w:color="auto"/>
            <w:right w:val="none" w:sz="0" w:space="0" w:color="auto"/>
          </w:divBdr>
        </w:div>
        <w:div w:id="1347901524">
          <w:marLeft w:val="0"/>
          <w:marRight w:val="0"/>
          <w:marTop w:val="0"/>
          <w:marBottom w:val="0"/>
          <w:divBdr>
            <w:top w:val="none" w:sz="0" w:space="0" w:color="auto"/>
            <w:left w:val="none" w:sz="0" w:space="0" w:color="auto"/>
            <w:bottom w:val="none" w:sz="0" w:space="0" w:color="auto"/>
            <w:right w:val="none" w:sz="0" w:space="0" w:color="auto"/>
          </w:divBdr>
        </w:div>
        <w:div w:id="1381898454">
          <w:marLeft w:val="0"/>
          <w:marRight w:val="0"/>
          <w:marTop w:val="0"/>
          <w:marBottom w:val="0"/>
          <w:divBdr>
            <w:top w:val="none" w:sz="0" w:space="0" w:color="auto"/>
            <w:left w:val="none" w:sz="0" w:space="0" w:color="auto"/>
            <w:bottom w:val="none" w:sz="0" w:space="0" w:color="auto"/>
            <w:right w:val="none" w:sz="0" w:space="0" w:color="auto"/>
          </w:divBdr>
        </w:div>
        <w:div w:id="1390955506">
          <w:marLeft w:val="0"/>
          <w:marRight w:val="0"/>
          <w:marTop w:val="0"/>
          <w:marBottom w:val="0"/>
          <w:divBdr>
            <w:top w:val="none" w:sz="0" w:space="0" w:color="auto"/>
            <w:left w:val="none" w:sz="0" w:space="0" w:color="auto"/>
            <w:bottom w:val="none" w:sz="0" w:space="0" w:color="auto"/>
            <w:right w:val="none" w:sz="0" w:space="0" w:color="auto"/>
          </w:divBdr>
        </w:div>
        <w:div w:id="1396122276">
          <w:marLeft w:val="0"/>
          <w:marRight w:val="0"/>
          <w:marTop w:val="0"/>
          <w:marBottom w:val="0"/>
          <w:divBdr>
            <w:top w:val="none" w:sz="0" w:space="0" w:color="auto"/>
            <w:left w:val="none" w:sz="0" w:space="0" w:color="auto"/>
            <w:bottom w:val="none" w:sz="0" w:space="0" w:color="auto"/>
            <w:right w:val="none" w:sz="0" w:space="0" w:color="auto"/>
          </w:divBdr>
        </w:div>
        <w:div w:id="1416976128">
          <w:marLeft w:val="0"/>
          <w:marRight w:val="0"/>
          <w:marTop w:val="0"/>
          <w:marBottom w:val="0"/>
          <w:divBdr>
            <w:top w:val="none" w:sz="0" w:space="0" w:color="auto"/>
            <w:left w:val="none" w:sz="0" w:space="0" w:color="auto"/>
            <w:bottom w:val="none" w:sz="0" w:space="0" w:color="auto"/>
            <w:right w:val="none" w:sz="0" w:space="0" w:color="auto"/>
          </w:divBdr>
        </w:div>
        <w:div w:id="1435976660">
          <w:marLeft w:val="0"/>
          <w:marRight w:val="0"/>
          <w:marTop w:val="0"/>
          <w:marBottom w:val="0"/>
          <w:divBdr>
            <w:top w:val="none" w:sz="0" w:space="0" w:color="auto"/>
            <w:left w:val="none" w:sz="0" w:space="0" w:color="auto"/>
            <w:bottom w:val="none" w:sz="0" w:space="0" w:color="auto"/>
            <w:right w:val="none" w:sz="0" w:space="0" w:color="auto"/>
          </w:divBdr>
        </w:div>
        <w:div w:id="1444377125">
          <w:marLeft w:val="0"/>
          <w:marRight w:val="0"/>
          <w:marTop w:val="0"/>
          <w:marBottom w:val="0"/>
          <w:divBdr>
            <w:top w:val="none" w:sz="0" w:space="0" w:color="auto"/>
            <w:left w:val="none" w:sz="0" w:space="0" w:color="auto"/>
            <w:bottom w:val="none" w:sz="0" w:space="0" w:color="auto"/>
            <w:right w:val="none" w:sz="0" w:space="0" w:color="auto"/>
          </w:divBdr>
        </w:div>
        <w:div w:id="2021815907">
          <w:marLeft w:val="0"/>
          <w:marRight w:val="0"/>
          <w:marTop w:val="0"/>
          <w:marBottom w:val="0"/>
          <w:divBdr>
            <w:top w:val="none" w:sz="0" w:space="0" w:color="auto"/>
            <w:left w:val="none" w:sz="0" w:space="0" w:color="auto"/>
            <w:bottom w:val="none" w:sz="0" w:space="0" w:color="auto"/>
            <w:right w:val="none" w:sz="0" w:space="0" w:color="auto"/>
          </w:divBdr>
        </w:div>
        <w:div w:id="2070306299">
          <w:marLeft w:val="0"/>
          <w:marRight w:val="0"/>
          <w:marTop w:val="0"/>
          <w:marBottom w:val="0"/>
          <w:divBdr>
            <w:top w:val="none" w:sz="0" w:space="0" w:color="auto"/>
            <w:left w:val="none" w:sz="0" w:space="0" w:color="auto"/>
            <w:bottom w:val="none" w:sz="0" w:space="0" w:color="auto"/>
            <w:right w:val="none" w:sz="0" w:space="0" w:color="auto"/>
          </w:divBdr>
        </w:div>
        <w:div w:id="2100373177">
          <w:marLeft w:val="0"/>
          <w:marRight w:val="0"/>
          <w:marTop w:val="0"/>
          <w:marBottom w:val="0"/>
          <w:divBdr>
            <w:top w:val="none" w:sz="0" w:space="0" w:color="auto"/>
            <w:left w:val="none" w:sz="0" w:space="0" w:color="auto"/>
            <w:bottom w:val="none" w:sz="0" w:space="0" w:color="auto"/>
            <w:right w:val="none" w:sz="0" w:space="0" w:color="auto"/>
          </w:divBdr>
        </w:div>
      </w:divsChild>
    </w:div>
    <w:div w:id="200023614">
      <w:bodyDiv w:val="1"/>
      <w:marLeft w:val="0"/>
      <w:marRight w:val="0"/>
      <w:marTop w:val="0"/>
      <w:marBottom w:val="0"/>
      <w:divBdr>
        <w:top w:val="none" w:sz="0" w:space="0" w:color="auto"/>
        <w:left w:val="none" w:sz="0" w:space="0" w:color="auto"/>
        <w:bottom w:val="none" w:sz="0" w:space="0" w:color="auto"/>
        <w:right w:val="none" w:sz="0" w:space="0" w:color="auto"/>
      </w:divBdr>
      <w:divsChild>
        <w:div w:id="1533760178">
          <w:marLeft w:val="0"/>
          <w:marRight w:val="0"/>
          <w:marTop w:val="0"/>
          <w:marBottom w:val="0"/>
          <w:divBdr>
            <w:top w:val="none" w:sz="0" w:space="0" w:color="auto"/>
            <w:left w:val="none" w:sz="0" w:space="0" w:color="auto"/>
            <w:bottom w:val="none" w:sz="0" w:space="0" w:color="auto"/>
            <w:right w:val="none" w:sz="0" w:space="0" w:color="auto"/>
          </w:divBdr>
        </w:div>
      </w:divsChild>
    </w:div>
    <w:div w:id="348261914">
      <w:bodyDiv w:val="1"/>
      <w:marLeft w:val="0"/>
      <w:marRight w:val="0"/>
      <w:marTop w:val="0"/>
      <w:marBottom w:val="0"/>
      <w:divBdr>
        <w:top w:val="none" w:sz="0" w:space="0" w:color="auto"/>
        <w:left w:val="none" w:sz="0" w:space="0" w:color="auto"/>
        <w:bottom w:val="none" w:sz="0" w:space="0" w:color="auto"/>
        <w:right w:val="none" w:sz="0" w:space="0" w:color="auto"/>
      </w:divBdr>
      <w:divsChild>
        <w:div w:id="1294365161">
          <w:marLeft w:val="0"/>
          <w:marRight w:val="0"/>
          <w:marTop w:val="0"/>
          <w:marBottom w:val="0"/>
          <w:divBdr>
            <w:top w:val="none" w:sz="0" w:space="0" w:color="auto"/>
            <w:left w:val="none" w:sz="0" w:space="0" w:color="auto"/>
            <w:bottom w:val="none" w:sz="0" w:space="0" w:color="auto"/>
            <w:right w:val="none" w:sz="0" w:space="0" w:color="auto"/>
          </w:divBdr>
          <w:divsChild>
            <w:div w:id="8021579">
              <w:marLeft w:val="0"/>
              <w:marRight w:val="0"/>
              <w:marTop w:val="0"/>
              <w:marBottom w:val="0"/>
              <w:divBdr>
                <w:top w:val="none" w:sz="0" w:space="0" w:color="auto"/>
                <w:left w:val="none" w:sz="0" w:space="0" w:color="auto"/>
                <w:bottom w:val="none" w:sz="0" w:space="0" w:color="auto"/>
                <w:right w:val="none" w:sz="0" w:space="0" w:color="auto"/>
              </w:divBdr>
            </w:div>
            <w:div w:id="14041722">
              <w:marLeft w:val="0"/>
              <w:marRight w:val="0"/>
              <w:marTop w:val="0"/>
              <w:marBottom w:val="0"/>
              <w:divBdr>
                <w:top w:val="none" w:sz="0" w:space="0" w:color="auto"/>
                <w:left w:val="none" w:sz="0" w:space="0" w:color="auto"/>
                <w:bottom w:val="none" w:sz="0" w:space="0" w:color="auto"/>
                <w:right w:val="none" w:sz="0" w:space="0" w:color="auto"/>
              </w:divBdr>
            </w:div>
            <w:div w:id="28183661">
              <w:marLeft w:val="0"/>
              <w:marRight w:val="0"/>
              <w:marTop w:val="0"/>
              <w:marBottom w:val="0"/>
              <w:divBdr>
                <w:top w:val="none" w:sz="0" w:space="0" w:color="auto"/>
                <w:left w:val="none" w:sz="0" w:space="0" w:color="auto"/>
                <w:bottom w:val="none" w:sz="0" w:space="0" w:color="auto"/>
                <w:right w:val="none" w:sz="0" w:space="0" w:color="auto"/>
              </w:divBdr>
            </w:div>
            <w:div w:id="30226717">
              <w:marLeft w:val="0"/>
              <w:marRight w:val="0"/>
              <w:marTop w:val="0"/>
              <w:marBottom w:val="0"/>
              <w:divBdr>
                <w:top w:val="none" w:sz="0" w:space="0" w:color="auto"/>
                <w:left w:val="none" w:sz="0" w:space="0" w:color="auto"/>
                <w:bottom w:val="none" w:sz="0" w:space="0" w:color="auto"/>
                <w:right w:val="none" w:sz="0" w:space="0" w:color="auto"/>
              </w:divBdr>
            </w:div>
            <w:div w:id="32926290">
              <w:marLeft w:val="0"/>
              <w:marRight w:val="0"/>
              <w:marTop w:val="0"/>
              <w:marBottom w:val="0"/>
              <w:divBdr>
                <w:top w:val="none" w:sz="0" w:space="0" w:color="auto"/>
                <w:left w:val="none" w:sz="0" w:space="0" w:color="auto"/>
                <w:bottom w:val="none" w:sz="0" w:space="0" w:color="auto"/>
                <w:right w:val="none" w:sz="0" w:space="0" w:color="auto"/>
              </w:divBdr>
            </w:div>
            <w:div w:id="78917410">
              <w:marLeft w:val="0"/>
              <w:marRight w:val="0"/>
              <w:marTop w:val="0"/>
              <w:marBottom w:val="0"/>
              <w:divBdr>
                <w:top w:val="none" w:sz="0" w:space="0" w:color="auto"/>
                <w:left w:val="none" w:sz="0" w:space="0" w:color="auto"/>
                <w:bottom w:val="none" w:sz="0" w:space="0" w:color="auto"/>
                <w:right w:val="none" w:sz="0" w:space="0" w:color="auto"/>
              </w:divBdr>
            </w:div>
            <w:div w:id="79524853">
              <w:marLeft w:val="0"/>
              <w:marRight w:val="0"/>
              <w:marTop w:val="0"/>
              <w:marBottom w:val="0"/>
              <w:divBdr>
                <w:top w:val="none" w:sz="0" w:space="0" w:color="auto"/>
                <w:left w:val="none" w:sz="0" w:space="0" w:color="auto"/>
                <w:bottom w:val="none" w:sz="0" w:space="0" w:color="auto"/>
                <w:right w:val="none" w:sz="0" w:space="0" w:color="auto"/>
              </w:divBdr>
            </w:div>
            <w:div w:id="131681000">
              <w:marLeft w:val="0"/>
              <w:marRight w:val="0"/>
              <w:marTop w:val="0"/>
              <w:marBottom w:val="0"/>
              <w:divBdr>
                <w:top w:val="none" w:sz="0" w:space="0" w:color="auto"/>
                <w:left w:val="none" w:sz="0" w:space="0" w:color="auto"/>
                <w:bottom w:val="none" w:sz="0" w:space="0" w:color="auto"/>
                <w:right w:val="none" w:sz="0" w:space="0" w:color="auto"/>
              </w:divBdr>
            </w:div>
            <w:div w:id="161506118">
              <w:marLeft w:val="0"/>
              <w:marRight w:val="0"/>
              <w:marTop w:val="0"/>
              <w:marBottom w:val="0"/>
              <w:divBdr>
                <w:top w:val="none" w:sz="0" w:space="0" w:color="auto"/>
                <w:left w:val="none" w:sz="0" w:space="0" w:color="auto"/>
                <w:bottom w:val="none" w:sz="0" w:space="0" w:color="auto"/>
                <w:right w:val="none" w:sz="0" w:space="0" w:color="auto"/>
              </w:divBdr>
            </w:div>
            <w:div w:id="190000589">
              <w:marLeft w:val="0"/>
              <w:marRight w:val="0"/>
              <w:marTop w:val="0"/>
              <w:marBottom w:val="0"/>
              <w:divBdr>
                <w:top w:val="none" w:sz="0" w:space="0" w:color="auto"/>
                <w:left w:val="none" w:sz="0" w:space="0" w:color="auto"/>
                <w:bottom w:val="none" w:sz="0" w:space="0" w:color="auto"/>
                <w:right w:val="none" w:sz="0" w:space="0" w:color="auto"/>
              </w:divBdr>
            </w:div>
            <w:div w:id="206182359">
              <w:marLeft w:val="0"/>
              <w:marRight w:val="0"/>
              <w:marTop w:val="0"/>
              <w:marBottom w:val="0"/>
              <w:divBdr>
                <w:top w:val="none" w:sz="0" w:space="0" w:color="auto"/>
                <w:left w:val="none" w:sz="0" w:space="0" w:color="auto"/>
                <w:bottom w:val="none" w:sz="0" w:space="0" w:color="auto"/>
                <w:right w:val="none" w:sz="0" w:space="0" w:color="auto"/>
              </w:divBdr>
            </w:div>
            <w:div w:id="248928155">
              <w:marLeft w:val="0"/>
              <w:marRight w:val="0"/>
              <w:marTop w:val="0"/>
              <w:marBottom w:val="0"/>
              <w:divBdr>
                <w:top w:val="none" w:sz="0" w:space="0" w:color="auto"/>
                <w:left w:val="none" w:sz="0" w:space="0" w:color="auto"/>
                <w:bottom w:val="none" w:sz="0" w:space="0" w:color="auto"/>
                <w:right w:val="none" w:sz="0" w:space="0" w:color="auto"/>
              </w:divBdr>
            </w:div>
            <w:div w:id="386999165">
              <w:marLeft w:val="0"/>
              <w:marRight w:val="0"/>
              <w:marTop w:val="0"/>
              <w:marBottom w:val="0"/>
              <w:divBdr>
                <w:top w:val="none" w:sz="0" w:space="0" w:color="auto"/>
                <w:left w:val="none" w:sz="0" w:space="0" w:color="auto"/>
                <w:bottom w:val="none" w:sz="0" w:space="0" w:color="auto"/>
                <w:right w:val="none" w:sz="0" w:space="0" w:color="auto"/>
              </w:divBdr>
            </w:div>
            <w:div w:id="387265339">
              <w:marLeft w:val="0"/>
              <w:marRight w:val="0"/>
              <w:marTop w:val="0"/>
              <w:marBottom w:val="0"/>
              <w:divBdr>
                <w:top w:val="none" w:sz="0" w:space="0" w:color="auto"/>
                <w:left w:val="none" w:sz="0" w:space="0" w:color="auto"/>
                <w:bottom w:val="none" w:sz="0" w:space="0" w:color="auto"/>
                <w:right w:val="none" w:sz="0" w:space="0" w:color="auto"/>
              </w:divBdr>
            </w:div>
            <w:div w:id="418214594">
              <w:marLeft w:val="0"/>
              <w:marRight w:val="0"/>
              <w:marTop w:val="0"/>
              <w:marBottom w:val="0"/>
              <w:divBdr>
                <w:top w:val="none" w:sz="0" w:space="0" w:color="auto"/>
                <w:left w:val="none" w:sz="0" w:space="0" w:color="auto"/>
                <w:bottom w:val="none" w:sz="0" w:space="0" w:color="auto"/>
                <w:right w:val="none" w:sz="0" w:space="0" w:color="auto"/>
              </w:divBdr>
            </w:div>
            <w:div w:id="433015434">
              <w:marLeft w:val="0"/>
              <w:marRight w:val="0"/>
              <w:marTop w:val="0"/>
              <w:marBottom w:val="0"/>
              <w:divBdr>
                <w:top w:val="none" w:sz="0" w:space="0" w:color="auto"/>
                <w:left w:val="none" w:sz="0" w:space="0" w:color="auto"/>
                <w:bottom w:val="none" w:sz="0" w:space="0" w:color="auto"/>
                <w:right w:val="none" w:sz="0" w:space="0" w:color="auto"/>
              </w:divBdr>
            </w:div>
            <w:div w:id="433785949">
              <w:marLeft w:val="0"/>
              <w:marRight w:val="0"/>
              <w:marTop w:val="0"/>
              <w:marBottom w:val="0"/>
              <w:divBdr>
                <w:top w:val="none" w:sz="0" w:space="0" w:color="auto"/>
                <w:left w:val="none" w:sz="0" w:space="0" w:color="auto"/>
                <w:bottom w:val="none" w:sz="0" w:space="0" w:color="auto"/>
                <w:right w:val="none" w:sz="0" w:space="0" w:color="auto"/>
              </w:divBdr>
            </w:div>
            <w:div w:id="457189676">
              <w:marLeft w:val="0"/>
              <w:marRight w:val="0"/>
              <w:marTop w:val="0"/>
              <w:marBottom w:val="0"/>
              <w:divBdr>
                <w:top w:val="none" w:sz="0" w:space="0" w:color="auto"/>
                <w:left w:val="none" w:sz="0" w:space="0" w:color="auto"/>
                <w:bottom w:val="none" w:sz="0" w:space="0" w:color="auto"/>
                <w:right w:val="none" w:sz="0" w:space="0" w:color="auto"/>
              </w:divBdr>
            </w:div>
            <w:div w:id="483395934">
              <w:marLeft w:val="0"/>
              <w:marRight w:val="0"/>
              <w:marTop w:val="0"/>
              <w:marBottom w:val="0"/>
              <w:divBdr>
                <w:top w:val="none" w:sz="0" w:space="0" w:color="auto"/>
                <w:left w:val="none" w:sz="0" w:space="0" w:color="auto"/>
                <w:bottom w:val="none" w:sz="0" w:space="0" w:color="auto"/>
                <w:right w:val="none" w:sz="0" w:space="0" w:color="auto"/>
              </w:divBdr>
            </w:div>
            <w:div w:id="496385122">
              <w:marLeft w:val="0"/>
              <w:marRight w:val="0"/>
              <w:marTop w:val="0"/>
              <w:marBottom w:val="0"/>
              <w:divBdr>
                <w:top w:val="none" w:sz="0" w:space="0" w:color="auto"/>
                <w:left w:val="none" w:sz="0" w:space="0" w:color="auto"/>
                <w:bottom w:val="none" w:sz="0" w:space="0" w:color="auto"/>
                <w:right w:val="none" w:sz="0" w:space="0" w:color="auto"/>
              </w:divBdr>
            </w:div>
            <w:div w:id="506291173">
              <w:marLeft w:val="0"/>
              <w:marRight w:val="0"/>
              <w:marTop w:val="0"/>
              <w:marBottom w:val="0"/>
              <w:divBdr>
                <w:top w:val="none" w:sz="0" w:space="0" w:color="auto"/>
                <w:left w:val="none" w:sz="0" w:space="0" w:color="auto"/>
                <w:bottom w:val="none" w:sz="0" w:space="0" w:color="auto"/>
                <w:right w:val="none" w:sz="0" w:space="0" w:color="auto"/>
              </w:divBdr>
            </w:div>
            <w:div w:id="525825399">
              <w:marLeft w:val="0"/>
              <w:marRight w:val="0"/>
              <w:marTop w:val="0"/>
              <w:marBottom w:val="0"/>
              <w:divBdr>
                <w:top w:val="none" w:sz="0" w:space="0" w:color="auto"/>
                <w:left w:val="none" w:sz="0" w:space="0" w:color="auto"/>
                <w:bottom w:val="none" w:sz="0" w:space="0" w:color="auto"/>
                <w:right w:val="none" w:sz="0" w:space="0" w:color="auto"/>
              </w:divBdr>
            </w:div>
            <w:div w:id="547301948">
              <w:marLeft w:val="0"/>
              <w:marRight w:val="0"/>
              <w:marTop w:val="0"/>
              <w:marBottom w:val="0"/>
              <w:divBdr>
                <w:top w:val="none" w:sz="0" w:space="0" w:color="auto"/>
                <w:left w:val="none" w:sz="0" w:space="0" w:color="auto"/>
                <w:bottom w:val="none" w:sz="0" w:space="0" w:color="auto"/>
                <w:right w:val="none" w:sz="0" w:space="0" w:color="auto"/>
              </w:divBdr>
            </w:div>
            <w:div w:id="575360462">
              <w:marLeft w:val="0"/>
              <w:marRight w:val="0"/>
              <w:marTop w:val="0"/>
              <w:marBottom w:val="0"/>
              <w:divBdr>
                <w:top w:val="none" w:sz="0" w:space="0" w:color="auto"/>
                <w:left w:val="none" w:sz="0" w:space="0" w:color="auto"/>
                <w:bottom w:val="none" w:sz="0" w:space="0" w:color="auto"/>
                <w:right w:val="none" w:sz="0" w:space="0" w:color="auto"/>
              </w:divBdr>
            </w:div>
            <w:div w:id="576941880">
              <w:marLeft w:val="0"/>
              <w:marRight w:val="0"/>
              <w:marTop w:val="0"/>
              <w:marBottom w:val="0"/>
              <w:divBdr>
                <w:top w:val="none" w:sz="0" w:space="0" w:color="auto"/>
                <w:left w:val="none" w:sz="0" w:space="0" w:color="auto"/>
                <w:bottom w:val="none" w:sz="0" w:space="0" w:color="auto"/>
                <w:right w:val="none" w:sz="0" w:space="0" w:color="auto"/>
              </w:divBdr>
            </w:div>
            <w:div w:id="577977313">
              <w:marLeft w:val="0"/>
              <w:marRight w:val="0"/>
              <w:marTop w:val="0"/>
              <w:marBottom w:val="0"/>
              <w:divBdr>
                <w:top w:val="none" w:sz="0" w:space="0" w:color="auto"/>
                <w:left w:val="none" w:sz="0" w:space="0" w:color="auto"/>
                <w:bottom w:val="none" w:sz="0" w:space="0" w:color="auto"/>
                <w:right w:val="none" w:sz="0" w:space="0" w:color="auto"/>
              </w:divBdr>
            </w:div>
            <w:div w:id="582374644">
              <w:marLeft w:val="0"/>
              <w:marRight w:val="0"/>
              <w:marTop w:val="0"/>
              <w:marBottom w:val="0"/>
              <w:divBdr>
                <w:top w:val="none" w:sz="0" w:space="0" w:color="auto"/>
                <w:left w:val="none" w:sz="0" w:space="0" w:color="auto"/>
                <w:bottom w:val="none" w:sz="0" w:space="0" w:color="auto"/>
                <w:right w:val="none" w:sz="0" w:space="0" w:color="auto"/>
              </w:divBdr>
            </w:div>
            <w:div w:id="609823737">
              <w:marLeft w:val="0"/>
              <w:marRight w:val="0"/>
              <w:marTop w:val="0"/>
              <w:marBottom w:val="0"/>
              <w:divBdr>
                <w:top w:val="none" w:sz="0" w:space="0" w:color="auto"/>
                <w:left w:val="none" w:sz="0" w:space="0" w:color="auto"/>
                <w:bottom w:val="none" w:sz="0" w:space="0" w:color="auto"/>
                <w:right w:val="none" w:sz="0" w:space="0" w:color="auto"/>
              </w:divBdr>
            </w:div>
            <w:div w:id="613437456">
              <w:marLeft w:val="0"/>
              <w:marRight w:val="0"/>
              <w:marTop w:val="0"/>
              <w:marBottom w:val="0"/>
              <w:divBdr>
                <w:top w:val="none" w:sz="0" w:space="0" w:color="auto"/>
                <w:left w:val="none" w:sz="0" w:space="0" w:color="auto"/>
                <w:bottom w:val="none" w:sz="0" w:space="0" w:color="auto"/>
                <w:right w:val="none" w:sz="0" w:space="0" w:color="auto"/>
              </w:divBdr>
            </w:div>
            <w:div w:id="616370847">
              <w:marLeft w:val="0"/>
              <w:marRight w:val="0"/>
              <w:marTop w:val="0"/>
              <w:marBottom w:val="0"/>
              <w:divBdr>
                <w:top w:val="none" w:sz="0" w:space="0" w:color="auto"/>
                <w:left w:val="none" w:sz="0" w:space="0" w:color="auto"/>
                <w:bottom w:val="none" w:sz="0" w:space="0" w:color="auto"/>
                <w:right w:val="none" w:sz="0" w:space="0" w:color="auto"/>
              </w:divBdr>
            </w:div>
            <w:div w:id="631208796">
              <w:marLeft w:val="0"/>
              <w:marRight w:val="0"/>
              <w:marTop w:val="0"/>
              <w:marBottom w:val="0"/>
              <w:divBdr>
                <w:top w:val="none" w:sz="0" w:space="0" w:color="auto"/>
                <w:left w:val="none" w:sz="0" w:space="0" w:color="auto"/>
                <w:bottom w:val="none" w:sz="0" w:space="0" w:color="auto"/>
                <w:right w:val="none" w:sz="0" w:space="0" w:color="auto"/>
              </w:divBdr>
            </w:div>
            <w:div w:id="646592015">
              <w:marLeft w:val="0"/>
              <w:marRight w:val="0"/>
              <w:marTop w:val="0"/>
              <w:marBottom w:val="0"/>
              <w:divBdr>
                <w:top w:val="none" w:sz="0" w:space="0" w:color="auto"/>
                <w:left w:val="none" w:sz="0" w:space="0" w:color="auto"/>
                <w:bottom w:val="none" w:sz="0" w:space="0" w:color="auto"/>
                <w:right w:val="none" w:sz="0" w:space="0" w:color="auto"/>
              </w:divBdr>
            </w:div>
            <w:div w:id="651907946">
              <w:marLeft w:val="0"/>
              <w:marRight w:val="0"/>
              <w:marTop w:val="0"/>
              <w:marBottom w:val="0"/>
              <w:divBdr>
                <w:top w:val="none" w:sz="0" w:space="0" w:color="auto"/>
                <w:left w:val="none" w:sz="0" w:space="0" w:color="auto"/>
                <w:bottom w:val="none" w:sz="0" w:space="0" w:color="auto"/>
                <w:right w:val="none" w:sz="0" w:space="0" w:color="auto"/>
              </w:divBdr>
            </w:div>
            <w:div w:id="655960099">
              <w:marLeft w:val="0"/>
              <w:marRight w:val="0"/>
              <w:marTop w:val="0"/>
              <w:marBottom w:val="0"/>
              <w:divBdr>
                <w:top w:val="none" w:sz="0" w:space="0" w:color="auto"/>
                <w:left w:val="none" w:sz="0" w:space="0" w:color="auto"/>
                <w:bottom w:val="none" w:sz="0" w:space="0" w:color="auto"/>
                <w:right w:val="none" w:sz="0" w:space="0" w:color="auto"/>
              </w:divBdr>
            </w:div>
            <w:div w:id="661157438">
              <w:marLeft w:val="0"/>
              <w:marRight w:val="0"/>
              <w:marTop w:val="0"/>
              <w:marBottom w:val="0"/>
              <w:divBdr>
                <w:top w:val="none" w:sz="0" w:space="0" w:color="auto"/>
                <w:left w:val="none" w:sz="0" w:space="0" w:color="auto"/>
                <w:bottom w:val="none" w:sz="0" w:space="0" w:color="auto"/>
                <w:right w:val="none" w:sz="0" w:space="0" w:color="auto"/>
              </w:divBdr>
            </w:div>
            <w:div w:id="688677678">
              <w:marLeft w:val="0"/>
              <w:marRight w:val="0"/>
              <w:marTop w:val="0"/>
              <w:marBottom w:val="0"/>
              <w:divBdr>
                <w:top w:val="none" w:sz="0" w:space="0" w:color="auto"/>
                <w:left w:val="none" w:sz="0" w:space="0" w:color="auto"/>
                <w:bottom w:val="none" w:sz="0" w:space="0" w:color="auto"/>
                <w:right w:val="none" w:sz="0" w:space="0" w:color="auto"/>
              </w:divBdr>
            </w:div>
            <w:div w:id="689142055">
              <w:marLeft w:val="0"/>
              <w:marRight w:val="0"/>
              <w:marTop w:val="0"/>
              <w:marBottom w:val="0"/>
              <w:divBdr>
                <w:top w:val="none" w:sz="0" w:space="0" w:color="auto"/>
                <w:left w:val="none" w:sz="0" w:space="0" w:color="auto"/>
                <w:bottom w:val="none" w:sz="0" w:space="0" w:color="auto"/>
                <w:right w:val="none" w:sz="0" w:space="0" w:color="auto"/>
              </w:divBdr>
            </w:div>
            <w:div w:id="690953098">
              <w:marLeft w:val="0"/>
              <w:marRight w:val="0"/>
              <w:marTop w:val="0"/>
              <w:marBottom w:val="0"/>
              <w:divBdr>
                <w:top w:val="none" w:sz="0" w:space="0" w:color="auto"/>
                <w:left w:val="none" w:sz="0" w:space="0" w:color="auto"/>
                <w:bottom w:val="none" w:sz="0" w:space="0" w:color="auto"/>
                <w:right w:val="none" w:sz="0" w:space="0" w:color="auto"/>
              </w:divBdr>
            </w:div>
            <w:div w:id="712072078">
              <w:marLeft w:val="0"/>
              <w:marRight w:val="0"/>
              <w:marTop w:val="0"/>
              <w:marBottom w:val="0"/>
              <w:divBdr>
                <w:top w:val="none" w:sz="0" w:space="0" w:color="auto"/>
                <w:left w:val="none" w:sz="0" w:space="0" w:color="auto"/>
                <w:bottom w:val="none" w:sz="0" w:space="0" w:color="auto"/>
                <w:right w:val="none" w:sz="0" w:space="0" w:color="auto"/>
              </w:divBdr>
            </w:div>
            <w:div w:id="725762832">
              <w:marLeft w:val="0"/>
              <w:marRight w:val="0"/>
              <w:marTop w:val="0"/>
              <w:marBottom w:val="0"/>
              <w:divBdr>
                <w:top w:val="none" w:sz="0" w:space="0" w:color="auto"/>
                <w:left w:val="none" w:sz="0" w:space="0" w:color="auto"/>
                <w:bottom w:val="none" w:sz="0" w:space="0" w:color="auto"/>
                <w:right w:val="none" w:sz="0" w:space="0" w:color="auto"/>
              </w:divBdr>
            </w:div>
            <w:div w:id="739838198">
              <w:marLeft w:val="0"/>
              <w:marRight w:val="0"/>
              <w:marTop w:val="0"/>
              <w:marBottom w:val="0"/>
              <w:divBdr>
                <w:top w:val="none" w:sz="0" w:space="0" w:color="auto"/>
                <w:left w:val="none" w:sz="0" w:space="0" w:color="auto"/>
                <w:bottom w:val="none" w:sz="0" w:space="0" w:color="auto"/>
                <w:right w:val="none" w:sz="0" w:space="0" w:color="auto"/>
              </w:divBdr>
            </w:div>
            <w:div w:id="769013684">
              <w:marLeft w:val="0"/>
              <w:marRight w:val="0"/>
              <w:marTop w:val="0"/>
              <w:marBottom w:val="0"/>
              <w:divBdr>
                <w:top w:val="none" w:sz="0" w:space="0" w:color="auto"/>
                <w:left w:val="none" w:sz="0" w:space="0" w:color="auto"/>
                <w:bottom w:val="none" w:sz="0" w:space="0" w:color="auto"/>
                <w:right w:val="none" w:sz="0" w:space="0" w:color="auto"/>
              </w:divBdr>
            </w:div>
            <w:div w:id="775750658">
              <w:marLeft w:val="0"/>
              <w:marRight w:val="0"/>
              <w:marTop w:val="0"/>
              <w:marBottom w:val="0"/>
              <w:divBdr>
                <w:top w:val="none" w:sz="0" w:space="0" w:color="auto"/>
                <w:left w:val="none" w:sz="0" w:space="0" w:color="auto"/>
                <w:bottom w:val="none" w:sz="0" w:space="0" w:color="auto"/>
                <w:right w:val="none" w:sz="0" w:space="0" w:color="auto"/>
              </w:divBdr>
            </w:div>
            <w:div w:id="780800869">
              <w:marLeft w:val="0"/>
              <w:marRight w:val="0"/>
              <w:marTop w:val="0"/>
              <w:marBottom w:val="0"/>
              <w:divBdr>
                <w:top w:val="none" w:sz="0" w:space="0" w:color="auto"/>
                <w:left w:val="none" w:sz="0" w:space="0" w:color="auto"/>
                <w:bottom w:val="none" w:sz="0" w:space="0" w:color="auto"/>
                <w:right w:val="none" w:sz="0" w:space="0" w:color="auto"/>
              </w:divBdr>
            </w:div>
            <w:div w:id="782967381">
              <w:marLeft w:val="0"/>
              <w:marRight w:val="0"/>
              <w:marTop w:val="0"/>
              <w:marBottom w:val="0"/>
              <w:divBdr>
                <w:top w:val="none" w:sz="0" w:space="0" w:color="auto"/>
                <w:left w:val="none" w:sz="0" w:space="0" w:color="auto"/>
                <w:bottom w:val="none" w:sz="0" w:space="0" w:color="auto"/>
                <w:right w:val="none" w:sz="0" w:space="0" w:color="auto"/>
              </w:divBdr>
            </w:div>
            <w:div w:id="790826551">
              <w:marLeft w:val="0"/>
              <w:marRight w:val="0"/>
              <w:marTop w:val="0"/>
              <w:marBottom w:val="0"/>
              <w:divBdr>
                <w:top w:val="none" w:sz="0" w:space="0" w:color="auto"/>
                <w:left w:val="none" w:sz="0" w:space="0" w:color="auto"/>
                <w:bottom w:val="none" w:sz="0" w:space="0" w:color="auto"/>
                <w:right w:val="none" w:sz="0" w:space="0" w:color="auto"/>
              </w:divBdr>
            </w:div>
            <w:div w:id="795829234">
              <w:marLeft w:val="0"/>
              <w:marRight w:val="0"/>
              <w:marTop w:val="0"/>
              <w:marBottom w:val="0"/>
              <w:divBdr>
                <w:top w:val="none" w:sz="0" w:space="0" w:color="auto"/>
                <w:left w:val="none" w:sz="0" w:space="0" w:color="auto"/>
                <w:bottom w:val="none" w:sz="0" w:space="0" w:color="auto"/>
                <w:right w:val="none" w:sz="0" w:space="0" w:color="auto"/>
              </w:divBdr>
            </w:div>
            <w:div w:id="795949595">
              <w:marLeft w:val="0"/>
              <w:marRight w:val="0"/>
              <w:marTop w:val="0"/>
              <w:marBottom w:val="0"/>
              <w:divBdr>
                <w:top w:val="none" w:sz="0" w:space="0" w:color="auto"/>
                <w:left w:val="none" w:sz="0" w:space="0" w:color="auto"/>
                <w:bottom w:val="none" w:sz="0" w:space="0" w:color="auto"/>
                <w:right w:val="none" w:sz="0" w:space="0" w:color="auto"/>
              </w:divBdr>
            </w:div>
            <w:div w:id="797920915">
              <w:marLeft w:val="0"/>
              <w:marRight w:val="0"/>
              <w:marTop w:val="0"/>
              <w:marBottom w:val="0"/>
              <w:divBdr>
                <w:top w:val="none" w:sz="0" w:space="0" w:color="auto"/>
                <w:left w:val="none" w:sz="0" w:space="0" w:color="auto"/>
                <w:bottom w:val="none" w:sz="0" w:space="0" w:color="auto"/>
                <w:right w:val="none" w:sz="0" w:space="0" w:color="auto"/>
              </w:divBdr>
            </w:div>
            <w:div w:id="802161251">
              <w:marLeft w:val="0"/>
              <w:marRight w:val="0"/>
              <w:marTop w:val="0"/>
              <w:marBottom w:val="0"/>
              <w:divBdr>
                <w:top w:val="none" w:sz="0" w:space="0" w:color="auto"/>
                <w:left w:val="none" w:sz="0" w:space="0" w:color="auto"/>
                <w:bottom w:val="none" w:sz="0" w:space="0" w:color="auto"/>
                <w:right w:val="none" w:sz="0" w:space="0" w:color="auto"/>
              </w:divBdr>
            </w:div>
            <w:div w:id="839583439">
              <w:marLeft w:val="0"/>
              <w:marRight w:val="0"/>
              <w:marTop w:val="0"/>
              <w:marBottom w:val="0"/>
              <w:divBdr>
                <w:top w:val="none" w:sz="0" w:space="0" w:color="auto"/>
                <w:left w:val="none" w:sz="0" w:space="0" w:color="auto"/>
                <w:bottom w:val="none" w:sz="0" w:space="0" w:color="auto"/>
                <w:right w:val="none" w:sz="0" w:space="0" w:color="auto"/>
              </w:divBdr>
            </w:div>
            <w:div w:id="860358660">
              <w:marLeft w:val="0"/>
              <w:marRight w:val="0"/>
              <w:marTop w:val="0"/>
              <w:marBottom w:val="0"/>
              <w:divBdr>
                <w:top w:val="none" w:sz="0" w:space="0" w:color="auto"/>
                <w:left w:val="none" w:sz="0" w:space="0" w:color="auto"/>
                <w:bottom w:val="none" w:sz="0" w:space="0" w:color="auto"/>
                <w:right w:val="none" w:sz="0" w:space="0" w:color="auto"/>
              </w:divBdr>
            </w:div>
            <w:div w:id="907376089">
              <w:marLeft w:val="0"/>
              <w:marRight w:val="0"/>
              <w:marTop w:val="0"/>
              <w:marBottom w:val="0"/>
              <w:divBdr>
                <w:top w:val="none" w:sz="0" w:space="0" w:color="auto"/>
                <w:left w:val="none" w:sz="0" w:space="0" w:color="auto"/>
                <w:bottom w:val="none" w:sz="0" w:space="0" w:color="auto"/>
                <w:right w:val="none" w:sz="0" w:space="0" w:color="auto"/>
              </w:divBdr>
            </w:div>
            <w:div w:id="918487379">
              <w:marLeft w:val="0"/>
              <w:marRight w:val="0"/>
              <w:marTop w:val="0"/>
              <w:marBottom w:val="0"/>
              <w:divBdr>
                <w:top w:val="none" w:sz="0" w:space="0" w:color="auto"/>
                <w:left w:val="none" w:sz="0" w:space="0" w:color="auto"/>
                <w:bottom w:val="none" w:sz="0" w:space="0" w:color="auto"/>
                <w:right w:val="none" w:sz="0" w:space="0" w:color="auto"/>
              </w:divBdr>
            </w:div>
            <w:div w:id="953252538">
              <w:marLeft w:val="0"/>
              <w:marRight w:val="0"/>
              <w:marTop w:val="0"/>
              <w:marBottom w:val="0"/>
              <w:divBdr>
                <w:top w:val="none" w:sz="0" w:space="0" w:color="auto"/>
                <w:left w:val="none" w:sz="0" w:space="0" w:color="auto"/>
                <w:bottom w:val="none" w:sz="0" w:space="0" w:color="auto"/>
                <w:right w:val="none" w:sz="0" w:space="0" w:color="auto"/>
              </w:divBdr>
            </w:div>
            <w:div w:id="954991258">
              <w:marLeft w:val="0"/>
              <w:marRight w:val="0"/>
              <w:marTop w:val="0"/>
              <w:marBottom w:val="0"/>
              <w:divBdr>
                <w:top w:val="none" w:sz="0" w:space="0" w:color="auto"/>
                <w:left w:val="none" w:sz="0" w:space="0" w:color="auto"/>
                <w:bottom w:val="none" w:sz="0" w:space="0" w:color="auto"/>
                <w:right w:val="none" w:sz="0" w:space="0" w:color="auto"/>
              </w:divBdr>
            </w:div>
            <w:div w:id="1016689066">
              <w:marLeft w:val="0"/>
              <w:marRight w:val="0"/>
              <w:marTop w:val="0"/>
              <w:marBottom w:val="0"/>
              <w:divBdr>
                <w:top w:val="none" w:sz="0" w:space="0" w:color="auto"/>
                <w:left w:val="none" w:sz="0" w:space="0" w:color="auto"/>
                <w:bottom w:val="none" w:sz="0" w:space="0" w:color="auto"/>
                <w:right w:val="none" w:sz="0" w:space="0" w:color="auto"/>
              </w:divBdr>
            </w:div>
            <w:div w:id="1033968553">
              <w:marLeft w:val="0"/>
              <w:marRight w:val="0"/>
              <w:marTop w:val="0"/>
              <w:marBottom w:val="0"/>
              <w:divBdr>
                <w:top w:val="none" w:sz="0" w:space="0" w:color="auto"/>
                <w:left w:val="none" w:sz="0" w:space="0" w:color="auto"/>
                <w:bottom w:val="none" w:sz="0" w:space="0" w:color="auto"/>
                <w:right w:val="none" w:sz="0" w:space="0" w:color="auto"/>
              </w:divBdr>
            </w:div>
            <w:div w:id="1034234828">
              <w:marLeft w:val="0"/>
              <w:marRight w:val="0"/>
              <w:marTop w:val="0"/>
              <w:marBottom w:val="0"/>
              <w:divBdr>
                <w:top w:val="none" w:sz="0" w:space="0" w:color="auto"/>
                <w:left w:val="none" w:sz="0" w:space="0" w:color="auto"/>
                <w:bottom w:val="none" w:sz="0" w:space="0" w:color="auto"/>
                <w:right w:val="none" w:sz="0" w:space="0" w:color="auto"/>
              </w:divBdr>
            </w:div>
            <w:div w:id="1040859134">
              <w:marLeft w:val="0"/>
              <w:marRight w:val="0"/>
              <w:marTop w:val="0"/>
              <w:marBottom w:val="0"/>
              <w:divBdr>
                <w:top w:val="none" w:sz="0" w:space="0" w:color="auto"/>
                <w:left w:val="none" w:sz="0" w:space="0" w:color="auto"/>
                <w:bottom w:val="none" w:sz="0" w:space="0" w:color="auto"/>
                <w:right w:val="none" w:sz="0" w:space="0" w:color="auto"/>
              </w:divBdr>
            </w:div>
            <w:div w:id="1056785170">
              <w:marLeft w:val="0"/>
              <w:marRight w:val="0"/>
              <w:marTop w:val="0"/>
              <w:marBottom w:val="0"/>
              <w:divBdr>
                <w:top w:val="none" w:sz="0" w:space="0" w:color="auto"/>
                <w:left w:val="none" w:sz="0" w:space="0" w:color="auto"/>
                <w:bottom w:val="none" w:sz="0" w:space="0" w:color="auto"/>
                <w:right w:val="none" w:sz="0" w:space="0" w:color="auto"/>
              </w:divBdr>
            </w:div>
            <w:div w:id="1121655593">
              <w:marLeft w:val="0"/>
              <w:marRight w:val="0"/>
              <w:marTop w:val="0"/>
              <w:marBottom w:val="0"/>
              <w:divBdr>
                <w:top w:val="none" w:sz="0" w:space="0" w:color="auto"/>
                <w:left w:val="none" w:sz="0" w:space="0" w:color="auto"/>
                <w:bottom w:val="none" w:sz="0" w:space="0" w:color="auto"/>
                <w:right w:val="none" w:sz="0" w:space="0" w:color="auto"/>
              </w:divBdr>
            </w:div>
            <w:div w:id="1130635707">
              <w:marLeft w:val="0"/>
              <w:marRight w:val="0"/>
              <w:marTop w:val="0"/>
              <w:marBottom w:val="0"/>
              <w:divBdr>
                <w:top w:val="none" w:sz="0" w:space="0" w:color="auto"/>
                <w:left w:val="none" w:sz="0" w:space="0" w:color="auto"/>
                <w:bottom w:val="none" w:sz="0" w:space="0" w:color="auto"/>
                <w:right w:val="none" w:sz="0" w:space="0" w:color="auto"/>
              </w:divBdr>
            </w:div>
            <w:div w:id="1130825006">
              <w:marLeft w:val="0"/>
              <w:marRight w:val="0"/>
              <w:marTop w:val="0"/>
              <w:marBottom w:val="0"/>
              <w:divBdr>
                <w:top w:val="none" w:sz="0" w:space="0" w:color="auto"/>
                <w:left w:val="none" w:sz="0" w:space="0" w:color="auto"/>
                <w:bottom w:val="none" w:sz="0" w:space="0" w:color="auto"/>
                <w:right w:val="none" w:sz="0" w:space="0" w:color="auto"/>
              </w:divBdr>
            </w:div>
            <w:div w:id="1156798690">
              <w:marLeft w:val="0"/>
              <w:marRight w:val="0"/>
              <w:marTop w:val="0"/>
              <w:marBottom w:val="0"/>
              <w:divBdr>
                <w:top w:val="none" w:sz="0" w:space="0" w:color="auto"/>
                <w:left w:val="none" w:sz="0" w:space="0" w:color="auto"/>
                <w:bottom w:val="none" w:sz="0" w:space="0" w:color="auto"/>
                <w:right w:val="none" w:sz="0" w:space="0" w:color="auto"/>
              </w:divBdr>
            </w:div>
            <w:div w:id="1165900578">
              <w:marLeft w:val="0"/>
              <w:marRight w:val="0"/>
              <w:marTop w:val="0"/>
              <w:marBottom w:val="0"/>
              <w:divBdr>
                <w:top w:val="none" w:sz="0" w:space="0" w:color="auto"/>
                <w:left w:val="none" w:sz="0" w:space="0" w:color="auto"/>
                <w:bottom w:val="none" w:sz="0" w:space="0" w:color="auto"/>
                <w:right w:val="none" w:sz="0" w:space="0" w:color="auto"/>
              </w:divBdr>
            </w:div>
            <w:div w:id="1166360680">
              <w:marLeft w:val="0"/>
              <w:marRight w:val="0"/>
              <w:marTop w:val="0"/>
              <w:marBottom w:val="0"/>
              <w:divBdr>
                <w:top w:val="none" w:sz="0" w:space="0" w:color="auto"/>
                <w:left w:val="none" w:sz="0" w:space="0" w:color="auto"/>
                <w:bottom w:val="none" w:sz="0" w:space="0" w:color="auto"/>
                <w:right w:val="none" w:sz="0" w:space="0" w:color="auto"/>
              </w:divBdr>
            </w:div>
            <w:div w:id="1173765910">
              <w:marLeft w:val="0"/>
              <w:marRight w:val="0"/>
              <w:marTop w:val="0"/>
              <w:marBottom w:val="0"/>
              <w:divBdr>
                <w:top w:val="none" w:sz="0" w:space="0" w:color="auto"/>
                <w:left w:val="none" w:sz="0" w:space="0" w:color="auto"/>
                <w:bottom w:val="none" w:sz="0" w:space="0" w:color="auto"/>
                <w:right w:val="none" w:sz="0" w:space="0" w:color="auto"/>
              </w:divBdr>
            </w:div>
            <w:div w:id="1190609070">
              <w:marLeft w:val="0"/>
              <w:marRight w:val="0"/>
              <w:marTop w:val="0"/>
              <w:marBottom w:val="0"/>
              <w:divBdr>
                <w:top w:val="none" w:sz="0" w:space="0" w:color="auto"/>
                <w:left w:val="none" w:sz="0" w:space="0" w:color="auto"/>
                <w:bottom w:val="none" w:sz="0" w:space="0" w:color="auto"/>
                <w:right w:val="none" w:sz="0" w:space="0" w:color="auto"/>
              </w:divBdr>
            </w:div>
            <w:div w:id="1193228211">
              <w:marLeft w:val="0"/>
              <w:marRight w:val="0"/>
              <w:marTop w:val="0"/>
              <w:marBottom w:val="0"/>
              <w:divBdr>
                <w:top w:val="none" w:sz="0" w:space="0" w:color="auto"/>
                <w:left w:val="none" w:sz="0" w:space="0" w:color="auto"/>
                <w:bottom w:val="none" w:sz="0" w:space="0" w:color="auto"/>
                <w:right w:val="none" w:sz="0" w:space="0" w:color="auto"/>
              </w:divBdr>
            </w:div>
            <w:div w:id="1199706230">
              <w:marLeft w:val="0"/>
              <w:marRight w:val="0"/>
              <w:marTop w:val="0"/>
              <w:marBottom w:val="0"/>
              <w:divBdr>
                <w:top w:val="none" w:sz="0" w:space="0" w:color="auto"/>
                <w:left w:val="none" w:sz="0" w:space="0" w:color="auto"/>
                <w:bottom w:val="none" w:sz="0" w:space="0" w:color="auto"/>
                <w:right w:val="none" w:sz="0" w:space="0" w:color="auto"/>
              </w:divBdr>
            </w:div>
            <w:div w:id="1205211179">
              <w:marLeft w:val="0"/>
              <w:marRight w:val="0"/>
              <w:marTop w:val="0"/>
              <w:marBottom w:val="0"/>
              <w:divBdr>
                <w:top w:val="none" w:sz="0" w:space="0" w:color="auto"/>
                <w:left w:val="none" w:sz="0" w:space="0" w:color="auto"/>
                <w:bottom w:val="none" w:sz="0" w:space="0" w:color="auto"/>
                <w:right w:val="none" w:sz="0" w:space="0" w:color="auto"/>
              </w:divBdr>
            </w:div>
            <w:div w:id="1210803007">
              <w:marLeft w:val="0"/>
              <w:marRight w:val="0"/>
              <w:marTop w:val="0"/>
              <w:marBottom w:val="0"/>
              <w:divBdr>
                <w:top w:val="none" w:sz="0" w:space="0" w:color="auto"/>
                <w:left w:val="none" w:sz="0" w:space="0" w:color="auto"/>
                <w:bottom w:val="none" w:sz="0" w:space="0" w:color="auto"/>
                <w:right w:val="none" w:sz="0" w:space="0" w:color="auto"/>
              </w:divBdr>
            </w:div>
            <w:div w:id="1237787411">
              <w:marLeft w:val="0"/>
              <w:marRight w:val="0"/>
              <w:marTop w:val="0"/>
              <w:marBottom w:val="0"/>
              <w:divBdr>
                <w:top w:val="none" w:sz="0" w:space="0" w:color="auto"/>
                <w:left w:val="none" w:sz="0" w:space="0" w:color="auto"/>
                <w:bottom w:val="none" w:sz="0" w:space="0" w:color="auto"/>
                <w:right w:val="none" w:sz="0" w:space="0" w:color="auto"/>
              </w:divBdr>
            </w:div>
            <w:div w:id="1256674841">
              <w:marLeft w:val="0"/>
              <w:marRight w:val="0"/>
              <w:marTop w:val="0"/>
              <w:marBottom w:val="0"/>
              <w:divBdr>
                <w:top w:val="none" w:sz="0" w:space="0" w:color="auto"/>
                <w:left w:val="none" w:sz="0" w:space="0" w:color="auto"/>
                <w:bottom w:val="none" w:sz="0" w:space="0" w:color="auto"/>
                <w:right w:val="none" w:sz="0" w:space="0" w:color="auto"/>
              </w:divBdr>
            </w:div>
            <w:div w:id="1263493728">
              <w:marLeft w:val="0"/>
              <w:marRight w:val="0"/>
              <w:marTop w:val="0"/>
              <w:marBottom w:val="0"/>
              <w:divBdr>
                <w:top w:val="none" w:sz="0" w:space="0" w:color="auto"/>
                <w:left w:val="none" w:sz="0" w:space="0" w:color="auto"/>
                <w:bottom w:val="none" w:sz="0" w:space="0" w:color="auto"/>
                <w:right w:val="none" w:sz="0" w:space="0" w:color="auto"/>
              </w:divBdr>
            </w:div>
            <w:div w:id="1291938334">
              <w:marLeft w:val="0"/>
              <w:marRight w:val="0"/>
              <w:marTop w:val="0"/>
              <w:marBottom w:val="0"/>
              <w:divBdr>
                <w:top w:val="none" w:sz="0" w:space="0" w:color="auto"/>
                <w:left w:val="none" w:sz="0" w:space="0" w:color="auto"/>
                <w:bottom w:val="none" w:sz="0" w:space="0" w:color="auto"/>
                <w:right w:val="none" w:sz="0" w:space="0" w:color="auto"/>
              </w:divBdr>
            </w:div>
            <w:div w:id="1319921837">
              <w:marLeft w:val="0"/>
              <w:marRight w:val="0"/>
              <w:marTop w:val="0"/>
              <w:marBottom w:val="0"/>
              <w:divBdr>
                <w:top w:val="none" w:sz="0" w:space="0" w:color="auto"/>
                <w:left w:val="none" w:sz="0" w:space="0" w:color="auto"/>
                <w:bottom w:val="none" w:sz="0" w:space="0" w:color="auto"/>
                <w:right w:val="none" w:sz="0" w:space="0" w:color="auto"/>
              </w:divBdr>
            </w:div>
            <w:div w:id="1321272073">
              <w:marLeft w:val="0"/>
              <w:marRight w:val="0"/>
              <w:marTop w:val="0"/>
              <w:marBottom w:val="0"/>
              <w:divBdr>
                <w:top w:val="none" w:sz="0" w:space="0" w:color="auto"/>
                <w:left w:val="none" w:sz="0" w:space="0" w:color="auto"/>
                <w:bottom w:val="none" w:sz="0" w:space="0" w:color="auto"/>
                <w:right w:val="none" w:sz="0" w:space="0" w:color="auto"/>
              </w:divBdr>
            </w:div>
            <w:div w:id="1336882859">
              <w:marLeft w:val="0"/>
              <w:marRight w:val="0"/>
              <w:marTop w:val="0"/>
              <w:marBottom w:val="0"/>
              <w:divBdr>
                <w:top w:val="none" w:sz="0" w:space="0" w:color="auto"/>
                <w:left w:val="none" w:sz="0" w:space="0" w:color="auto"/>
                <w:bottom w:val="none" w:sz="0" w:space="0" w:color="auto"/>
                <w:right w:val="none" w:sz="0" w:space="0" w:color="auto"/>
              </w:divBdr>
            </w:div>
            <w:div w:id="1368872908">
              <w:marLeft w:val="0"/>
              <w:marRight w:val="0"/>
              <w:marTop w:val="0"/>
              <w:marBottom w:val="0"/>
              <w:divBdr>
                <w:top w:val="none" w:sz="0" w:space="0" w:color="auto"/>
                <w:left w:val="none" w:sz="0" w:space="0" w:color="auto"/>
                <w:bottom w:val="none" w:sz="0" w:space="0" w:color="auto"/>
                <w:right w:val="none" w:sz="0" w:space="0" w:color="auto"/>
              </w:divBdr>
            </w:div>
            <w:div w:id="1371878989">
              <w:marLeft w:val="0"/>
              <w:marRight w:val="0"/>
              <w:marTop w:val="0"/>
              <w:marBottom w:val="0"/>
              <w:divBdr>
                <w:top w:val="none" w:sz="0" w:space="0" w:color="auto"/>
                <w:left w:val="none" w:sz="0" w:space="0" w:color="auto"/>
                <w:bottom w:val="none" w:sz="0" w:space="0" w:color="auto"/>
                <w:right w:val="none" w:sz="0" w:space="0" w:color="auto"/>
              </w:divBdr>
            </w:div>
            <w:div w:id="1389840326">
              <w:marLeft w:val="0"/>
              <w:marRight w:val="0"/>
              <w:marTop w:val="0"/>
              <w:marBottom w:val="0"/>
              <w:divBdr>
                <w:top w:val="none" w:sz="0" w:space="0" w:color="auto"/>
                <w:left w:val="none" w:sz="0" w:space="0" w:color="auto"/>
                <w:bottom w:val="none" w:sz="0" w:space="0" w:color="auto"/>
                <w:right w:val="none" w:sz="0" w:space="0" w:color="auto"/>
              </w:divBdr>
            </w:div>
            <w:div w:id="1395281004">
              <w:marLeft w:val="0"/>
              <w:marRight w:val="0"/>
              <w:marTop w:val="0"/>
              <w:marBottom w:val="0"/>
              <w:divBdr>
                <w:top w:val="none" w:sz="0" w:space="0" w:color="auto"/>
                <w:left w:val="none" w:sz="0" w:space="0" w:color="auto"/>
                <w:bottom w:val="none" w:sz="0" w:space="0" w:color="auto"/>
                <w:right w:val="none" w:sz="0" w:space="0" w:color="auto"/>
              </w:divBdr>
            </w:div>
            <w:div w:id="1413240157">
              <w:marLeft w:val="0"/>
              <w:marRight w:val="0"/>
              <w:marTop w:val="0"/>
              <w:marBottom w:val="0"/>
              <w:divBdr>
                <w:top w:val="none" w:sz="0" w:space="0" w:color="auto"/>
                <w:left w:val="none" w:sz="0" w:space="0" w:color="auto"/>
                <w:bottom w:val="none" w:sz="0" w:space="0" w:color="auto"/>
                <w:right w:val="none" w:sz="0" w:space="0" w:color="auto"/>
              </w:divBdr>
            </w:div>
            <w:div w:id="1424836999">
              <w:marLeft w:val="0"/>
              <w:marRight w:val="0"/>
              <w:marTop w:val="0"/>
              <w:marBottom w:val="0"/>
              <w:divBdr>
                <w:top w:val="none" w:sz="0" w:space="0" w:color="auto"/>
                <w:left w:val="none" w:sz="0" w:space="0" w:color="auto"/>
                <w:bottom w:val="none" w:sz="0" w:space="0" w:color="auto"/>
                <w:right w:val="none" w:sz="0" w:space="0" w:color="auto"/>
              </w:divBdr>
            </w:div>
            <w:div w:id="1448574849">
              <w:marLeft w:val="0"/>
              <w:marRight w:val="0"/>
              <w:marTop w:val="0"/>
              <w:marBottom w:val="0"/>
              <w:divBdr>
                <w:top w:val="none" w:sz="0" w:space="0" w:color="auto"/>
                <w:left w:val="none" w:sz="0" w:space="0" w:color="auto"/>
                <w:bottom w:val="none" w:sz="0" w:space="0" w:color="auto"/>
                <w:right w:val="none" w:sz="0" w:space="0" w:color="auto"/>
              </w:divBdr>
            </w:div>
            <w:div w:id="1457987282">
              <w:marLeft w:val="0"/>
              <w:marRight w:val="0"/>
              <w:marTop w:val="0"/>
              <w:marBottom w:val="0"/>
              <w:divBdr>
                <w:top w:val="none" w:sz="0" w:space="0" w:color="auto"/>
                <w:left w:val="none" w:sz="0" w:space="0" w:color="auto"/>
                <w:bottom w:val="none" w:sz="0" w:space="0" w:color="auto"/>
                <w:right w:val="none" w:sz="0" w:space="0" w:color="auto"/>
              </w:divBdr>
            </w:div>
            <w:div w:id="1478499451">
              <w:marLeft w:val="0"/>
              <w:marRight w:val="0"/>
              <w:marTop w:val="0"/>
              <w:marBottom w:val="0"/>
              <w:divBdr>
                <w:top w:val="none" w:sz="0" w:space="0" w:color="auto"/>
                <w:left w:val="none" w:sz="0" w:space="0" w:color="auto"/>
                <w:bottom w:val="none" w:sz="0" w:space="0" w:color="auto"/>
                <w:right w:val="none" w:sz="0" w:space="0" w:color="auto"/>
              </w:divBdr>
            </w:div>
            <w:div w:id="1535384345">
              <w:marLeft w:val="0"/>
              <w:marRight w:val="0"/>
              <w:marTop w:val="0"/>
              <w:marBottom w:val="0"/>
              <w:divBdr>
                <w:top w:val="none" w:sz="0" w:space="0" w:color="auto"/>
                <w:left w:val="none" w:sz="0" w:space="0" w:color="auto"/>
                <w:bottom w:val="none" w:sz="0" w:space="0" w:color="auto"/>
                <w:right w:val="none" w:sz="0" w:space="0" w:color="auto"/>
              </w:divBdr>
            </w:div>
            <w:div w:id="1563521527">
              <w:marLeft w:val="0"/>
              <w:marRight w:val="0"/>
              <w:marTop w:val="0"/>
              <w:marBottom w:val="0"/>
              <w:divBdr>
                <w:top w:val="none" w:sz="0" w:space="0" w:color="auto"/>
                <w:left w:val="none" w:sz="0" w:space="0" w:color="auto"/>
                <w:bottom w:val="none" w:sz="0" w:space="0" w:color="auto"/>
                <w:right w:val="none" w:sz="0" w:space="0" w:color="auto"/>
              </w:divBdr>
            </w:div>
            <w:div w:id="1574896915">
              <w:marLeft w:val="0"/>
              <w:marRight w:val="0"/>
              <w:marTop w:val="0"/>
              <w:marBottom w:val="0"/>
              <w:divBdr>
                <w:top w:val="none" w:sz="0" w:space="0" w:color="auto"/>
                <w:left w:val="none" w:sz="0" w:space="0" w:color="auto"/>
                <w:bottom w:val="none" w:sz="0" w:space="0" w:color="auto"/>
                <w:right w:val="none" w:sz="0" w:space="0" w:color="auto"/>
              </w:divBdr>
            </w:div>
            <w:div w:id="1592544096">
              <w:marLeft w:val="0"/>
              <w:marRight w:val="0"/>
              <w:marTop w:val="0"/>
              <w:marBottom w:val="0"/>
              <w:divBdr>
                <w:top w:val="none" w:sz="0" w:space="0" w:color="auto"/>
                <w:left w:val="none" w:sz="0" w:space="0" w:color="auto"/>
                <w:bottom w:val="none" w:sz="0" w:space="0" w:color="auto"/>
                <w:right w:val="none" w:sz="0" w:space="0" w:color="auto"/>
              </w:divBdr>
            </w:div>
            <w:div w:id="1594631866">
              <w:marLeft w:val="0"/>
              <w:marRight w:val="0"/>
              <w:marTop w:val="0"/>
              <w:marBottom w:val="0"/>
              <w:divBdr>
                <w:top w:val="none" w:sz="0" w:space="0" w:color="auto"/>
                <w:left w:val="none" w:sz="0" w:space="0" w:color="auto"/>
                <w:bottom w:val="none" w:sz="0" w:space="0" w:color="auto"/>
                <w:right w:val="none" w:sz="0" w:space="0" w:color="auto"/>
              </w:divBdr>
            </w:div>
            <w:div w:id="1609315888">
              <w:marLeft w:val="0"/>
              <w:marRight w:val="0"/>
              <w:marTop w:val="0"/>
              <w:marBottom w:val="0"/>
              <w:divBdr>
                <w:top w:val="none" w:sz="0" w:space="0" w:color="auto"/>
                <w:left w:val="none" w:sz="0" w:space="0" w:color="auto"/>
                <w:bottom w:val="none" w:sz="0" w:space="0" w:color="auto"/>
                <w:right w:val="none" w:sz="0" w:space="0" w:color="auto"/>
              </w:divBdr>
            </w:div>
            <w:div w:id="1636643089">
              <w:marLeft w:val="0"/>
              <w:marRight w:val="0"/>
              <w:marTop w:val="0"/>
              <w:marBottom w:val="0"/>
              <w:divBdr>
                <w:top w:val="none" w:sz="0" w:space="0" w:color="auto"/>
                <w:left w:val="none" w:sz="0" w:space="0" w:color="auto"/>
                <w:bottom w:val="none" w:sz="0" w:space="0" w:color="auto"/>
                <w:right w:val="none" w:sz="0" w:space="0" w:color="auto"/>
              </w:divBdr>
            </w:div>
            <w:div w:id="1644115166">
              <w:marLeft w:val="0"/>
              <w:marRight w:val="0"/>
              <w:marTop w:val="0"/>
              <w:marBottom w:val="0"/>
              <w:divBdr>
                <w:top w:val="none" w:sz="0" w:space="0" w:color="auto"/>
                <w:left w:val="none" w:sz="0" w:space="0" w:color="auto"/>
                <w:bottom w:val="none" w:sz="0" w:space="0" w:color="auto"/>
                <w:right w:val="none" w:sz="0" w:space="0" w:color="auto"/>
              </w:divBdr>
            </w:div>
            <w:div w:id="1649087868">
              <w:marLeft w:val="0"/>
              <w:marRight w:val="0"/>
              <w:marTop w:val="0"/>
              <w:marBottom w:val="0"/>
              <w:divBdr>
                <w:top w:val="none" w:sz="0" w:space="0" w:color="auto"/>
                <w:left w:val="none" w:sz="0" w:space="0" w:color="auto"/>
                <w:bottom w:val="none" w:sz="0" w:space="0" w:color="auto"/>
                <w:right w:val="none" w:sz="0" w:space="0" w:color="auto"/>
              </w:divBdr>
            </w:div>
            <w:div w:id="1655988197">
              <w:marLeft w:val="0"/>
              <w:marRight w:val="0"/>
              <w:marTop w:val="0"/>
              <w:marBottom w:val="0"/>
              <w:divBdr>
                <w:top w:val="none" w:sz="0" w:space="0" w:color="auto"/>
                <w:left w:val="none" w:sz="0" w:space="0" w:color="auto"/>
                <w:bottom w:val="none" w:sz="0" w:space="0" w:color="auto"/>
                <w:right w:val="none" w:sz="0" w:space="0" w:color="auto"/>
              </w:divBdr>
            </w:div>
            <w:div w:id="1662851625">
              <w:marLeft w:val="0"/>
              <w:marRight w:val="0"/>
              <w:marTop w:val="0"/>
              <w:marBottom w:val="0"/>
              <w:divBdr>
                <w:top w:val="none" w:sz="0" w:space="0" w:color="auto"/>
                <w:left w:val="none" w:sz="0" w:space="0" w:color="auto"/>
                <w:bottom w:val="none" w:sz="0" w:space="0" w:color="auto"/>
                <w:right w:val="none" w:sz="0" w:space="0" w:color="auto"/>
              </w:divBdr>
            </w:div>
            <w:div w:id="1663729638">
              <w:marLeft w:val="0"/>
              <w:marRight w:val="0"/>
              <w:marTop w:val="0"/>
              <w:marBottom w:val="0"/>
              <w:divBdr>
                <w:top w:val="none" w:sz="0" w:space="0" w:color="auto"/>
                <w:left w:val="none" w:sz="0" w:space="0" w:color="auto"/>
                <w:bottom w:val="none" w:sz="0" w:space="0" w:color="auto"/>
                <w:right w:val="none" w:sz="0" w:space="0" w:color="auto"/>
              </w:divBdr>
            </w:div>
            <w:div w:id="1693648753">
              <w:marLeft w:val="0"/>
              <w:marRight w:val="0"/>
              <w:marTop w:val="0"/>
              <w:marBottom w:val="0"/>
              <w:divBdr>
                <w:top w:val="none" w:sz="0" w:space="0" w:color="auto"/>
                <w:left w:val="none" w:sz="0" w:space="0" w:color="auto"/>
                <w:bottom w:val="none" w:sz="0" w:space="0" w:color="auto"/>
                <w:right w:val="none" w:sz="0" w:space="0" w:color="auto"/>
              </w:divBdr>
            </w:div>
            <w:div w:id="1696536110">
              <w:marLeft w:val="0"/>
              <w:marRight w:val="0"/>
              <w:marTop w:val="0"/>
              <w:marBottom w:val="0"/>
              <w:divBdr>
                <w:top w:val="none" w:sz="0" w:space="0" w:color="auto"/>
                <w:left w:val="none" w:sz="0" w:space="0" w:color="auto"/>
                <w:bottom w:val="none" w:sz="0" w:space="0" w:color="auto"/>
                <w:right w:val="none" w:sz="0" w:space="0" w:color="auto"/>
              </w:divBdr>
            </w:div>
            <w:div w:id="1708334248">
              <w:marLeft w:val="0"/>
              <w:marRight w:val="0"/>
              <w:marTop w:val="0"/>
              <w:marBottom w:val="0"/>
              <w:divBdr>
                <w:top w:val="none" w:sz="0" w:space="0" w:color="auto"/>
                <w:left w:val="none" w:sz="0" w:space="0" w:color="auto"/>
                <w:bottom w:val="none" w:sz="0" w:space="0" w:color="auto"/>
                <w:right w:val="none" w:sz="0" w:space="0" w:color="auto"/>
              </w:divBdr>
            </w:div>
            <w:div w:id="1737317685">
              <w:marLeft w:val="0"/>
              <w:marRight w:val="0"/>
              <w:marTop w:val="0"/>
              <w:marBottom w:val="0"/>
              <w:divBdr>
                <w:top w:val="none" w:sz="0" w:space="0" w:color="auto"/>
                <w:left w:val="none" w:sz="0" w:space="0" w:color="auto"/>
                <w:bottom w:val="none" w:sz="0" w:space="0" w:color="auto"/>
                <w:right w:val="none" w:sz="0" w:space="0" w:color="auto"/>
              </w:divBdr>
            </w:div>
            <w:div w:id="1756515458">
              <w:marLeft w:val="0"/>
              <w:marRight w:val="0"/>
              <w:marTop w:val="0"/>
              <w:marBottom w:val="0"/>
              <w:divBdr>
                <w:top w:val="none" w:sz="0" w:space="0" w:color="auto"/>
                <w:left w:val="none" w:sz="0" w:space="0" w:color="auto"/>
                <w:bottom w:val="none" w:sz="0" w:space="0" w:color="auto"/>
                <w:right w:val="none" w:sz="0" w:space="0" w:color="auto"/>
              </w:divBdr>
            </w:div>
            <w:div w:id="1764259299">
              <w:marLeft w:val="0"/>
              <w:marRight w:val="0"/>
              <w:marTop w:val="0"/>
              <w:marBottom w:val="0"/>
              <w:divBdr>
                <w:top w:val="none" w:sz="0" w:space="0" w:color="auto"/>
                <w:left w:val="none" w:sz="0" w:space="0" w:color="auto"/>
                <w:bottom w:val="none" w:sz="0" w:space="0" w:color="auto"/>
                <w:right w:val="none" w:sz="0" w:space="0" w:color="auto"/>
              </w:divBdr>
            </w:div>
            <w:div w:id="1773282066">
              <w:marLeft w:val="0"/>
              <w:marRight w:val="0"/>
              <w:marTop w:val="0"/>
              <w:marBottom w:val="0"/>
              <w:divBdr>
                <w:top w:val="none" w:sz="0" w:space="0" w:color="auto"/>
                <w:left w:val="none" w:sz="0" w:space="0" w:color="auto"/>
                <w:bottom w:val="none" w:sz="0" w:space="0" w:color="auto"/>
                <w:right w:val="none" w:sz="0" w:space="0" w:color="auto"/>
              </w:divBdr>
            </w:div>
            <w:div w:id="1784373679">
              <w:marLeft w:val="0"/>
              <w:marRight w:val="0"/>
              <w:marTop w:val="0"/>
              <w:marBottom w:val="0"/>
              <w:divBdr>
                <w:top w:val="none" w:sz="0" w:space="0" w:color="auto"/>
                <w:left w:val="none" w:sz="0" w:space="0" w:color="auto"/>
                <w:bottom w:val="none" w:sz="0" w:space="0" w:color="auto"/>
                <w:right w:val="none" w:sz="0" w:space="0" w:color="auto"/>
              </w:divBdr>
            </w:div>
            <w:div w:id="1792044809">
              <w:marLeft w:val="0"/>
              <w:marRight w:val="0"/>
              <w:marTop w:val="0"/>
              <w:marBottom w:val="0"/>
              <w:divBdr>
                <w:top w:val="none" w:sz="0" w:space="0" w:color="auto"/>
                <w:left w:val="none" w:sz="0" w:space="0" w:color="auto"/>
                <w:bottom w:val="none" w:sz="0" w:space="0" w:color="auto"/>
                <w:right w:val="none" w:sz="0" w:space="0" w:color="auto"/>
              </w:divBdr>
            </w:div>
            <w:div w:id="1817213171">
              <w:marLeft w:val="0"/>
              <w:marRight w:val="0"/>
              <w:marTop w:val="0"/>
              <w:marBottom w:val="0"/>
              <w:divBdr>
                <w:top w:val="none" w:sz="0" w:space="0" w:color="auto"/>
                <w:left w:val="none" w:sz="0" w:space="0" w:color="auto"/>
                <w:bottom w:val="none" w:sz="0" w:space="0" w:color="auto"/>
                <w:right w:val="none" w:sz="0" w:space="0" w:color="auto"/>
              </w:divBdr>
            </w:div>
            <w:div w:id="1819345992">
              <w:marLeft w:val="0"/>
              <w:marRight w:val="0"/>
              <w:marTop w:val="0"/>
              <w:marBottom w:val="0"/>
              <w:divBdr>
                <w:top w:val="none" w:sz="0" w:space="0" w:color="auto"/>
                <w:left w:val="none" w:sz="0" w:space="0" w:color="auto"/>
                <w:bottom w:val="none" w:sz="0" w:space="0" w:color="auto"/>
                <w:right w:val="none" w:sz="0" w:space="0" w:color="auto"/>
              </w:divBdr>
            </w:div>
            <w:div w:id="1891304355">
              <w:marLeft w:val="0"/>
              <w:marRight w:val="0"/>
              <w:marTop w:val="0"/>
              <w:marBottom w:val="0"/>
              <w:divBdr>
                <w:top w:val="none" w:sz="0" w:space="0" w:color="auto"/>
                <w:left w:val="none" w:sz="0" w:space="0" w:color="auto"/>
                <w:bottom w:val="none" w:sz="0" w:space="0" w:color="auto"/>
                <w:right w:val="none" w:sz="0" w:space="0" w:color="auto"/>
              </w:divBdr>
            </w:div>
            <w:div w:id="1925141374">
              <w:marLeft w:val="0"/>
              <w:marRight w:val="0"/>
              <w:marTop w:val="0"/>
              <w:marBottom w:val="0"/>
              <w:divBdr>
                <w:top w:val="none" w:sz="0" w:space="0" w:color="auto"/>
                <w:left w:val="none" w:sz="0" w:space="0" w:color="auto"/>
                <w:bottom w:val="none" w:sz="0" w:space="0" w:color="auto"/>
                <w:right w:val="none" w:sz="0" w:space="0" w:color="auto"/>
              </w:divBdr>
            </w:div>
            <w:div w:id="1928421808">
              <w:marLeft w:val="0"/>
              <w:marRight w:val="0"/>
              <w:marTop w:val="0"/>
              <w:marBottom w:val="0"/>
              <w:divBdr>
                <w:top w:val="none" w:sz="0" w:space="0" w:color="auto"/>
                <w:left w:val="none" w:sz="0" w:space="0" w:color="auto"/>
                <w:bottom w:val="none" w:sz="0" w:space="0" w:color="auto"/>
                <w:right w:val="none" w:sz="0" w:space="0" w:color="auto"/>
              </w:divBdr>
            </w:div>
            <w:div w:id="1932885066">
              <w:marLeft w:val="0"/>
              <w:marRight w:val="0"/>
              <w:marTop w:val="0"/>
              <w:marBottom w:val="0"/>
              <w:divBdr>
                <w:top w:val="none" w:sz="0" w:space="0" w:color="auto"/>
                <w:left w:val="none" w:sz="0" w:space="0" w:color="auto"/>
                <w:bottom w:val="none" w:sz="0" w:space="0" w:color="auto"/>
                <w:right w:val="none" w:sz="0" w:space="0" w:color="auto"/>
              </w:divBdr>
            </w:div>
            <w:div w:id="1951084453">
              <w:marLeft w:val="0"/>
              <w:marRight w:val="0"/>
              <w:marTop w:val="0"/>
              <w:marBottom w:val="0"/>
              <w:divBdr>
                <w:top w:val="none" w:sz="0" w:space="0" w:color="auto"/>
                <w:left w:val="none" w:sz="0" w:space="0" w:color="auto"/>
                <w:bottom w:val="none" w:sz="0" w:space="0" w:color="auto"/>
                <w:right w:val="none" w:sz="0" w:space="0" w:color="auto"/>
              </w:divBdr>
            </w:div>
            <w:div w:id="1951473372">
              <w:marLeft w:val="0"/>
              <w:marRight w:val="0"/>
              <w:marTop w:val="0"/>
              <w:marBottom w:val="0"/>
              <w:divBdr>
                <w:top w:val="none" w:sz="0" w:space="0" w:color="auto"/>
                <w:left w:val="none" w:sz="0" w:space="0" w:color="auto"/>
                <w:bottom w:val="none" w:sz="0" w:space="0" w:color="auto"/>
                <w:right w:val="none" w:sz="0" w:space="0" w:color="auto"/>
              </w:divBdr>
            </w:div>
            <w:div w:id="1951737310">
              <w:marLeft w:val="0"/>
              <w:marRight w:val="0"/>
              <w:marTop w:val="0"/>
              <w:marBottom w:val="0"/>
              <w:divBdr>
                <w:top w:val="none" w:sz="0" w:space="0" w:color="auto"/>
                <w:left w:val="none" w:sz="0" w:space="0" w:color="auto"/>
                <w:bottom w:val="none" w:sz="0" w:space="0" w:color="auto"/>
                <w:right w:val="none" w:sz="0" w:space="0" w:color="auto"/>
              </w:divBdr>
            </w:div>
            <w:div w:id="1969431240">
              <w:marLeft w:val="0"/>
              <w:marRight w:val="0"/>
              <w:marTop w:val="0"/>
              <w:marBottom w:val="0"/>
              <w:divBdr>
                <w:top w:val="none" w:sz="0" w:space="0" w:color="auto"/>
                <w:left w:val="none" w:sz="0" w:space="0" w:color="auto"/>
                <w:bottom w:val="none" w:sz="0" w:space="0" w:color="auto"/>
                <w:right w:val="none" w:sz="0" w:space="0" w:color="auto"/>
              </w:divBdr>
            </w:div>
            <w:div w:id="1975527475">
              <w:marLeft w:val="0"/>
              <w:marRight w:val="0"/>
              <w:marTop w:val="0"/>
              <w:marBottom w:val="0"/>
              <w:divBdr>
                <w:top w:val="none" w:sz="0" w:space="0" w:color="auto"/>
                <w:left w:val="none" w:sz="0" w:space="0" w:color="auto"/>
                <w:bottom w:val="none" w:sz="0" w:space="0" w:color="auto"/>
                <w:right w:val="none" w:sz="0" w:space="0" w:color="auto"/>
              </w:divBdr>
            </w:div>
            <w:div w:id="1977442978">
              <w:marLeft w:val="0"/>
              <w:marRight w:val="0"/>
              <w:marTop w:val="0"/>
              <w:marBottom w:val="0"/>
              <w:divBdr>
                <w:top w:val="none" w:sz="0" w:space="0" w:color="auto"/>
                <w:left w:val="none" w:sz="0" w:space="0" w:color="auto"/>
                <w:bottom w:val="none" w:sz="0" w:space="0" w:color="auto"/>
                <w:right w:val="none" w:sz="0" w:space="0" w:color="auto"/>
              </w:divBdr>
            </w:div>
            <w:div w:id="1989894031">
              <w:marLeft w:val="0"/>
              <w:marRight w:val="0"/>
              <w:marTop w:val="0"/>
              <w:marBottom w:val="0"/>
              <w:divBdr>
                <w:top w:val="none" w:sz="0" w:space="0" w:color="auto"/>
                <w:left w:val="none" w:sz="0" w:space="0" w:color="auto"/>
                <w:bottom w:val="none" w:sz="0" w:space="0" w:color="auto"/>
                <w:right w:val="none" w:sz="0" w:space="0" w:color="auto"/>
              </w:divBdr>
            </w:div>
            <w:div w:id="2004770293">
              <w:marLeft w:val="0"/>
              <w:marRight w:val="0"/>
              <w:marTop w:val="0"/>
              <w:marBottom w:val="0"/>
              <w:divBdr>
                <w:top w:val="none" w:sz="0" w:space="0" w:color="auto"/>
                <w:left w:val="none" w:sz="0" w:space="0" w:color="auto"/>
                <w:bottom w:val="none" w:sz="0" w:space="0" w:color="auto"/>
                <w:right w:val="none" w:sz="0" w:space="0" w:color="auto"/>
              </w:divBdr>
            </w:div>
            <w:div w:id="2008828177">
              <w:marLeft w:val="0"/>
              <w:marRight w:val="0"/>
              <w:marTop w:val="0"/>
              <w:marBottom w:val="0"/>
              <w:divBdr>
                <w:top w:val="none" w:sz="0" w:space="0" w:color="auto"/>
                <w:left w:val="none" w:sz="0" w:space="0" w:color="auto"/>
                <w:bottom w:val="none" w:sz="0" w:space="0" w:color="auto"/>
                <w:right w:val="none" w:sz="0" w:space="0" w:color="auto"/>
              </w:divBdr>
            </w:div>
            <w:div w:id="2014137521">
              <w:marLeft w:val="0"/>
              <w:marRight w:val="0"/>
              <w:marTop w:val="0"/>
              <w:marBottom w:val="0"/>
              <w:divBdr>
                <w:top w:val="none" w:sz="0" w:space="0" w:color="auto"/>
                <w:left w:val="none" w:sz="0" w:space="0" w:color="auto"/>
                <w:bottom w:val="none" w:sz="0" w:space="0" w:color="auto"/>
                <w:right w:val="none" w:sz="0" w:space="0" w:color="auto"/>
              </w:divBdr>
            </w:div>
            <w:div w:id="2016419928">
              <w:marLeft w:val="0"/>
              <w:marRight w:val="0"/>
              <w:marTop w:val="0"/>
              <w:marBottom w:val="0"/>
              <w:divBdr>
                <w:top w:val="none" w:sz="0" w:space="0" w:color="auto"/>
                <w:left w:val="none" w:sz="0" w:space="0" w:color="auto"/>
                <w:bottom w:val="none" w:sz="0" w:space="0" w:color="auto"/>
                <w:right w:val="none" w:sz="0" w:space="0" w:color="auto"/>
              </w:divBdr>
            </w:div>
            <w:div w:id="2028218425">
              <w:marLeft w:val="0"/>
              <w:marRight w:val="0"/>
              <w:marTop w:val="0"/>
              <w:marBottom w:val="0"/>
              <w:divBdr>
                <w:top w:val="none" w:sz="0" w:space="0" w:color="auto"/>
                <w:left w:val="none" w:sz="0" w:space="0" w:color="auto"/>
                <w:bottom w:val="none" w:sz="0" w:space="0" w:color="auto"/>
                <w:right w:val="none" w:sz="0" w:space="0" w:color="auto"/>
              </w:divBdr>
            </w:div>
            <w:div w:id="2068407897">
              <w:marLeft w:val="0"/>
              <w:marRight w:val="0"/>
              <w:marTop w:val="0"/>
              <w:marBottom w:val="0"/>
              <w:divBdr>
                <w:top w:val="none" w:sz="0" w:space="0" w:color="auto"/>
                <w:left w:val="none" w:sz="0" w:space="0" w:color="auto"/>
                <w:bottom w:val="none" w:sz="0" w:space="0" w:color="auto"/>
                <w:right w:val="none" w:sz="0" w:space="0" w:color="auto"/>
              </w:divBdr>
            </w:div>
            <w:div w:id="2085491705">
              <w:marLeft w:val="0"/>
              <w:marRight w:val="0"/>
              <w:marTop w:val="0"/>
              <w:marBottom w:val="0"/>
              <w:divBdr>
                <w:top w:val="none" w:sz="0" w:space="0" w:color="auto"/>
                <w:left w:val="none" w:sz="0" w:space="0" w:color="auto"/>
                <w:bottom w:val="none" w:sz="0" w:space="0" w:color="auto"/>
                <w:right w:val="none" w:sz="0" w:space="0" w:color="auto"/>
              </w:divBdr>
            </w:div>
            <w:div w:id="2092463945">
              <w:marLeft w:val="0"/>
              <w:marRight w:val="0"/>
              <w:marTop w:val="0"/>
              <w:marBottom w:val="0"/>
              <w:divBdr>
                <w:top w:val="none" w:sz="0" w:space="0" w:color="auto"/>
                <w:left w:val="none" w:sz="0" w:space="0" w:color="auto"/>
                <w:bottom w:val="none" w:sz="0" w:space="0" w:color="auto"/>
                <w:right w:val="none" w:sz="0" w:space="0" w:color="auto"/>
              </w:divBdr>
            </w:div>
            <w:div w:id="2092924391">
              <w:marLeft w:val="0"/>
              <w:marRight w:val="0"/>
              <w:marTop w:val="0"/>
              <w:marBottom w:val="0"/>
              <w:divBdr>
                <w:top w:val="none" w:sz="0" w:space="0" w:color="auto"/>
                <w:left w:val="none" w:sz="0" w:space="0" w:color="auto"/>
                <w:bottom w:val="none" w:sz="0" w:space="0" w:color="auto"/>
                <w:right w:val="none" w:sz="0" w:space="0" w:color="auto"/>
              </w:divBdr>
            </w:div>
            <w:div w:id="2098286110">
              <w:marLeft w:val="0"/>
              <w:marRight w:val="0"/>
              <w:marTop w:val="0"/>
              <w:marBottom w:val="0"/>
              <w:divBdr>
                <w:top w:val="none" w:sz="0" w:space="0" w:color="auto"/>
                <w:left w:val="none" w:sz="0" w:space="0" w:color="auto"/>
                <w:bottom w:val="none" w:sz="0" w:space="0" w:color="auto"/>
                <w:right w:val="none" w:sz="0" w:space="0" w:color="auto"/>
              </w:divBdr>
            </w:div>
            <w:div w:id="2114931209">
              <w:marLeft w:val="0"/>
              <w:marRight w:val="0"/>
              <w:marTop w:val="0"/>
              <w:marBottom w:val="0"/>
              <w:divBdr>
                <w:top w:val="none" w:sz="0" w:space="0" w:color="auto"/>
                <w:left w:val="none" w:sz="0" w:space="0" w:color="auto"/>
                <w:bottom w:val="none" w:sz="0" w:space="0" w:color="auto"/>
                <w:right w:val="none" w:sz="0" w:space="0" w:color="auto"/>
              </w:divBdr>
            </w:div>
            <w:div w:id="2120758666">
              <w:marLeft w:val="0"/>
              <w:marRight w:val="0"/>
              <w:marTop w:val="0"/>
              <w:marBottom w:val="0"/>
              <w:divBdr>
                <w:top w:val="none" w:sz="0" w:space="0" w:color="auto"/>
                <w:left w:val="none" w:sz="0" w:space="0" w:color="auto"/>
                <w:bottom w:val="none" w:sz="0" w:space="0" w:color="auto"/>
                <w:right w:val="none" w:sz="0" w:space="0" w:color="auto"/>
              </w:divBdr>
            </w:div>
            <w:div w:id="2126270348">
              <w:marLeft w:val="0"/>
              <w:marRight w:val="0"/>
              <w:marTop w:val="0"/>
              <w:marBottom w:val="0"/>
              <w:divBdr>
                <w:top w:val="none" w:sz="0" w:space="0" w:color="auto"/>
                <w:left w:val="none" w:sz="0" w:space="0" w:color="auto"/>
                <w:bottom w:val="none" w:sz="0" w:space="0" w:color="auto"/>
                <w:right w:val="none" w:sz="0" w:space="0" w:color="auto"/>
              </w:divBdr>
            </w:div>
            <w:div w:id="2128620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777839">
      <w:bodyDiv w:val="1"/>
      <w:marLeft w:val="0"/>
      <w:marRight w:val="0"/>
      <w:marTop w:val="0"/>
      <w:marBottom w:val="0"/>
      <w:divBdr>
        <w:top w:val="none" w:sz="0" w:space="0" w:color="auto"/>
        <w:left w:val="none" w:sz="0" w:space="0" w:color="auto"/>
        <w:bottom w:val="none" w:sz="0" w:space="0" w:color="auto"/>
        <w:right w:val="none" w:sz="0" w:space="0" w:color="auto"/>
      </w:divBdr>
      <w:divsChild>
        <w:div w:id="66197436">
          <w:marLeft w:val="0"/>
          <w:marRight w:val="0"/>
          <w:marTop w:val="0"/>
          <w:marBottom w:val="0"/>
          <w:divBdr>
            <w:top w:val="none" w:sz="0" w:space="0" w:color="auto"/>
            <w:left w:val="none" w:sz="0" w:space="0" w:color="auto"/>
            <w:bottom w:val="none" w:sz="0" w:space="0" w:color="auto"/>
            <w:right w:val="none" w:sz="0" w:space="0" w:color="auto"/>
          </w:divBdr>
        </w:div>
        <w:div w:id="213928556">
          <w:marLeft w:val="0"/>
          <w:marRight w:val="0"/>
          <w:marTop w:val="0"/>
          <w:marBottom w:val="0"/>
          <w:divBdr>
            <w:top w:val="none" w:sz="0" w:space="0" w:color="auto"/>
            <w:left w:val="none" w:sz="0" w:space="0" w:color="auto"/>
            <w:bottom w:val="none" w:sz="0" w:space="0" w:color="auto"/>
            <w:right w:val="none" w:sz="0" w:space="0" w:color="auto"/>
          </w:divBdr>
        </w:div>
        <w:div w:id="287665221">
          <w:marLeft w:val="0"/>
          <w:marRight w:val="0"/>
          <w:marTop w:val="0"/>
          <w:marBottom w:val="0"/>
          <w:divBdr>
            <w:top w:val="none" w:sz="0" w:space="0" w:color="auto"/>
            <w:left w:val="none" w:sz="0" w:space="0" w:color="auto"/>
            <w:bottom w:val="none" w:sz="0" w:space="0" w:color="auto"/>
            <w:right w:val="none" w:sz="0" w:space="0" w:color="auto"/>
          </w:divBdr>
        </w:div>
        <w:div w:id="1053701269">
          <w:marLeft w:val="0"/>
          <w:marRight w:val="0"/>
          <w:marTop w:val="0"/>
          <w:marBottom w:val="0"/>
          <w:divBdr>
            <w:top w:val="none" w:sz="0" w:space="0" w:color="auto"/>
            <w:left w:val="none" w:sz="0" w:space="0" w:color="auto"/>
            <w:bottom w:val="none" w:sz="0" w:space="0" w:color="auto"/>
            <w:right w:val="none" w:sz="0" w:space="0" w:color="auto"/>
          </w:divBdr>
        </w:div>
        <w:div w:id="1341199641">
          <w:marLeft w:val="0"/>
          <w:marRight w:val="0"/>
          <w:marTop w:val="0"/>
          <w:marBottom w:val="0"/>
          <w:divBdr>
            <w:top w:val="none" w:sz="0" w:space="0" w:color="auto"/>
            <w:left w:val="none" w:sz="0" w:space="0" w:color="auto"/>
            <w:bottom w:val="none" w:sz="0" w:space="0" w:color="auto"/>
            <w:right w:val="none" w:sz="0" w:space="0" w:color="auto"/>
          </w:divBdr>
        </w:div>
        <w:div w:id="1564488516">
          <w:marLeft w:val="0"/>
          <w:marRight w:val="0"/>
          <w:marTop w:val="0"/>
          <w:marBottom w:val="0"/>
          <w:divBdr>
            <w:top w:val="none" w:sz="0" w:space="0" w:color="auto"/>
            <w:left w:val="none" w:sz="0" w:space="0" w:color="auto"/>
            <w:bottom w:val="none" w:sz="0" w:space="0" w:color="auto"/>
            <w:right w:val="none" w:sz="0" w:space="0" w:color="auto"/>
          </w:divBdr>
        </w:div>
        <w:div w:id="1603339985">
          <w:marLeft w:val="0"/>
          <w:marRight w:val="0"/>
          <w:marTop w:val="0"/>
          <w:marBottom w:val="0"/>
          <w:divBdr>
            <w:top w:val="none" w:sz="0" w:space="0" w:color="auto"/>
            <w:left w:val="none" w:sz="0" w:space="0" w:color="auto"/>
            <w:bottom w:val="none" w:sz="0" w:space="0" w:color="auto"/>
            <w:right w:val="none" w:sz="0" w:space="0" w:color="auto"/>
          </w:divBdr>
        </w:div>
      </w:divsChild>
    </w:div>
    <w:div w:id="1026445433">
      <w:bodyDiv w:val="1"/>
      <w:marLeft w:val="0"/>
      <w:marRight w:val="0"/>
      <w:marTop w:val="0"/>
      <w:marBottom w:val="0"/>
      <w:divBdr>
        <w:top w:val="none" w:sz="0" w:space="0" w:color="auto"/>
        <w:left w:val="none" w:sz="0" w:space="0" w:color="auto"/>
        <w:bottom w:val="none" w:sz="0" w:space="0" w:color="auto"/>
        <w:right w:val="none" w:sz="0" w:space="0" w:color="auto"/>
      </w:divBdr>
      <w:divsChild>
        <w:div w:id="40790176">
          <w:marLeft w:val="0"/>
          <w:marRight w:val="0"/>
          <w:marTop w:val="0"/>
          <w:marBottom w:val="0"/>
          <w:divBdr>
            <w:top w:val="none" w:sz="0" w:space="0" w:color="auto"/>
            <w:left w:val="none" w:sz="0" w:space="0" w:color="auto"/>
            <w:bottom w:val="none" w:sz="0" w:space="0" w:color="auto"/>
            <w:right w:val="none" w:sz="0" w:space="0" w:color="auto"/>
          </w:divBdr>
        </w:div>
        <w:div w:id="57897992">
          <w:marLeft w:val="0"/>
          <w:marRight w:val="0"/>
          <w:marTop w:val="0"/>
          <w:marBottom w:val="0"/>
          <w:divBdr>
            <w:top w:val="none" w:sz="0" w:space="0" w:color="auto"/>
            <w:left w:val="none" w:sz="0" w:space="0" w:color="auto"/>
            <w:bottom w:val="none" w:sz="0" w:space="0" w:color="auto"/>
            <w:right w:val="none" w:sz="0" w:space="0" w:color="auto"/>
          </w:divBdr>
        </w:div>
        <w:div w:id="64111142">
          <w:marLeft w:val="0"/>
          <w:marRight w:val="0"/>
          <w:marTop w:val="0"/>
          <w:marBottom w:val="0"/>
          <w:divBdr>
            <w:top w:val="none" w:sz="0" w:space="0" w:color="auto"/>
            <w:left w:val="none" w:sz="0" w:space="0" w:color="auto"/>
            <w:bottom w:val="none" w:sz="0" w:space="0" w:color="auto"/>
            <w:right w:val="none" w:sz="0" w:space="0" w:color="auto"/>
          </w:divBdr>
        </w:div>
        <w:div w:id="64574712">
          <w:marLeft w:val="0"/>
          <w:marRight w:val="0"/>
          <w:marTop w:val="0"/>
          <w:marBottom w:val="0"/>
          <w:divBdr>
            <w:top w:val="none" w:sz="0" w:space="0" w:color="auto"/>
            <w:left w:val="none" w:sz="0" w:space="0" w:color="auto"/>
            <w:bottom w:val="none" w:sz="0" w:space="0" w:color="auto"/>
            <w:right w:val="none" w:sz="0" w:space="0" w:color="auto"/>
          </w:divBdr>
        </w:div>
        <w:div w:id="74326715">
          <w:marLeft w:val="0"/>
          <w:marRight w:val="0"/>
          <w:marTop w:val="0"/>
          <w:marBottom w:val="0"/>
          <w:divBdr>
            <w:top w:val="none" w:sz="0" w:space="0" w:color="auto"/>
            <w:left w:val="none" w:sz="0" w:space="0" w:color="auto"/>
            <w:bottom w:val="none" w:sz="0" w:space="0" w:color="auto"/>
            <w:right w:val="none" w:sz="0" w:space="0" w:color="auto"/>
          </w:divBdr>
        </w:div>
        <w:div w:id="89401934">
          <w:marLeft w:val="0"/>
          <w:marRight w:val="0"/>
          <w:marTop w:val="0"/>
          <w:marBottom w:val="0"/>
          <w:divBdr>
            <w:top w:val="none" w:sz="0" w:space="0" w:color="auto"/>
            <w:left w:val="none" w:sz="0" w:space="0" w:color="auto"/>
            <w:bottom w:val="none" w:sz="0" w:space="0" w:color="auto"/>
            <w:right w:val="none" w:sz="0" w:space="0" w:color="auto"/>
          </w:divBdr>
        </w:div>
        <w:div w:id="94326043">
          <w:marLeft w:val="0"/>
          <w:marRight w:val="0"/>
          <w:marTop w:val="0"/>
          <w:marBottom w:val="0"/>
          <w:divBdr>
            <w:top w:val="none" w:sz="0" w:space="0" w:color="auto"/>
            <w:left w:val="none" w:sz="0" w:space="0" w:color="auto"/>
            <w:bottom w:val="none" w:sz="0" w:space="0" w:color="auto"/>
            <w:right w:val="none" w:sz="0" w:space="0" w:color="auto"/>
          </w:divBdr>
        </w:div>
        <w:div w:id="120153381">
          <w:marLeft w:val="0"/>
          <w:marRight w:val="0"/>
          <w:marTop w:val="0"/>
          <w:marBottom w:val="0"/>
          <w:divBdr>
            <w:top w:val="none" w:sz="0" w:space="0" w:color="auto"/>
            <w:left w:val="none" w:sz="0" w:space="0" w:color="auto"/>
            <w:bottom w:val="none" w:sz="0" w:space="0" w:color="auto"/>
            <w:right w:val="none" w:sz="0" w:space="0" w:color="auto"/>
          </w:divBdr>
        </w:div>
        <w:div w:id="134956873">
          <w:marLeft w:val="0"/>
          <w:marRight w:val="0"/>
          <w:marTop w:val="0"/>
          <w:marBottom w:val="0"/>
          <w:divBdr>
            <w:top w:val="none" w:sz="0" w:space="0" w:color="auto"/>
            <w:left w:val="none" w:sz="0" w:space="0" w:color="auto"/>
            <w:bottom w:val="none" w:sz="0" w:space="0" w:color="auto"/>
            <w:right w:val="none" w:sz="0" w:space="0" w:color="auto"/>
          </w:divBdr>
        </w:div>
        <w:div w:id="154808595">
          <w:marLeft w:val="0"/>
          <w:marRight w:val="0"/>
          <w:marTop w:val="0"/>
          <w:marBottom w:val="0"/>
          <w:divBdr>
            <w:top w:val="none" w:sz="0" w:space="0" w:color="auto"/>
            <w:left w:val="none" w:sz="0" w:space="0" w:color="auto"/>
            <w:bottom w:val="none" w:sz="0" w:space="0" w:color="auto"/>
            <w:right w:val="none" w:sz="0" w:space="0" w:color="auto"/>
          </w:divBdr>
        </w:div>
        <w:div w:id="194082234">
          <w:marLeft w:val="0"/>
          <w:marRight w:val="0"/>
          <w:marTop w:val="0"/>
          <w:marBottom w:val="0"/>
          <w:divBdr>
            <w:top w:val="none" w:sz="0" w:space="0" w:color="auto"/>
            <w:left w:val="none" w:sz="0" w:space="0" w:color="auto"/>
            <w:bottom w:val="none" w:sz="0" w:space="0" w:color="auto"/>
            <w:right w:val="none" w:sz="0" w:space="0" w:color="auto"/>
          </w:divBdr>
        </w:div>
        <w:div w:id="202058433">
          <w:marLeft w:val="0"/>
          <w:marRight w:val="0"/>
          <w:marTop w:val="0"/>
          <w:marBottom w:val="0"/>
          <w:divBdr>
            <w:top w:val="none" w:sz="0" w:space="0" w:color="auto"/>
            <w:left w:val="none" w:sz="0" w:space="0" w:color="auto"/>
            <w:bottom w:val="none" w:sz="0" w:space="0" w:color="auto"/>
            <w:right w:val="none" w:sz="0" w:space="0" w:color="auto"/>
          </w:divBdr>
        </w:div>
        <w:div w:id="210504516">
          <w:marLeft w:val="0"/>
          <w:marRight w:val="0"/>
          <w:marTop w:val="0"/>
          <w:marBottom w:val="0"/>
          <w:divBdr>
            <w:top w:val="none" w:sz="0" w:space="0" w:color="auto"/>
            <w:left w:val="none" w:sz="0" w:space="0" w:color="auto"/>
            <w:bottom w:val="none" w:sz="0" w:space="0" w:color="auto"/>
            <w:right w:val="none" w:sz="0" w:space="0" w:color="auto"/>
          </w:divBdr>
        </w:div>
        <w:div w:id="219749434">
          <w:marLeft w:val="0"/>
          <w:marRight w:val="0"/>
          <w:marTop w:val="0"/>
          <w:marBottom w:val="0"/>
          <w:divBdr>
            <w:top w:val="none" w:sz="0" w:space="0" w:color="auto"/>
            <w:left w:val="none" w:sz="0" w:space="0" w:color="auto"/>
            <w:bottom w:val="none" w:sz="0" w:space="0" w:color="auto"/>
            <w:right w:val="none" w:sz="0" w:space="0" w:color="auto"/>
          </w:divBdr>
        </w:div>
        <w:div w:id="230504246">
          <w:marLeft w:val="0"/>
          <w:marRight w:val="0"/>
          <w:marTop w:val="0"/>
          <w:marBottom w:val="0"/>
          <w:divBdr>
            <w:top w:val="none" w:sz="0" w:space="0" w:color="auto"/>
            <w:left w:val="none" w:sz="0" w:space="0" w:color="auto"/>
            <w:bottom w:val="none" w:sz="0" w:space="0" w:color="auto"/>
            <w:right w:val="none" w:sz="0" w:space="0" w:color="auto"/>
          </w:divBdr>
        </w:div>
        <w:div w:id="234819797">
          <w:marLeft w:val="0"/>
          <w:marRight w:val="0"/>
          <w:marTop w:val="0"/>
          <w:marBottom w:val="0"/>
          <w:divBdr>
            <w:top w:val="none" w:sz="0" w:space="0" w:color="auto"/>
            <w:left w:val="none" w:sz="0" w:space="0" w:color="auto"/>
            <w:bottom w:val="none" w:sz="0" w:space="0" w:color="auto"/>
            <w:right w:val="none" w:sz="0" w:space="0" w:color="auto"/>
          </w:divBdr>
        </w:div>
        <w:div w:id="329479795">
          <w:marLeft w:val="0"/>
          <w:marRight w:val="0"/>
          <w:marTop w:val="0"/>
          <w:marBottom w:val="0"/>
          <w:divBdr>
            <w:top w:val="none" w:sz="0" w:space="0" w:color="auto"/>
            <w:left w:val="none" w:sz="0" w:space="0" w:color="auto"/>
            <w:bottom w:val="none" w:sz="0" w:space="0" w:color="auto"/>
            <w:right w:val="none" w:sz="0" w:space="0" w:color="auto"/>
          </w:divBdr>
        </w:div>
        <w:div w:id="391730409">
          <w:marLeft w:val="0"/>
          <w:marRight w:val="0"/>
          <w:marTop w:val="0"/>
          <w:marBottom w:val="0"/>
          <w:divBdr>
            <w:top w:val="none" w:sz="0" w:space="0" w:color="auto"/>
            <w:left w:val="none" w:sz="0" w:space="0" w:color="auto"/>
            <w:bottom w:val="none" w:sz="0" w:space="0" w:color="auto"/>
            <w:right w:val="none" w:sz="0" w:space="0" w:color="auto"/>
          </w:divBdr>
        </w:div>
        <w:div w:id="393818890">
          <w:marLeft w:val="0"/>
          <w:marRight w:val="0"/>
          <w:marTop w:val="0"/>
          <w:marBottom w:val="0"/>
          <w:divBdr>
            <w:top w:val="none" w:sz="0" w:space="0" w:color="auto"/>
            <w:left w:val="none" w:sz="0" w:space="0" w:color="auto"/>
            <w:bottom w:val="none" w:sz="0" w:space="0" w:color="auto"/>
            <w:right w:val="none" w:sz="0" w:space="0" w:color="auto"/>
          </w:divBdr>
        </w:div>
        <w:div w:id="401831365">
          <w:marLeft w:val="0"/>
          <w:marRight w:val="0"/>
          <w:marTop w:val="0"/>
          <w:marBottom w:val="0"/>
          <w:divBdr>
            <w:top w:val="none" w:sz="0" w:space="0" w:color="auto"/>
            <w:left w:val="none" w:sz="0" w:space="0" w:color="auto"/>
            <w:bottom w:val="none" w:sz="0" w:space="0" w:color="auto"/>
            <w:right w:val="none" w:sz="0" w:space="0" w:color="auto"/>
          </w:divBdr>
        </w:div>
        <w:div w:id="424882014">
          <w:marLeft w:val="0"/>
          <w:marRight w:val="0"/>
          <w:marTop w:val="0"/>
          <w:marBottom w:val="0"/>
          <w:divBdr>
            <w:top w:val="none" w:sz="0" w:space="0" w:color="auto"/>
            <w:left w:val="none" w:sz="0" w:space="0" w:color="auto"/>
            <w:bottom w:val="none" w:sz="0" w:space="0" w:color="auto"/>
            <w:right w:val="none" w:sz="0" w:space="0" w:color="auto"/>
          </w:divBdr>
        </w:div>
        <w:div w:id="426653437">
          <w:marLeft w:val="0"/>
          <w:marRight w:val="0"/>
          <w:marTop w:val="0"/>
          <w:marBottom w:val="0"/>
          <w:divBdr>
            <w:top w:val="none" w:sz="0" w:space="0" w:color="auto"/>
            <w:left w:val="none" w:sz="0" w:space="0" w:color="auto"/>
            <w:bottom w:val="none" w:sz="0" w:space="0" w:color="auto"/>
            <w:right w:val="none" w:sz="0" w:space="0" w:color="auto"/>
          </w:divBdr>
        </w:div>
        <w:div w:id="431165245">
          <w:marLeft w:val="0"/>
          <w:marRight w:val="0"/>
          <w:marTop w:val="0"/>
          <w:marBottom w:val="0"/>
          <w:divBdr>
            <w:top w:val="none" w:sz="0" w:space="0" w:color="auto"/>
            <w:left w:val="none" w:sz="0" w:space="0" w:color="auto"/>
            <w:bottom w:val="none" w:sz="0" w:space="0" w:color="auto"/>
            <w:right w:val="none" w:sz="0" w:space="0" w:color="auto"/>
          </w:divBdr>
        </w:div>
        <w:div w:id="485361575">
          <w:marLeft w:val="0"/>
          <w:marRight w:val="0"/>
          <w:marTop w:val="0"/>
          <w:marBottom w:val="0"/>
          <w:divBdr>
            <w:top w:val="none" w:sz="0" w:space="0" w:color="auto"/>
            <w:left w:val="none" w:sz="0" w:space="0" w:color="auto"/>
            <w:bottom w:val="none" w:sz="0" w:space="0" w:color="auto"/>
            <w:right w:val="none" w:sz="0" w:space="0" w:color="auto"/>
          </w:divBdr>
        </w:div>
        <w:div w:id="487092952">
          <w:marLeft w:val="0"/>
          <w:marRight w:val="0"/>
          <w:marTop w:val="0"/>
          <w:marBottom w:val="0"/>
          <w:divBdr>
            <w:top w:val="none" w:sz="0" w:space="0" w:color="auto"/>
            <w:left w:val="none" w:sz="0" w:space="0" w:color="auto"/>
            <w:bottom w:val="none" w:sz="0" w:space="0" w:color="auto"/>
            <w:right w:val="none" w:sz="0" w:space="0" w:color="auto"/>
          </w:divBdr>
        </w:div>
        <w:div w:id="525212451">
          <w:marLeft w:val="0"/>
          <w:marRight w:val="0"/>
          <w:marTop w:val="0"/>
          <w:marBottom w:val="0"/>
          <w:divBdr>
            <w:top w:val="none" w:sz="0" w:space="0" w:color="auto"/>
            <w:left w:val="none" w:sz="0" w:space="0" w:color="auto"/>
            <w:bottom w:val="none" w:sz="0" w:space="0" w:color="auto"/>
            <w:right w:val="none" w:sz="0" w:space="0" w:color="auto"/>
          </w:divBdr>
        </w:div>
        <w:div w:id="534196447">
          <w:marLeft w:val="0"/>
          <w:marRight w:val="0"/>
          <w:marTop w:val="0"/>
          <w:marBottom w:val="0"/>
          <w:divBdr>
            <w:top w:val="none" w:sz="0" w:space="0" w:color="auto"/>
            <w:left w:val="none" w:sz="0" w:space="0" w:color="auto"/>
            <w:bottom w:val="none" w:sz="0" w:space="0" w:color="auto"/>
            <w:right w:val="none" w:sz="0" w:space="0" w:color="auto"/>
          </w:divBdr>
        </w:div>
        <w:div w:id="549614328">
          <w:marLeft w:val="0"/>
          <w:marRight w:val="0"/>
          <w:marTop w:val="0"/>
          <w:marBottom w:val="0"/>
          <w:divBdr>
            <w:top w:val="none" w:sz="0" w:space="0" w:color="auto"/>
            <w:left w:val="none" w:sz="0" w:space="0" w:color="auto"/>
            <w:bottom w:val="none" w:sz="0" w:space="0" w:color="auto"/>
            <w:right w:val="none" w:sz="0" w:space="0" w:color="auto"/>
          </w:divBdr>
        </w:div>
        <w:div w:id="563443312">
          <w:marLeft w:val="0"/>
          <w:marRight w:val="0"/>
          <w:marTop w:val="0"/>
          <w:marBottom w:val="0"/>
          <w:divBdr>
            <w:top w:val="none" w:sz="0" w:space="0" w:color="auto"/>
            <w:left w:val="none" w:sz="0" w:space="0" w:color="auto"/>
            <w:bottom w:val="none" w:sz="0" w:space="0" w:color="auto"/>
            <w:right w:val="none" w:sz="0" w:space="0" w:color="auto"/>
          </w:divBdr>
        </w:div>
        <w:div w:id="569078829">
          <w:marLeft w:val="0"/>
          <w:marRight w:val="0"/>
          <w:marTop w:val="0"/>
          <w:marBottom w:val="0"/>
          <w:divBdr>
            <w:top w:val="none" w:sz="0" w:space="0" w:color="auto"/>
            <w:left w:val="none" w:sz="0" w:space="0" w:color="auto"/>
            <w:bottom w:val="none" w:sz="0" w:space="0" w:color="auto"/>
            <w:right w:val="none" w:sz="0" w:space="0" w:color="auto"/>
          </w:divBdr>
        </w:div>
        <w:div w:id="583804588">
          <w:marLeft w:val="0"/>
          <w:marRight w:val="0"/>
          <w:marTop w:val="0"/>
          <w:marBottom w:val="0"/>
          <w:divBdr>
            <w:top w:val="none" w:sz="0" w:space="0" w:color="auto"/>
            <w:left w:val="none" w:sz="0" w:space="0" w:color="auto"/>
            <w:bottom w:val="none" w:sz="0" w:space="0" w:color="auto"/>
            <w:right w:val="none" w:sz="0" w:space="0" w:color="auto"/>
          </w:divBdr>
        </w:div>
        <w:div w:id="609318829">
          <w:marLeft w:val="0"/>
          <w:marRight w:val="0"/>
          <w:marTop w:val="0"/>
          <w:marBottom w:val="0"/>
          <w:divBdr>
            <w:top w:val="none" w:sz="0" w:space="0" w:color="auto"/>
            <w:left w:val="none" w:sz="0" w:space="0" w:color="auto"/>
            <w:bottom w:val="none" w:sz="0" w:space="0" w:color="auto"/>
            <w:right w:val="none" w:sz="0" w:space="0" w:color="auto"/>
          </w:divBdr>
        </w:div>
        <w:div w:id="658462039">
          <w:marLeft w:val="0"/>
          <w:marRight w:val="0"/>
          <w:marTop w:val="0"/>
          <w:marBottom w:val="0"/>
          <w:divBdr>
            <w:top w:val="none" w:sz="0" w:space="0" w:color="auto"/>
            <w:left w:val="none" w:sz="0" w:space="0" w:color="auto"/>
            <w:bottom w:val="none" w:sz="0" w:space="0" w:color="auto"/>
            <w:right w:val="none" w:sz="0" w:space="0" w:color="auto"/>
          </w:divBdr>
        </w:div>
        <w:div w:id="660158271">
          <w:marLeft w:val="0"/>
          <w:marRight w:val="0"/>
          <w:marTop w:val="0"/>
          <w:marBottom w:val="0"/>
          <w:divBdr>
            <w:top w:val="none" w:sz="0" w:space="0" w:color="auto"/>
            <w:left w:val="none" w:sz="0" w:space="0" w:color="auto"/>
            <w:bottom w:val="none" w:sz="0" w:space="0" w:color="auto"/>
            <w:right w:val="none" w:sz="0" w:space="0" w:color="auto"/>
          </w:divBdr>
        </w:div>
        <w:div w:id="681391709">
          <w:marLeft w:val="0"/>
          <w:marRight w:val="0"/>
          <w:marTop w:val="0"/>
          <w:marBottom w:val="0"/>
          <w:divBdr>
            <w:top w:val="none" w:sz="0" w:space="0" w:color="auto"/>
            <w:left w:val="none" w:sz="0" w:space="0" w:color="auto"/>
            <w:bottom w:val="none" w:sz="0" w:space="0" w:color="auto"/>
            <w:right w:val="none" w:sz="0" w:space="0" w:color="auto"/>
          </w:divBdr>
        </w:div>
        <w:div w:id="706375511">
          <w:marLeft w:val="0"/>
          <w:marRight w:val="0"/>
          <w:marTop w:val="0"/>
          <w:marBottom w:val="0"/>
          <w:divBdr>
            <w:top w:val="none" w:sz="0" w:space="0" w:color="auto"/>
            <w:left w:val="none" w:sz="0" w:space="0" w:color="auto"/>
            <w:bottom w:val="none" w:sz="0" w:space="0" w:color="auto"/>
            <w:right w:val="none" w:sz="0" w:space="0" w:color="auto"/>
          </w:divBdr>
        </w:div>
        <w:div w:id="736439489">
          <w:marLeft w:val="0"/>
          <w:marRight w:val="0"/>
          <w:marTop w:val="0"/>
          <w:marBottom w:val="0"/>
          <w:divBdr>
            <w:top w:val="none" w:sz="0" w:space="0" w:color="auto"/>
            <w:left w:val="none" w:sz="0" w:space="0" w:color="auto"/>
            <w:bottom w:val="none" w:sz="0" w:space="0" w:color="auto"/>
            <w:right w:val="none" w:sz="0" w:space="0" w:color="auto"/>
          </w:divBdr>
        </w:div>
        <w:div w:id="737552176">
          <w:marLeft w:val="0"/>
          <w:marRight w:val="0"/>
          <w:marTop w:val="0"/>
          <w:marBottom w:val="0"/>
          <w:divBdr>
            <w:top w:val="none" w:sz="0" w:space="0" w:color="auto"/>
            <w:left w:val="none" w:sz="0" w:space="0" w:color="auto"/>
            <w:bottom w:val="none" w:sz="0" w:space="0" w:color="auto"/>
            <w:right w:val="none" w:sz="0" w:space="0" w:color="auto"/>
          </w:divBdr>
        </w:div>
        <w:div w:id="742064694">
          <w:marLeft w:val="0"/>
          <w:marRight w:val="0"/>
          <w:marTop w:val="0"/>
          <w:marBottom w:val="0"/>
          <w:divBdr>
            <w:top w:val="none" w:sz="0" w:space="0" w:color="auto"/>
            <w:left w:val="none" w:sz="0" w:space="0" w:color="auto"/>
            <w:bottom w:val="none" w:sz="0" w:space="0" w:color="auto"/>
            <w:right w:val="none" w:sz="0" w:space="0" w:color="auto"/>
          </w:divBdr>
        </w:div>
        <w:div w:id="747384122">
          <w:marLeft w:val="0"/>
          <w:marRight w:val="0"/>
          <w:marTop w:val="0"/>
          <w:marBottom w:val="0"/>
          <w:divBdr>
            <w:top w:val="none" w:sz="0" w:space="0" w:color="auto"/>
            <w:left w:val="none" w:sz="0" w:space="0" w:color="auto"/>
            <w:bottom w:val="none" w:sz="0" w:space="0" w:color="auto"/>
            <w:right w:val="none" w:sz="0" w:space="0" w:color="auto"/>
          </w:divBdr>
        </w:div>
        <w:div w:id="781077143">
          <w:marLeft w:val="0"/>
          <w:marRight w:val="0"/>
          <w:marTop w:val="0"/>
          <w:marBottom w:val="0"/>
          <w:divBdr>
            <w:top w:val="none" w:sz="0" w:space="0" w:color="auto"/>
            <w:left w:val="none" w:sz="0" w:space="0" w:color="auto"/>
            <w:bottom w:val="none" w:sz="0" w:space="0" w:color="auto"/>
            <w:right w:val="none" w:sz="0" w:space="0" w:color="auto"/>
          </w:divBdr>
        </w:div>
        <w:div w:id="808858342">
          <w:marLeft w:val="0"/>
          <w:marRight w:val="0"/>
          <w:marTop w:val="0"/>
          <w:marBottom w:val="0"/>
          <w:divBdr>
            <w:top w:val="none" w:sz="0" w:space="0" w:color="auto"/>
            <w:left w:val="none" w:sz="0" w:space="0" w:color="auto"/>
            <w:bottom w:val="none" w:sz="0" w:space="0" w:color="auto"/>
            <w:right w:val="none" w:sz="0" w:space="0" w:color="auto"/>
          </w:divBdr>
        </w:div>
        <w:div w:id="822820542">
          <w:marLeft w:val="0"/>
          <w:marRight w:val="0"/>
          <w:marTop w:val="0"/>
          <w:marBottom w:val="0"/>
          <w:divBdr>
            <w:top w:val="none" w:sz="0" w:space="0" w:color="auto"/>
            <w:left w:val="none" w:sz="0" w:space="0" w:color="auto"/>
            <w:bottom w:val="none" w:sz="0" w:space="0" w:color="auto"/>
            <w:right w:val="none" w:sz="0" w:space="0" w:color="auto"/>
          </w:divBdr>
        </w:div>
        <w:div w:id="831679422">
          <w:marLeft w:val="0"/>
          <w:marRight w:val="0"/>
          <w:marTop w:val="0"/>
          <w:marBottom w:val="0"/>
          <w:divBdr>
            <w:top w:val="none" w:sz="0" w:space="0" w:color="auto"/>
            <w:left w:val="none" w:sz="0" w:space="0" w:color="auto"/>
            <w:bottom w:val="none" w:sz="0" w:space="0" w:color="auto"/>
            <w:right w:val="none" w:sz="0" w:space="0" w:color="auto"/>
          </w:divBdr>
        </w:div>
        <w:div w:id="870993810">
          <w:marLeft w:val="0"/>
          <w:marRight w:val="0"/>
          <w:marTop w:val="0"/>
          <w:marBottom w:val="0"/>
          <w:divBdr>
            <w:top w:val="none" w:sz="0" w:space="0" w:color="auto"/>
            <w:left w:val="none" w:sz="0" w:space="0" w:color="auto"/>
            <w:bottom w:val="none" w:sz="0" w:space="0" w:color="auto"/>
            <w:right w:val="none" w:sz="0" w:space="0" w:color="auto"/>
          </w:divBdr>
        </w:div>
        <w:div w:id="875386596">
          <w:marLeft w:val="0"/>
          <w:marRight w:val="0"/>
          <w:marTop w:val="0"/>
          <w:marBottom w:val="0"/>
          <w:divBdr>
            <w:top w:val="none" w:sz="0" w:space="0" w:color="auto"/>
            <w:left w:val="none" w:sz="0" w:space="0" w:color="auto"/>
            <w:bottom w:val="none" w:sz="0" w:space="0" w:color="auto"/>
            <w:right w:val="none" w:sz="0" w:space="0" w:color="auto"/>
          </w:divBdr>
        </w:div>
        <w:div w:id="880945167">
          <w:marLeft w:val="0"/>
          <w:marRight w:val="0"/>
          <w:marTop w:val="0"/>
          <w:marBottom w:val="0"/>
          <w:divBdr>
            <w:top w:val="none" w:sz="0" w:space="0" w:color="auto"/>
            <w:left w:val="none" w:sz="0" w:space="0" w:color="auto"/>
            <w:bottom w:val="none" w:sz="0" w:space="0" w:color="auto"/>
            <w:right w:val="none" w:sz="0" w:space="0" w:color="auto"/>
          </w:divBdr>
        </w:div>
        <w:div w:id="920914147">
          <w:marLeft w:val="0"/>
          <w:marRight w:val="0"/>
          <w:marTop w:val="0"/>
          <w:marBottom w:val="0"/>
          <w:divBdr>
            <w:top w:val="none" w:sz="0" w:space="0" w:color="auto"/>
            <w:left w:val="none" w:sz="0" w:space="0" w:color="auto"/>
            <w:bottom w:val="none" w:sz="0" w:space="0" w:color="auto"/>
            <w:right w:val="none" w:sz="0" w:space="0" w:color="auto"/>
          </w:divBdr>
        </w:div>
        <w:div w:id="930507957">
          <w:marLeft w:val="0"/>
          <w:marRight w:val="0"/>
          <w:marTop w:val="0"/>
          <w:marBottom w:val="0"/>
          <w:divBdr>
            <w:top w:val="none" w:sz="0" w:space="0" w:color="auto"/>
            <w:left w:val="none" w:sz="0" w:space="0" w:color="auto"/>
            <w:bottom w:val="none" w:sz="0" w:space="0" w:color="auto"/>
            <w:right w:val="none" w:sz="0" w:space="0" w:color="auto"/>
          </w:divBdr>
        </w:div>
        <w:div w:id="954672729">
          <w:marLeft w:val="0"/>
          <w:marRight w:val="0"/>
          <w:marTop w:val="0"/>
          <w:marBottom w:val="0"/>
          <w:divBdr>
            <w:top w:val="none" w:sz="0" w:space="0" w:color="auto"/>
            <w:left w:val="none" w:sz="0" w:space="0" w:color="auto"/>
            <w:bottom w:val="none" w:sz="0" w:space="0" w:color="auto"/>
            <w:right w:val="none" w:sz="0" w:space="0" w:color="auto"/>
          </w:divBdr>
        </w:div>
        <w:div w:id="1000043753">
          <w:marLeft w:val="0"/>
          <w:marRight w:val="0"/>
          <w:marTop w:val="0"/>
          <w:marBottom w:val="0"/>
          <w:divBdr>
            <w:top w:val="none" w:sz="0" w:space="0" w:color="auto"/>
            <w:left w:val="none" w:sz="0" w:space="0" w:color="auto"/>
            <w:bottom w:val="none" w:sz="0" w:space="0" w:color="auto"/>
            <w:right w:val="none" w:sz="0" w:space="0" w:color="auto"/>
          </w:divBdr>
        </w:div>
        <w:div w:id="1019620345">
          <w:marLeft w:val="0"/>
          <w:marRight w:val="0"/>
          <w:marTop w:val="0"/>
          <w:marBottom w:val="0"/>
          <w:divBdr>
            <w:top w:val="none" w:sz="0" w:space="0" w:color="auto"/>
            <w:left w:val="none" w:sz="0" w:space="0" w:color="auto"/>
            <w:bottom w:val="none" w:sz="0" w:space="0" w:color="auto"/>
            <w:right w:val="none" w:sz="0" w:space="0" w:color="auto"/>
          </w:divBdr>
        </w:div>
        <w:div w:id="1067072653">
          <w:marLeft w:val="0"/>
          <w:marRight w:val="0"/>
          <w:marTop w:val="0"/>
          <w:marBottom w:val="0"/>
          <w:divBdr>
            <w:top w:val="none" w:sz="0" w:space="0" w:color="auto"/>
            <w:left w:val="none" w:sz="0" w:space="0" w:color="auto"/>
            <w:bottom w:val="none" w:sz="0" w:space="0" w:color="auto"/>
            <w:right w:val="none" w:sz="0" w:space="0" w:color="auto"/>
          </w:divBdr>
        </w:div>
        <w:div w:id="1115708023">
          <w:marLeft w:val="0"/>
          <w:marRight w:val="0"/>
          <w:marTop w:val="0"/>
          <w:marBottom w:val="0"/>
          <w:divBdr>
            <w:top w:val="none" w:sz="0" w:space="0" w:color="auto"/>
            <w:left w:val="none" w:sz="0" w:space="0" w:color="auto"/>
            <w:bottom w:val="none" w:sz="0" w:space="0" w:color="auto"/>
            <w:right w:val="none" w:sz="0" w:space="0" w:color="auto"/>
          </w:divBdr>
        </w:div>
        <w:div w:id="1140533126">
          <w:marLeft w:val="0"/>
          <w:marRight w:val="0"/>
          <w:marTop w:val="0"/>
          <w:marBottom w:val="0"/>
          <w:divBdr>
            <w:top w:val="none" w:sz="0" w:space="0" w:color="auto"/>
            <w:left w:val="none" w:sz="0" w:space="0" w:color="auto"/>
            <w:bottom w:val="none" w:sz="0" w:space="0" w:color="auto"/>
            <w:right w:val="none" w:sz="0" w:space="0" w:color="auto"/>
          </w:divBdr>
        </w:div>
        <w:div w:id="1171915591">
          <w:marLeft w:val="0"/>
          <w:marRight w:val="0"/>
          <w:marTop w:val="0"/>
          <w:marBottom w:val="0"/>
          <w:divBdr>
            <w:top w:val="none" w:sz="0" w:space="0" w:color="auto"/>
            <w:left w:val="none" w:sz="0" w:space="0" w:color="auto"/>
            <w:bottom w:val="none" w:sz="0" w:space="0" w:color="auto"/>
            <w:right w:val="none" w:sz="0" w:space="0" w:color="auto"/>
          </w:divBdr>
        </w:div>
        <w:div w:id="1193417689">
          <w:marLeft w:val="0"/>
          <w:marRight w:val="0"/>
          <w:marTop w:val="0"/>
          <w:marBottom w:val="0"/>
          <w:divBdr>
            <w:top w:val="none" w:sz="0" w:space="0" w:color="auto"/>
            <w:left w:val="none" w:sz="0" w:space="0" w:color="auto"/>
            <w:bottom w:val="none" w:sz="0" w:space="0" w:color="auto"/>
            <w:right w:val="none" w:sz="0" w:space="0" w:color="auto"/>
          </w:divBdr>
        </w:div>
        <w:div w:id="1214656640">
          <w:marLeft w:val="0"/>
          <w:marRight w:val="0"/>
          <w:marTop w:val="0"/>
          <w:marBottom w:val="0"/>
          <w:divBdr>
            <w:top w:val="none" w:sz="0" w:space="0" w:color="auto"/>
            <w:left w:val="none" w:sz="0" w:space="0" w:color="auto"/>
            <w:bottom w:val="none" w:sz="0" w:space="0" w:color="auto"/>
            <w:right w:val="none" w:sz="0" w:space="0" w:color="auto"/>
          </w:divBdr>
        </w:div>
        <w:div w:id="1216283417">
          <w:marLeft w:val="0"/>
          <w:marRight w:val="0"/>
          <w:marTop w:val="0"/>
          <w:marBottom w:val="0"/>
          <w:divBdr>
            <w:top w:val="none" w:sz="0" w:space="0" w:color="auto"/>
            <w:left w:val="none" w:sz="0" w:space="0" w:color="auto"/>
            <w:bottom w:val="none" w:sz="0" w:space="0" w:color="auto"/>
            <w:right w:val="none" w:sz="0" w:space="0" w:color="auto"/>
          </w:divBdr>
        </w:div>
        <w:div w:id="1226572128">
          <w:marLeft w:val="0"/>
          <w:marRight w:val="0"/>
          <w:marTop w:val="0"/>
          <w:marBottom w:val="0"/>
          <w:divBdr>
            <w:top w:val="none" w:sz="0" w:space="0" w:color="auto"/>
            <w:left w:val="none" w:sz="0" w:space="0" w:color="auto"/>
            <w:bottom w:val="none" w:sz="0" w:space="0" w:color="auto"/>
            <w:right w:val="none" w:sz="0" w:space="0" w:color="auto"/>
          </w:divBdr>
        </w:div>
        <w:div w:id="1241402917">
          <w:marLeft w:val="0"/>
          <w:marRight w:val="0"/>
          <w:marTop w:val="0"/>
          <w:marBottom w:val="0"/>
          <w:divBdr>
            <w:top w:val="none" w:sz="0" w:space="0" w:color="auto"/>
            <w:left w:val="none" w:sz="0" w:space="0" w:color="auto"/>
            <w:bottom w:val="none" w:sz="0" w:space="0" w:color="auto"/>
            <w:right w:val="none" w:sz="0" w:space="0" w:color="auto"/>
          </w:divBdr>
        </w:div>
        <w:div w:id="1249968554">
          <w:marLeft w:val="0"/>
          <w:marRight w:val="0"/>
          <w:marTop w:val="0"/>
          <w:marBottom w:val="0"/>
          <w:divBdr>
            <w:top w:val="none" w:sz="0" w:space="0" w:color="auto"/>
            <w:left w:val="none" w:sz="0" w:space="0" w:color="auto"/>
            <w:bottom w:val="none" w:sz="0" w:space="0" w:color="auto"/>
            <w:right w:val="none" w:sz="0" w:space="0" w:color="auto"/>
          </w:divBdr>
        </w:div>
        <w:div w:id="1250500825">
          <w:marLeft w:val="0"/>
          <w:marRight w:val="0"/>
          <w:marTop w:val="0"/>
          <w:marBottom w:val="0"/>
          <w:divBdr>
            <w:top w:val="none" w:sz="0" w:space="0" w:color="auto"/>
            <w:left w:val="none" w:sz="0" w:space="0" w:color="auto"/>
            <w:bottom w:val="none" w:sz="0" w:space="0" w:color="auto"/>
            <w:right w:val="none" w:sz="0" w:space="0" w:color="auto"/>
          </w:divBdr>
        </w:div>
        <w:div w:id="1264608078">
          <w:marLeft w:val="0"/>
          <w:marRight w:val="0"/>
          <w:marTop w:val="0"/>
          <w:marBottom w:val="0"/>
          <w:divBdr>
            <w:top w:val="none" w:sz="0" w:space="0" w:color="auto"/>
            <w:left w:val="none" w:sz="0" w:space="0" w:color="auto"/>
            <w:bottom w:val="none" w:sz="0" w:space="0" w:color="auto"/>
            <w:right w:val="none" w:sz="0" w:space="0" w:color="auto"/>
          </w:divBdr>
        </w:div>
        <w:div w:id="1314674089">
          <w:marLeft w:val="0"/>
          <w:marRight w:val="0"/>
          <w:marTop w:val="0"/>
          <w:marBottom w:val="0"/>
          <w:divBdr>
            <w:top w:val="none" w:sz="0" w:space="0" w:color="auto"/>
            <w:left w:val="none" w:sz="0" w:space="0" w:color="auto"/>
            <w:bottom w:val="none" w:sz="0" w:space="0" w:color="auto"/>
            <w:right w:val="none" w:sz="0" w:space="0" w:color="auto"/>
          </w:divBdr>
        </w:div>
        <w:div w:id="1325357419">
          <w:marLeft w:val="0"/>
          <w:marRight w:val="0"/>
          <w:marTop w:val="0"/>
          <w:marBottom w:val="0"/>
          <w:divBdr>
            <w:top w:val="none" w:sz="0" w:space="0" w:color="auto"/>
            <w:left w:val="none" w:sz="0" w:space="0" w:color="auto"/>
            <w:bottom w:val="none" w:sz="0" w:space="0" w:color="auto"/>
            <w:right w:val="none" w:sz="0" w:space="0" w:color="auto"/>
          </w:divBdr>
        </w:div>
        <w:div w:id="1338338644">
          <w:marLeft w:val="0"/>
          <w:marRight w:val="0"/>
          <w:marTop w:val="0"/>
          <w:marBottom w:val="0"/>
          <w:divBdr>
            <w:top w:val="none" w:sz="0" w:space="0" w:color="auto"/>
            <w:left w:val="none" w:sz="0" w:space="0" w:color="auto"/>
            <w:bottom w:val="none" w:sz="0" w:space="0" w:color="auto"/>
            <w:right w:val="none" w:sz="0" w:space="0" w:color="auto"/>
          </w:divBdr>
        </w:div>
        <w:div w:id="1345746400">
          <w:marLeft w:val="0"/>
          <w:marRight w:val="0"/>
          <w:marTop w:val="0"/>
          <w:marBottom w:val="0"/>
          <w:divBdr>
            <w:top w:val="none" w:sz="0" w:space="0" w:color="auto"/>
            <w:left w:val="none" w:sz="0" w:space="0" w:color="auto"/>
            <w:bottom w:val="none" w:sz="0" w:space="0" w:color="auto"/>
            <w:right w:val="none" w:sz="0" w:space="0" w:color="auto"/>
          </w:divBdr>
        </w:div>
        <w:div w:id="1420639301">
          <w:marLeft w:val="0"/>
          <w:marRight w:val="0"/>
          <w:marTop w:val="0"/>
          <w:marBottom w:val="0"/>
          <w:divBdr>
            <w:top w:val="none" w:sz="0" w:space="0" w:color="auto"/>
            <w:left w:val="none" w:sz="0" w:space="0" w:color="auto"/>
            <w:bottom w:val="none" w:sz="0" w:space="0" w:color="auto"/>
            <w:right w:val="none" w:sz="0" w:space="0" w:color="auto"/>
          </w:divBdr>
        </w:div>
        <w:div w:id="1492213583">
          <w:marLeft w:val="0"/>
          <w:marRight w:val="0"/>
          <w:marTop w:val="0"/>
          <w:marBottom w:val="0"/>
          <w:divBdr>
            <w:top w:val="none" w:sz="0" w:space="0" w:color="auto"/>
            <w:left w:val="none" w:sz="0" w:space="0" w:color="auto"/>
            <w:bottom w:val="none" w:sz="0" w:space="0" w:color="auto"/>
            <w:right w:val="none" w:sz="0" w:space="0" w:color="auto"/>
          </w:divBdr>
        </w:div>
        <w:div w:id="1495416097">
          <w:marLeft w:val="0"/>
          <w:marRight w:val="0"/>
          <w:marTop w:val="0"/>
          <w:marBottom w:val="0"/>
          <w:divBdr>
            <w:top w:val="none" w:sz="0" w:space="0" w:color="auto"/>
            <w:left w:val="none" w:sz="0" w:space="0" w:color="auto"/>
            <w:bottom w:val="none" w:sz="0" w:space="0" w:color="auto"/>
            <w:right w:val="none" w:sz="0" w:space="0" w:color="auto"/>
          </w:divBdr>
        </w:div>
        <w:div w:id="1523936004">
          <w:marLeft w:val="0"/>
          <w:marRight w:val="0"/>
          <w:marTop w:val="0"/>
          <w:marBottom w:val="0"/>
          <w:divBdr>
            <w:top w:val="none" w:sz="0" w:space="0" w:color="auto"/>
            <w:left w:val="none" w:sz="0" w:space="0" w:color="auto"/>
            <w:bottom w:val="none" w:sz="0" w:space="0" w:color="auto"/>
            <w:right w:val="none" w:sz="0" w:space="0" w:color="auto"/>
          </w:divBdr>
        </w:div>
        <w:div w:id="1529754955">
          <w:marLeft w:val="0"/>
          <w:marRight w:val="0"/>
          <w:marTop w:val="0"/>
          <w:marBottom w:val="0"/>
          <w:divBdr>
            <w:top w:val="none" w:sz="0" w:space="0" w:color="auto"/>
            <w:left w:val="none" w:sz="0" w:space="0" w:color="auto"/>
            <w:bottom w:val="none" w:sz="0" w:space="0" w:color="auto"/>
            <w:right w:val="none" w:sz="0" w:space="0" w:color="auto"/>
          </w:divBdr>
        </w:div>
        <w:div w:id="1607273006">
          <w:marLeft w:val="0"/>
          <w:marRight w:val="0"/>
          <w:marTop w:val="0"/>
          <w:marBottom w:val="0"/>
          <w:divBdr>
            <w:top w:val="none" w:sz="0" w:space="0" w:color="auto"/>
            <w:left w:val="none" w:sz="0" w:space="0" w:color="auto"/>
            <w:bottom w:val="none" w:sz="0" w:space="0" w:color="auto"/>
            <w:right w:val="none" w:sz="0" w:space="0" w:color="auto"/>
          </w:divBdr>
        </w:div>
        <w:div w:id="1742868301">
          <w:marLeft w:val="0"/>
          <w:marRight w:val="0"/>
          <w:marTop w:val="0"/>
          <w:marBottom w:val="0"/>
          <w:divBdr>
            <w:top w:val="none" w:sz="0" w:space="0" w:color="auto"/>
            <w:left w:val="none" w:sz="0" w:space="0" w:color="auto"/>
            <w:bottom w:val="none" w:sz="0" w:space="0" w:color="auto"/>
            <w:right w:val="none" w:sz="0" w:space="0" w:color="auto"/>
          </w:divBdr>
        </w:div>
        <w:div w:id="1744059623">
          <w:marLeft w:val="0"/>
          <w:marRight w:val="0"/>
          <w:marTop w:val="0"/>
          <w:marBottom w:val="0"/>
          <w:divBdr>
            <w:top w:val="none" w:sz="0" w:space="0" w:color="auto"/>
            <w:left w:val="none" w:sz="0" w:space="0" w:color="auto"/>
            <w:bottom w:val="none" w:sz="0" w:space="0" w:color="auto"/>
            <w:right w:val="none" w:sz="0" w:space="0" w:color="auto"/>
          </w:divBdr>
        </w:div>
        <w:div w:id="1744336066">
          <w:marLeft w:val="0"/>
          <w:marRight w:val="0"/>
          <w:marTop w:val="0"/>
          <w:marBottom w:val="0"/>
          <w:divBdr>
            <w:top w:val="none" w:sz="0" w:space="0" w:color="auto"/>
            <w:left w:val="none" w:sz="0" w:space="0" w:color="auto"/>
            <w:bottom w:val="none" w:sz="0" w:space="0" w:color="auto"/>
            <w:right w:val="none" w:sz="0" w:space="0" w:color="auto"/>
          </w:divBdr>
        </w:div>
        <w:div w:id="1762531574">
          <w:marLeft w:val="0"/>
          <w:marRight w:val="0"/>
          <w:marTop w:val="0"/>
          <w:marBottom w:val="0"/>
          <w:divBdr>
            <w:top w:val="none" w:sz="0" w:space="0" w:color="auto"/>
            <w:left w:val="none" w:sz="0" w:space="0" w:color="auto"/>
            <w:bottom w:val="none" w:sz="0" w:space="0" w:color="auto"/>
            <w:right w:val="none" w:sz="0" w:space="0" w:color="auto"/>
          </w:divBdr>
        </w:div>
        <w:div w:id="1765420090">
          <w:marLeft w:val="0"/>
          <w:marRight w:val="0"/>
          <w:marTop w:val="0"/>
          <w:marBottom w:val="0"/>
          <w:divBdr>
            <w:top w:val="none" w:sz="0" w:space="0" w:color="auto"/>
            <w:left w:val="none" w:sz="0" w:space="0" w:color="auto"/>
            <w:bottom w:val="none" w:sz="0" w:space="0" w:color="auto"/>
            <w:right w:val="none" w:sz="0" w:space="0" w:color="auto"/>
          </w:divBdr>
        </w:div>
        <w:div w:id="1771269992">
          <w:marLeft w:val="0"/>
          <w:marRight w:val="0"/>
          <w:marTop w:val="0"/>
          <w:marBottom w:val="0"/>
          <w:divBdr>
            <w:top w:val="none" w:sz="0" w:space="0" w:color="auto"/>
            <w:left w:val="none" w:sz="0" w:space="0" w:color="auto"/>
            <w:bottom w:val="none" w:sz="0" w:space="0" w:color="auto"/>
            <w:right w:val="none" w:sz="0" w:space="0" w:color="auto"/>
          </w:divBdr>
        </w:div>
        <w:div w:id="1786388569">
          <w:marLeft w:val="0"/>
          <w:marRight w:val="0"/>
          <w:marTop w:val="0"/>
          <w:marBottom w:val="0"/>
          <w:divBdr>
            <w:top w:val="none" w:sz="0" w:space="0" w:color="auto"/>
            <w:left w:val="none" w:sz="0" w:space="0" w:color="auto"/>
            <w:bottom w:val="none" w:sz="0" w:space="0" w:color="auto"/>
            <w:right w:val="none" w:sz="0" w:space="0" w:color="auto"/>
          </w:divBdr>
        </w:div>
        <w:div w:id="1798522605">
          <w:marLeft w:val="0"/>
          <w:marRight w:val="0"/>
          <w:marTop w:val="0"/>
          <w:marBottom w:val="0"/>
          <w:divBdr>
            <w:top w:val="none" w:sz="0" w:space="0" w:color="auto"/>
            <w:left w:val="none" w:sz="0" w:space="0" w:color="auto"/>
            <w:bottom w:val="none" w:sz="0" w:space="0" w:color="auto"/>
            <w:right w:val="none" w:sz="0" w:space="0" w:color="auto"/>
          </w:divBdr>
        </w:div>
        <w:div w:id="1840852346">
          <w:marLeft w:val="0"/>
          <w:marRight w:val="0"/>
          <w:marTop w:val="0"/>
          <w:marBottom w:val="0"/>
          <w:divBdr>
            <w:top w:val="none" w:sz="0" w:space="0" w:color="auto"/>
            <w:left w:val="none" w:sz="0" w:space="0" w:color="auto"/>
            <w:bottom w:val="none" w:sz="0" w:space="0" w:color="auto"/>
            <w:right w:val="none" w:sz="0" w:space="0" w:color="auto"/>
          </w:divBdr>
        </w:div>
        <w:div w:id="1889148485">
          <w:marLeft w:val="0"/>
          <w:marRight w:val="0"/>
          <w:marTop w:val="0"/>
          <w:marBottom w:val="0"/>
          <w:divBdr>
            <w:top w:val="none" w:sz="0" w:space="0" w:color="auto"/>
            <w:left w:val="none" w:sz="0" w:space="0" w:color="auto"/>
            <w:bottom w:val="none" w:sz="0" w:space="0" w:color="auto"/>
            <w:right w:val="none" w:sz="0" w:space="0" w:color="auto"/>
          </w:divBdr>
        </w:div>
        <w:div w:id="1890847112">
          <w:marLeft w:val="0"/>
          <w:marRight w:val="0"/>
          <w:marTop w:val="0"/>
          <w:marBottom w:val="0"/>
          <w:divBdr>
            <w:top w:val="none" w:sz="0" w:space="0" w:color="auto"/>
            <w:left w:val="none" w:sz="0" w:space="0" w:color="auto"/>
            <w:bottom w:val="none" w:sz="0" w:space="0" w:color="auto"/>
            <w:right w:val="none" w:sz="0" w:space="0" w:color="auto"/>
          </w:divBdr>
        </w:div>
        <w:div w:id="1922136473">
          <w:marLeft w:val="0"/>
          <w:marRight w:val="0"/>
          <w:marTop w:val="0"/>
          <w:marBottom w:val="0"/>
          <w:divBdr>
            <w:top w:val="none" w:sz="0" w:space="0" w:color="auto"/>
            <w:left w:val="none" w:sz="0" w:space="0" w:color="auto"/>
            <w:bottom w:val="none" w:sz="0" w:space="0" w:color="auto"/>
            <w:right w:val="none" w:sz="0" w:space="0" w:color="auto"/>
          </w:divBdr>
        </w:div>
        <w:div w:id="1936546555">
          <w:marLeft w:val="0"/>
          <w:marRight w:val="0"/>
          <w:marTop w:val="0"/>
          <w:marBottom w:val="0"/>
          <w:divBdr>
            <w:top w:val="none" w:sz="0" w:space="0" w:color="auto"/>
            <w:left w:val="none" w:sz="0" w:space="0" w:color="auto"/>
            <w:bottom w:val="none" w:sz="0" w:space="0" w:color="auto"/>
            <w:right w:val="none" w:sz="0" w:space="0" w:color="auto"/>
          </w:divBdr>
        </w:div>
        <w:div w:id="1947420524">
          <w:marLeft w:val="0"/>
          <w:marRight w:val="0"/>
          <w:marTop w:val="0"/>
          <w:marBottom w:val="0"/>
          <w:divBdr>
            <w:top w:val="none" w:sz="0" w:space="0" w:color="auto"/>
            <w:left w:val="none" w:sz="0" w:space="0" w:color="auto"/>
            <w:bottom w:val="none" w:sz="0" w:space="0" w:color="auto"/>
            <w:right w:val="none" w:sz="0" w:space="0" w:color="auto"/>
          </w:divBdr>
        </w:div>
        <w:div w:id="1952666600">
          <w:marLeft w:val="0"/>
          <w:marRight w:val="0"/>
          <w:marTop w:val="0"/>
          <w:marBottom w:val="0"/>
          <w:divBdr>
            <w:top w:val="none" w:sz="0" w:space="0" w:color="auto"/>
            <w:left w:val="none" w:sz="0" w:space="0" w:color="auto"/>
            <w:bottom w:val="none" w:sz="0" w:space="0" w:color="auto"/>
            <w:right w:val="none" w:sz="0" w:space="0" w:color="auto"/>
          </w:divBdr>
        </w:div>
        <w:div w:id="1981032383">
          <w:marLeft w:val="0"/>
          <w:marRight w:val="0"/>
          <w:marTop w:val="0"/>
          <w:marBottom w:val="0"/>
          <w:divBdr>
            <w:top w:val="none" w:sz="0" w:space="0" w:color="auto"/>
            <w:left w:val="none" w:sz="0" w:space="0" w:color="auto"/>
            <w:bottom w:val="none" w:sz="0" w:space="0" w:color="auto"/>
            <w:right w:val="none" w:sz="0" w:space="0" w:color="auto"/>
          </w:divBdr>
        </w:div>
        <w:div w:id="1984656575">
          <w:marLeft w:val="0"/>
          <w:marRight w:val="0"/>
          <w:marTop w:val="0"/>
          <w:marBottom w:val="0"/>
          <w:divBdr>
            <w:top w:val="none" w:sz="0" w:space="0" w:color="auto"/>
            <w:left w:val="none" w:sz="0" w:space="0" w:color="auto"/>
            <w:bottom w:val="none" w:sz="0" w:space="0" w:color="auto"/>
            <w:right w:val="none" w:sz="0" w:space="0" w:color="auto"/>
          </w:divBdr>
        </w:div>
        <w:div w:id="2029989307">
          <w:marLeft w:val="0"/>
          <w:marRight w:val="0"/>
          <w:marTop w:val="0"/>
          <w:marBottom w:val="0"/>
          <w:divBdr>
            <w:top w:val="none" w:sz="0" w:space="0" w:color="auto"/>
            <w:left w:val="none" w:sz="0" w:space="0" w:color="auto"/>
            <w:bottom w:val="none" w:sz="0" w:space="0" w:color="auto"/>
            <w:right w:val="none" w:sz="0" w:space="0" w:color="auto"/>
          </w:divBdr>
        </w:div>
        <w:div w:id="2042171386">
          <w:marLeft w:val="0"/>
          <w:marRight w:val="0"/>
          <w:marTop w:val="0"/>
          <w:marBottom w:val="0"/>
          <w:divBdr>
            <w:top w:val="none" w:sz="0" w:space="0" w:color="auto"/>
            <w:left w:val="none" w:sz="0" w:space="0" w:color="auto"/>
            <w:bottom w:val="none" w:sz="0" w:space="0" w:color="auto"/>
            <w:right w:val="none" w:sz="0" w:space="0" w:color="auto"/>
          </w:divBdr>
        </w:div>
        <w:div w:id="2059432206">
          <w:marLeft w:val="0"/>
          <w:marRight w:val="0"/>
          <w:marTop w:val="0"/>
          <w:marBottom w:val="0"/>
          <w:divBdr>
            <w:top w:val="none" w:sz="0" w:space="0" w:color="auto"/>
            <w:left w:val="none" w:sz="0" w:space="0" w:color="auto"/>
            <w:bottom w:val="none" w:sz="0" w:space="0" w:color="auto"/>
            <w:right w:val="none" w:sz="0" w:space="0" w:color="auto"/>
          </w:divBdr>
        </w:div>
        <w:div w:id="2068144813">
          <w:marLeft w:val="0"/>
          <w:marRight w:val="0"/>
          <w:marTop w:val="0"/>
          <w:marBottom w:val="0"/>
          <w:divBdr>
            <w:top w:val="none" w:sz="0" w:space="0" w:color="auto"/>
            <w:left w:val="none" w:sz="0" w:space="0" w:color="auto"/>
            <w:bottom w:val="none" w:sz="0" w:space="0" w:color="auto"/>
            <w:right w:val="none" w:sz="0" w:space="0" w:color="auto"/>
          </w:divBdr>
        </w:div>
        <w:div w:id="2071297387">
          <w:marLeft w:val="0"/>
          <w:marRight w:val="0"/>
          <w:marTop w:val="0"/>
          <w:marBottom w:val="0"/>
          <w:divBdr>
            <w:top w:val="none" w:sz="0" w:space="0" w:color="auto"/>
            <w:left w:val="none" w:sz="0" w:space="0" w:color="auto"/>
            <w:bottom w:val="none" w:sz="0" w:space="0" w:color="auto"/>
            <w:right w:val="none" w:sz="0" w:space="0" w:color="auto"/>
          </w:divBdr>
        </w:div>
        <w:div w:id="2093966788">
          <w:marLeft w:val="0"/>
          <w:marRight w:val="0"/>
          <w:marTop w:val="0"/>
          <w:marBottom w:val="0"/>
          <w:divBdr>
            <w:top w:val="none" w:sz="0" w:space="0" w:color="auto"/>
            <w:left w:val="none" w:sz="0" w:space="0" w:color="auto"/>
            <w:bottom w:val="none" w:sz="0" w:space="0" w:color="auto"/>
            <w:right w:val="none" w:sz="0" w:space="0" w:color="auto"/>
          </w:divBdr>
        </w:div>
        <w:div w:id="2101751766">
          <w:marLeft w:val="0"/>
          <w:marRight w:val="0"/>
          <w:marTop w:val="0"/>
          <w:marBottom w:val="0"/>
          <w:divBdr>
            <w:top w:val="none" w:sz="0" w:space="0" w:color="auto"/>
            <w:left w:val="none" w:sz="0" w:space="0" w:color="auto"/>
            <w:bottom w:val="none" w:sz="0" w:space="0" w:color="auto"/>
            <w:right w:val="none" w:sz="0" w:space="0" w:color="auto"/>
          </w:divBdr>
        </w:div>
        <w:div w:id="2109080468">
          <w:marLeft w:val="0"/>
          <w:marRight w:val="0"/>
          <w:marTop w:val="0"/>
          <w:marBottom w:val="0"/>
          <w:divBdr>
            <w:top w:val="none" w:sz="0" w:space="0" w:color="auto"/>
            <w:left w:val="none" w:sz="0" w:space="0" w:color="auto"/>
            <w:bottom w:val="none" w:sz="0" w:space="0" w:color="auto"/>
            <w:right w:val="none" w:sz="0" w:space="0" w:color="auto"/>
          </w:divBdr>
        </w:div>
      </w:divsChild>
    </w:div>
    <w:div w:id="1251738793">
      <w:bodyDiv w:val="1"/>
      <w:marLeft w:val="0"/>
      <w:marRight w:val="0"/>
      <w:marTop w:val="0"/>
      <w:marBottom w:val="0"/>
      <w:divBdr>
        <w:top w:val="none" w:sz="0" w:space="0" w:color="auto"/>
        <w:left w:val="none" w:sz="0" w:space="0" w:color="auto"/>
        <w:bottom w:val="none" w:sz="0" w:space="0" w:color="auto"/>
        <w:right w:val="none" w:sz="0" w:space="0" w:color="auto"/>
      </w:divBdr>
    </w:div>
    <w:div w:id="1277368438">
      <w:bodyDiv w:val="1"/>
      <w:marLeft w:val="0"/>
      <w:marRight w:val="0"/>
      <w:marTop w:val="0"/>
      <w:marBottom w:val="0"/>
      <w:divBdr>
        <w:top w:val="none" w:sz="0" w:space="0" w:color="auto"/>
        <w:left w:val="none" w:sz="0" w:space="0" w:color="auto"/>
        <w:bottom w:val="none" w:sz="0" w:space="0" w:color="auto"/>
        <w:right w:val="none" w:sz="0" w:space="0" w:color="auto"/>
      </w:divBdr>
    </w:div>
    <w:div w:id="1414858972">
      <w:bodyDiv w:val="1"/>
      <w:marLeft w:val="0"/>
      <w:marRight w:val="0"/>
      <w:marTop w:val="0"/>
      <w:marBottom w:val="0"/>
      <w:divBdr>
        <w:top w:val="none" w:sz="0" w:space="0" w:color="auto"/>
        <w:left w:val="none" w:sz="0" w:space="0" w:color="auto"/>
        <w:bottom w:val="none" w:sz="0" w:space="0" w:color="auto"/>
        <w:right w:val="none" w:sz="0" w:space="0" w:color="auto"/>
      </w:divBdr>
    </w:div>
    <w:div w:id="1455908229">
      <w:bodyDiv w:val="1"/>
      <w:marLeft w:val="0"/>
      <w:marRight w:val="0"/>
      <w:marTop w:val="0"/>
      <w:marBottom w:val="0"/>
      <w:divBdr>
        <w:top w:val="none" w:sz="0" w:space="0" w:color="auto"/>
        <w:left w:val="none" w:sz="0" w:space="0" w:color="auto"/>
        <w:bottom w:val="none" w:sz="0" w:space="0" w:color="auto"/>
        <w:right w:val="none" w:sz="0" w:space="0" w:color="auto"/>
      </w:divBdr>
      <w:divsChild>
        <w:div w:id="101385295">
          <w:marLeft w:val="0"/>
          <w:marRight w:val="0"/>
          <w:marTop w:val="0"/>
          <w:marBottom w:val="0"/>
          <w:divBdr>
            <w:top w:val="none" w:sz="0" w:space="0" w:color="auto"/>
            <w:left w:val="none" w:sz="0" w:space="0" w:color="auto"/>
            <w:bottom w:val="none" w:sz="0" w:space="0" w:color="auto"/>
            <w:right w:val="none" w:sz="0" w:space="0" w:color="auto"/>
          </w:divBdr>
        </w:div>
        <w:div w:id="133761071">
          <w:marLeft w:val="0"/>
          <w:marRight w:val="0"/>
          <w:marTop w:val="0"/>
          <w:marBottom w:val="0"/>
          <w:divBdr>
            <w:top w:val="none" w:sz="0" w:space="0" w:color="auto"/>
            <w:left w:val="none" w:sz="0" w:space="0" w:color="auto"/>
            <w:bottom w:val="none" w:sz="0" w:space="0" w:color="auto"/>
            <w:right w:val="none" w:sz="0" w:space="0" w:color="auto"/>
          </w:divBdr>
        </w:div>
        <w:div w:id="152373977">
          <w:marLeft w:val="0"/>
          <w:marRight w:val="0"/>
          <w:marTop w:val="0"/>
          <w:marBottom w:val="0"/>
          <w:divBdr>
            <w:top w:val="none" w:sz="0" w:space="0" w:color="auto"/>
            <w:left w:val="none" w:sz="0" w:space="0" w:color="auto"/>
            <w:bottom w:val="none" w:sz="0" w:space="0" w:color="auto"/>
            <w:right w:val="none" w:sz="0" w:space="0" w:color="auto"/>
          </w:divBdr>
        </w:div>
        <w:div w:id="170489487">
          <w:marLeft w:val="0"/>
          <w:marRight w:val="0"/>
          <w:marTop w:val="0"/>
          <w:marBottom w:val="0"/>
          <w:divBdr>
            <w:top w:val="none" w:sz="0" w:space="0" w:color="auto"/>
            <w:left w:val="none" w:sz="0" w:space="0" w:color="auto"/>
            <w:bottom w:val="none" w:sz="0" w:space="0" w:color="auto"/>
            <w:right w:val="none" w:sz="0" w:space="0" w:color="auto"/>
          </w:divBdr>
        </w:div>
        <w:div w:id="803617950">
          <w:marLeft w:val="0"/>
          <w:marRight w:val="0"/>
          <w:marTop w:val="0"/>
          <w:marBottom w:val="0"/>
          <w:divBdr>
            <w:top w:val="none" w:sz="0" w:space="0" w:color="auto"/>
            <w:left w:val="none" w:sz="0" w:space="0" w:color="auto"/>
            <w:bottom w:val="none" w:sz="0" w:space="0" w:color="auto"/>
            <w:right w:val="none" w:sz="0" w:space="0" w:color="auto"/>
          </w:divBdr>
        </w:div>
        <w:div w:id="825627315">
          <w:marLeft w:val="0"/>
          <w:marRight w:val="0"/>
          <w:marTop w:val="0"/>
          <w:marBottom w:val="0"/>
          <w:divBdr>
            <w:top w:val="none" w:sz="0" w:space="0" w:color="auto"/>
            <w:left w:val="none" w:sz="0" w:space="0" w:color="auto"/>
            <w:bottom w:val="none" w:sz="0" w:space="0" w:color="auto"/>
            <w:right w:val="none" w:sz="0" w:space="0" w:color="auto"/>
          </w:divBdr>
        </w:div>
        <w:div w:id="1011101469">
          <w:marLeft w:val="0"/>
          <w:marRight w:val="0"/>
          <w:marTop w:val="0"/>
          <w:marBottom w:val="0"/>
          <w:divBdr>
            <w:top w:val="none" w:sz="0" w:space="0" w:color="auto"/>
            <w:left w:val="none" w:sz="0" w:space="0" w:color="auto"/>
            <w:bottom w:val="none" w:sz="0" w:space="0" w:color="auto"/>
            <w:right w:val="none" w:sz="0" w:space="0" w:color="auto"/>
          </w:divBdr>
        </w:div>
        <w:div w:id="1295913424">
          <w:marLeft w:val="0"/>
          <w:marRight w:val="0"/>
          <w:marTop w:val="0"/>
          <w:marBottom w:val="0"/>
          <w:divBdr>
            <w:top w:val="none" w:sz="0" w:space="0" w:color="auto"/>
            <w:left w:val="none" w:sz="0" w:space="0" w:color="auto"/>
            <w:bottom w:val="none" w:sz="0" w:space="0" w:color="auto"/>
            <w:right w:val="none" w:sz="0" w:space="0" w:color="auto"/>
          </w:divBdr>
        </w:div>
        <w:div w:id="1425881088">
          <w:marLeft w:val="0"/>
          <w:marRight w:val="0"/>
          <w:marTop w:val="0"/>
          <w:marBottom w:val="0"/>
          <w:divBdr>
            <w:top w:val="none" w:sz="0" w:space="0" w:color="auto"/>
            <w:left w:val="none" w:sz="0" w:space="0" w:color="auto"/>
            <w:bottom w:val="none" w:sz="0" w:space="0" w:color="auto"/>
            <w:right w:val="none" w:sz="0" w:space="0" w:color="auto"/>
          </w:divBdr>
        </w:div>
        <w:div w:id="1525096812">
          <w:marLeft w:val="0"/>
          <w:marRight w:val="0"/>
          <w:marTop w:val="0"/>
          <w:marBottom w:val="0"/>
          <w:divBdr>
            <w:top w:val="none" w:sz="0" w:space="0" w:color="auto"/>
            <w:left w:val="none" w:sz="0" w:space="0" w:color="auto"/>
            <w:bottom w:val="none" w:sz="0" w:space="0" w:color="auto"/>
            <w:right w:val="none" w:sz="0" w:space="0" w:color="auto"/>
          </w:divBdr>
        </w:div>
        <w:div w:id="1600677043">
          <w:marLeft w:val="0"/>
          <w:marRight w:val="0"/>
          <w:marTop w:val="0"/>
          <w:marBottom w:val="0"/>
          <w:divBdr>
            <w:top w:val="none" w:sz="0" w:space="0" w:color="auto"/>
            <w:left w:val="none" w:sz="0" w:space="0" w:color="auto"/>
            <w:bottom w:val="none" w:sz="0" w:space="0" w:color="auto"/>
            <w:right w:val="none" w:sz="0" w:space="0" w:color="auto"/>
          </w:divBdr>
        </w:div>
        <w:div w:id="1696811759">
          <w:marLeft w:val="0"/>
          <w:marRight w:val="0"/>
          <w:marTop w:val="0"/>
          <w:marBottom w:val="0"/>
          <w:divBdr>
            <w:top w:val="none" w:sz="0" w:space="0" w:color="auto"/>
            <w:left w:val="none" w:sz="0" w:space="0" w:color="auto"/>
            <w:bottom w:val="none" w:sz="0" w:space="0" w:color="auto"/>
            <w:right w:val="none" w:sz="0" w:space="0" w:color="auto"/>
          </w:divBdr>
        </w:div>
        <w:div w:id="1744378333">
          <w:marLeft w:val="0"/>
          <w:marRight w:val="0"/>
          <w:marTop w:val="0"/>
          <w:marBottom w:val="0"/>
          <w:divBdr>
            <w:top w:val="none" w:sz="0" w:space="0" w:color="auto"/>
            <w:left w:val="none" w:sz="0" w:space="0" w:color="auto"/>
            <w:bottom w:val="none" w:sz="0" w:space="0" w:color="auto"/>
            <w:right w:val="none" w:sz="0" w:space="0" w:color="auto"/>
          </w:divBdr>
        </w:div>
        <w:div w:id="1820489079">
          <w:marLeft w:val="0"/>
          <w:marRight w:val="0"/>
          <w:marTop w:val="0"/>
          <w:marBottom w:val="0"/>
          <w:divBdr>
            <w:top w:val="none" w:sz="0" w:space="0" w:color="auto"/>
            <w:left w:val="none" w:sz="0" w:space="0" w:color="auto"/>
            <w:bottom w:val="none" w:sz="0" w:space="0" w:color="auto"/>
            <w:right w:val="none" w:sz="0" w:space="0" w:color="auto"/>
          </w:divBdr>
        </w:div>
        <w:div w:id="1821458380">
          <w:marLeft w:val="0"/>
          <w:marRight w:val="0"/>
          <w:marTop w:val="0"/>
          <w:marBottom w:val="0"/>
          <w:divBdr>
            <w:top w:val="none" w:sz="0" w:space="0" w:color="auto"/>
            <w:left w:val="none" w:sz="0" w:space="0" w:color="auto"/>
            <w:bottom w:val="none" w:sz="0" w:space="0" w:color="auto"/>
            <w:right w:val="none" w:sz="0" w:space="0" w:color="auto"/>
          </w:divBdr>
        </w:div>
        <w:div w:id="1931156204">
          <w:marLeft w:val="0"/>
          <w:marRight w:val="0"/>
          <w:marTop w:val="0"/>
          <w:marBottom w:val="0"/>
          <w:divBdr>
            <w:top w:val="none" w:sz="0" w:space="0" w:color="auto"/>
            <w:left w:val="none" w:sz="0" w:space="0" w:color="auto"/>
            <w:bottom w:val="none" w:sz="0" w:space="0" w:color="auto"/>
            <w:right w:val="none" w:sz="0" w:space="0" w:color="auto"/>
          </w:divBdr>
        </w:div>
        <w:div w:id="1974142070">
          <w:marLeft w:val="0"/>
          <w:marRight w:val="0"/>
          <w:marTop w:val="0"/>
          <w:marBottom w:val="0"/>
          <w:divBdr>
            <w:top w:val="none" w:sz="0" w:space="0" w:color="auto"/>
            <w:left w:val="none" w:sz="0" w:space="0" w:color="auto"/>
            <w:bottom w:val="none" w:sz="0" w:space="0" w:color="auto"/>
            <w:right w:val="none" w:sz="0" w:space="0" w:color="auto"/>
          </w:divBdr>
        </w:div>
        <w:div w:id="1997105229">
          <w:marLeft w:val="0"/>
          <w:marRight w:val="0"/>
          <w:marTop w:val="0"/>
          <w:marBottom w:val="0"/>
          <w:divBdr>
            <w:top w:val="none" w:sz="0" w:space="0" w:color="auto"/>
            <w:left w:val="none" w:sz="0" w:space="0" w:color="auto"/>
            <w:bottom w:val="none" w:sz="0" w:space="0" w:color="auto"/>
            <w:right w:val="none" w:sz="0" w:space="0" w:color="auto"/>
          </w:divBdr>
        </w:div>
        <w:div w:id="2049647982">
          <w:marLeft w:val="0"/>
          <w:marRight w:val="0"/>
          <w:marTop w:val="0"/>
          <w:marBottom w:val="0"/>
          <w:divBdr>
            <w:top w:val="none" w:sz="0" w:space="0" w:color="auto"/>
            <w:left w:val="none" w:sz="0" w:space="0" w:color="auto"/>
            <w:bottom w:val="none" w:sz="0" w:space="0" w:color="auto"/>
            <w:right w:val="none" w:sz="0" w:space="0" w:color="auto"/>
          </w:divBdr>
        </w:div>
        <w:div w:id="2095274142">
          <w:marLeft w:val="0"/>
          <w:marRight w:val="0"/>
          <w:marTop w:val="0"/>
          <w:marBottom w:val="0"/>
          <w:divBdr>
            <w:top w:val="none" w:sz="0" w:space="0" w:color="auto"/>
            <w:left w:val="none" w:sz="0" w:space="0" w:color="auto"/>
            <w:bottom w:val="none" w:sz="0" w:space="0" w:color="auto"/>
            <w:right w:val="none" w:sz="0" w:space="0" w:color="auto"/>
          </w:divBdr>
        </w:div>
        <w:div w:id="2132894670">
          <w:marLeft w:val="0"/>
          <w:marRight w:val="0"/>
          <w:marTop w:val="0"/>
          <w:marBottom w:val="0"/>
          <w:divBdr>
            <w:top w:val="none" w:sz="0" w:space="0" w:color="auto"/>
            <w:left w:val="none" w:sz="0" w:space="0" w:color="auto"/>
            <w:bottom w:val="none" w:sz="0" w:space="0" w:color="auto"/>
            <w:right w:val="none" w:sz="0" w:space="0" w:color="auto"/>
          </w:divBdr>
        </w:div>
      </w:divsChild>
    </w:div>
    <w:div w:id="1596087757">
      <w:bodyDiv w:val="1"/>
      <w:marLeft w:val="0"/>
      <w:marRight w:val="0"/>
      <w:marTop w:val="0"/>
      <w:marBottom w:val="0"/>
      <w:divBdr>
        <w:top w:val="none" w:sz="0" w:space="0" w:color="auto"/>
        <w:left w:val="none" w:sz="0" w:space="0" w:color="auto"/>
        <w:bottom w:val="none" w:sz="0" w:space="0" w:color="auto"/>
        <w:right w:val="none" w:sz="0" w:space="0" w:color="auto"/>
      </w:divBdr>
      <w:divsChild>
        <w:div w:id="90048785">
          <w:marLeft w:val="0"/>
          <w:marRight w:val="0"/>
          <w:marTop w:val="0"/>
          <w:marBottom w:val="0"/>
          <w:divBdr>
            <w:top w:val="none" w:sz="0" w:space="0" w:color="auto"/>
            <w:left w:val="none" w:sz="0" w:space="0" w:color="auto"/>
            <w:bottom w:val="none" w:sz="0" w:space="0" w:color="auto"/>
            <w:right w:val="none" w:sz="0" w:space="0" w:color="auto"/>
          </w:divBdr>
        </w:div>
        <w:div w:id="344794400">
          <w:marLeft w:val="0"/>
          <w:marRight w:val="0"/>
          <w:marTop w:val="0"/>
          <w:marBottom w:val="0"/>
          <w:divBdr>
            <w:top w:val="none" w:sz="0" w:space="0" w:color="auto"/>
            <w:left w:val="none" w:sz="0" w:space="0" w:color="auto"/>
            <w:bottom w:val="none" w:sz="0" w:space="0" w:color="auto"/>
            <w:right w:val="none" w:sz="0" w:space="0" w:color="auto"/>
          </w:divBdr>
        </w:div>
        <w:div w:id="522593035">
          <w:marLeft w:val="0"/>
          <w:marRight w:val="0"/>
          <w:marTop w:val="0"/>
          <w:marBottom w:val="0"/>
          <w:divBdr>
            <w:top w:val="none" w:sz="0" w:space="0" w:color="auto"/>
            <w:left w:val="none" w:sz="0" w:space="0" w:color="auto"/>
            <w:bottom w:val="none" w:sz="0" w:space="0" w:color="auto"/>
            <w:right w:val="none" w:sz="0" w:space="0" w:color="auto"/>
          </w:divBdr>
        </w:div>
        <w:div w:id="567157347">
          <w:marLeft w:val="0"/>
          <w:marRight w:val="0"/>
          <w:marTop w:val="0"/>
          <w:marBottom w:val="0"/>
          <w:divBdr>
            <w:top w:val="none" w:sz="0" w:space="0" w:color="auto"/>
            <w:left w:val="none" w:sz="0" w:space="0" w:color="auto"/>
            <w:bottom w:val="none" w:sz="0" w:space="0" w:color="auto"/>
            <w:right w:val="none" w:sz="0" w:space="0" w:color="auto"/>
          </w:divBdr>
        </w:div>
        <w:div w:id="668294902">
          <w:marLeft w:val="0"/>
          <w:marRight w:val="0"/>
          <w:marTop w:val="0"/>
          <w:marBottom w:val="0"/>
          <w:divBdr>
            <w:top w:val="none" w:sz="0" w:space="0" w:color="auto"/>
            <w:left w:val="none" w:sz="0" w:space="0" w:color="auto"/>
            <w:bottom w:val="none" w:sz="0" w:space="0" w:color="auto"/>
            <w:right w:val="none" w:sz="0" w:space="0" w:color="auto"/>
          </w:divBdr>
        </w:div>
        <w:div w:id="1398670694">
          <w:marLeft w:val="0"/>
          <w:marRight w:val="0"/>
          <w:marTop w:val="0"/>
          <w:marBottom w:val="0"/>
          <w:divBdr>
            <w:top w:val="none" w:sz="0" w:space="0" w:color="auto"/>
            <w:left w:val="none" w:sz="0" w:space="0" w:color="auto"/>
            <w:bottom w:val="none" w:sz="0" w:space="0" w:color="auto"/>
            <w:right w:val="none" w:sz="0" w:space="0" w:color="auto"/>
          </w:divBdr>
        </w:div>
        <w:div w:id="1406488279">
          <w:marLeft w:val="0"/>
          <w:marRight w:val="0"/>
          <w:marTop w:val="0"/>
          <w:marBottom w:val="0"/>
          <w:divBdr>
            <w:top w:val="none" w:sz="0" w:space="0" w:color="auto"/>
            <w:left w:val="none" w:sz="0" w:space="0" w:color="auto"/>
            <w:bottom w:val="none" w:sz="0" w:space="0" w:color="auto"/>
            <w:right w:val="none" w:sz="0" w:space="0" w:color="auto"/>
          </w:divBdr>
        </w:div>
        <w:div w:id="1696030334">
          <w:marLeft w:val="0"/>
          <w:marRight w:val="0"/>
          <w:marTop w:val="0"/>
          <w:marBottom w:val="0"/>
          <w:divBdr>
            <w:top w:val="none" w:sz="0" w:space="0" w:color="auto"/>
            <w:left w:val="none" w:sz="0" w:space="0" w:color="auto"/>
            <w:bottom w:val="none" w:sz="0" w:space="0" w:color="auto"/>
            <w:right w:val="none" w:sz="0" w:space="0" w:color="auto"/>
          </w:divBdr>
        </w:div>
        <w:div w:id="1847942604">
          <w:marLeft w:val="0"/>
          <w:marRight w:val="0"/>
          <w:marTop w:val="0"/>
          <w:marBottom w:val="0"/>
          <w:divBdr>
            <w:top w:val="none" w:sz="0" w:space="0" w:color="auto"/>
            <w:left w:val="none" w:sz="0" w:space="0" w:color="auto"/>
            <w:bottom w:val="none" w:sz="0" w:space="0" w:color="auto"/>
            <w:right w:val="none" w:sz="0" w:space="0" w:color="auto"/>
          </w:divBdr>
        </w:div>
        <w:div w:id="1852839524">
          <w:marLeft w:val="0"/>
          <w:marRight w:val="0"/>
          <w:marTop w:val="0"/>
          <w:marBottom w:val="0"/>
          <w:divBdr>
            <w:top w:val="none" w:sz="0" w:space="0" w:color="auto"/>
            <w:left w:val="none" w:sz="0" w:space="0" w:color="auto"/>
            <w:bottom w:val="none" w:sz="0" w:space="0" w:color="auto"/>
            <w:right w:val="none" w:sz="0" w:space="0" w:color="auto"/>
          </w:divBdr>
        </w:div>
        <w:div w:id="2116826365">
          <w:marLeft w:val="0"/>
          <w:marRight w:val="0"/>
          <w:marTop w:val="0"/>
          <w:marBottom w:val="0"/>
          <w:divBdr>
            <w:top w:val="none" w:sz="0" w:space="0" w:color="auto"/>
            <w:left w:val="none" w:sz="0" w:space="0" w:color="auto"/>
            <w:bottom w:val="none" w:sz="0" w:space="0" w:color="auto"/>
            <w:right w:val="none" w:sz="0" w:space="0" w:color="auto"/>
          </w:divBdr>
        </w:div>
      </w:divsChild>
    </w:div>
    <w:div w:id="2018263351">
      <w:bodyDiv w:val="1"/>
      <w:marLeft w:val="0"/>
      <w:marRight w:val="0"/>
      <w:marTop w:val="0"/>
      <w:marBottom w:val="0"/>
      <w:divBdr>
        <w:top w:val="none" w:sz="0" w:space="0" w:color="auto"/>
        <w:left w:val="none" w:sz="0" w:space="0" w:color="auto"/>
        <w:bottom w:val="none" w:sz="0" w:space="0" w:color="auto"/>
        <w:right w:val="none" w:sz="0" w:space="0" w:color="auto"/>
      </w:divBdr>
      <w:divsChild>
        <w:div w:id="83259666">
          <w:marLeft w:val="0"/>
          <w:marRight w:val="0"/>
          <w:marTop w:val="0"/>
          <w:marBottom w:val="0"/>
          <w:divBdr>
            <w:top w:val="none" w:sz="0" w:space="0" w:color="auto"/>
            <w:left w:val="none" w:sz="0" w:space="0" w:color="auto"/>
            <w:bottom w:val="none" w:sz="0" w:space="0" w:color="auto"/>
            <w:right w:val="none" w:sz="0" w:space="0" w:color="auto"/>
          </w:divBdr>
        </w:div>
        <w:div w:id="406197450">
          <w:marLeft w:val="0"/>
          <w:marRight w:val="0"/>
          <w:marTop w:val="0"/>
          <w:marBottom w:val="0"/>
          <w:divBdr>
            <w:top w:val="none" w:sz="0" w:space="0" w:color="auto"/>
            <w:left w:val="none" w:sz="0" w:space="0" w:color="auto"/>
            <w:bottom w:val="none" w:sz="0" w:space="0" w:color="auto"/>
            <w:right w:val="none" w:sz="0" w:space="0" w:color="auto"/>
          </w:divBdr>
        </w:div>
        <w:div w:id="1649239661">
          <w:marLeft w:val="0"/>
          <w:marRight w:val="0"/>
          <w:marTop w:val="0"/>
          <w:marBottom w:val="0"/>
          <w:divBdr>
            <w:top w:val="none" w:sz="0" w:space="0" w:color="auto"/>
            <w:left w:val="none" w:sz="0" w:space="0" w:color="auto"/>
            <w:bottom w:val="none" w:sz="0" w:space="0" w:color="auto"/>
            <w:right w:val="none" w:sz="0" w:space="0" w:color="auto"/>
          </w:divBdr>
        </w:div>
        <w:div w:id="20814433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7D56D-A6B5-4772-A05F-BCFAFA2CE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499</TotalTime>
  <Pages>23</Pages>
  <Words>12720</Words>
  <Characters>68690</Characters>
  <Application>Microsoft Office Word</Application>
  <DocSecurity>0</DocSecurity>
  <Lines>572</Lines>
  <Paragraphs>162</Paragraphs>
  <ScaleCrop>false</ScaleCrop>
  <HeadingPairs>
    <vt:vector size="2" baseType="variant">
      <vt:variant>
        <vt:lpstr>Τίτλος</vt:lpstr>
      </vt:variant>
      <vt:variant>
        <vt:i4>1</vt:i4>
      </vt:variant>
    </vt:vector>
  </HeadingPairs>
  <TitlesOfParts>
    <vt:vector size="1" baseType="lpstr">
      <vt:lpstr>ΠΕΡΙΕΧΟΜΕΝΑ ΤΕΥΧΟΥΣ Ε.Σ.Υ</vt:lpstr>
    </vt:vector>
  </TitlesOfParts>
  <Company/>
  <LinksUpToDate>false</LinksUpToDate>
  <CharactersWithSpaces>81248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ΠΕΡΙΕΧΟΜΕΝΑ ΤΕΥΧΟΥΣ Ε.Σ.Υ</dc:title>
  <dc:creator>Olivetti</dc:creator>
  <cp:lastModifiedBy>ΔΗΜΗΤΡΑ ΣΑΜΑΡΤΖΗ</cp:lastModifiedBy>
  <cp:revision>241</cp:revision>
  <cp:lastPrinted>2022-08-12T07:41:00Z</cp:lastPrinted>
  <dcterms:created xsi:type="dcterms:W3CDTF">2021-09-08T12:21:00Z</dcterms:created>
  <dcterms:modified xsi:type="dcterms:W3CDTF">2022-08-12T07:46:00Z</dcterms:modified>
</cp:coreProperties>
</file>