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042" w:rsidRPr="00214F10" w:rsidRDefault="009A0042" w:rsidP="00EC01B0">
      <w:pPr>
        <w:rPr>
          <w:rFonts w:ascii="Verdana" w:hAnsi="Verdana"/>
          <w:lang w:val="en-US"/>
        </w:rPr>
      </w:pPr>
    </w:p>
    <w:p w:rsidR="00155F6A" w:rsidRDefault="00155F6A" w:rsidP="00EC01B0">
      <w:pPr>
        <w:rPr>
          <w:rFonts w:ascii="Verdana" w:hAnsi="Verdana"/>
          <w:lang w:val="en-US"/>
        </w:rPr>
      </w:pPr>
    </w:p>
    <w:tbl>
      <w:tblPr>
        <w:tblW w:w="10249" w:type="dxa"/>
        <w:tblLook w:val="01E0" w:firstRow="1" w:lastRow="1" w:firstColumn="1" w:lastColumn="1" w:noHBand="0" w:noVBand="0"/>
      </w:tblPr>
      <w:tblGrid>
        <w:gridCol w:w="4503"/>
        <w:gridCol w:w="425"/>
        <w:gridCol w:w="1134"/>
        <w:gridCol w:w="480"/>
        <w:gridCol w:w="3707"/>
      </w:tblGrid>
      <w:tr w:rsidR="00616AD6" w:rsidRPr="00340E72" w:rsidTr="00F2783E">
        <w:tc>
          <w:tcPr>
            <w:tcW w:w="4503" w:type="dxa"/>
          </w:tcPr>
          <w:p w:rsidR="00616AD6" w:rsidRPr="00340E72" w:rsidRDefault="00616AD6" w:rsidP="00F2783E">
            <w:pPr>
              <w:jc w:val="center"/>
              <w:rPr>
                <w:rFonts w:ascii="Arial" w:hAnsi="Arial" w:cs="Arial"/>
                <w:bCs/>
              </w:rPr>
            </w:pPr>
            <w:r w:rsidRPr="00340E72">
              <w:rPr>
                <w:rFonts w:ascii="Arial" w:hAnsi="Arial" w:cs="Arial"/>
                <w:bCs/>
              </w:rPr>
              <w:t>ΕΛΛΗΝΙΚΗ ΔΗΜΟΚΡΑΤΙΑ</w:t>
            </w:r>
          </w:p>
        </w:tc>
        <w:tc>
          <w:tcPr>
            <w:tcW w:w="425" w:type="dxa"/>
          </w:tcPr>
          <w:p w:rsidR="00616AD6" w:rsidRPr="00340E72" w:rsidRDefault="00616AD6" w:rsidP="00F2783E">
            <w:pPr>
              <w:jc w:val="center"/>
              <w:rPr>
                <w:rFonts w:ascii="Arial" w:hAnsi="Arial" w:cs="Arial"/>
                <w:bCs/>
              </w:rPr>
            </w:pPr>
          </w:p>
        </w:tc>
        <w:tc>
          <w:tcPr>
            <w:tcW w:w="1134" w:type="dxa"/>
            <w:vMerge w:val="restart"/>
          </w:tcPr>
          <w:p w:rsidR="00616AD6" w:rsidRPr="00340E72" w:rsidRDefault="00616AD6" w:rsidP="00F2783E">
            <w:pPr>
              <w:rPr>
                <w:rFonts w:ascii="Arial" w:hAnsi="Arial" w:cs="Arial"/>
                <w:bCs/>
              </w:rPr>
            </w:pPr>
            <w:r w:rsidRPr="00340E72">
              <w:rPr>
                <w:rFonts w:ascii="Arial" w:hAnsi="Arial" w:cs="Arial"/>
                <w:bCs/>
              </w:rPr>
              <w:t>Έργο</w:t>
            </w:r>
          </w:p>
        </w:tc>
        <w:tc>
          <w:tcPr>
            <w:tcW w:w="480" w:type="dxa"/>
            <w:vMerge w:val="restart"/>
          </w:tcPr>
          <w:p w:rsidR="00616AD6" w:rsidRPr="00340E72" w:rsidRDefault="00616AD6" w:rsidP="00F2783E">
            <w:pPr>
              <w:jc w:val="center"/>
              <w:rPr>
                <w:rFonts w:ascii="Arial" w:hAnsi="Arial" w:cs="Arial"/>
                <w:bCs/>
              </w:rPr>
            </w:pPr>
            <w:r w:rsidRPr="00340E72">
              <w:rPr>
                <w:rFonts w:ascii="Arial" w:hAnsi="Arial" w:cs="Arial"/>
                <w:bCs/>
              </w:rPr>
              <w:t>:</w:t>
            </w:r>
          </w:p>
        </w:tc>
        <w:tc>
          <w:tcPr>
            <w:tcW w:w="3707" w:type="dxa"/>
            <w:vMerge w:val="restart"/>
          </w:tcPr>
          <w:p w:rsidR="00616AD6" w:rsidRPr="00B75A33" w:rsidRDefault="00616AD6" w:rsidP="00F2783E">
            <w:pPr>
              <w:rPr>
                <w:rFonts w:ascii="Arial" w:hAnsi="Arial" w:cs="Arial"/>
                <w:bCs/>
              </w:rPr>
            </w:pPr>
            <w:r>
              <w:rPr>
                <w:rFonts w:ascii="Arial" w:hAnsi="Arial" w:cs="Arial"/>
                <w:bCs/>
              </w:rPr>
              <w:t>ΕΠΙΣΚΕΥΗ ΚΑΙ ΣΥΝΤΗΡΗΣΗ ΑΣΦΑΛΤΟΣΤΡΩΜΕΝΩΝ ΔΡΟΜΩΝ ΔΗΜΟΥ ΞΥΛΟΚΑΣΤΡΟΥ-ΕΥΡΩΣΤΙΝΗΣ</w:t>
            </w:r>
          </w:p>
        </w:tc>
      </w:tr>
      <w:tr w:rsidR="00616AD6" w:rsidRPr="00340E72" w:rsidTr="00F2783E">
        <w:tc>
          <w:tcPr>
            <w:tcW w:w="4503" w:type="dxa"/>
          </w:tcPr>
          <w:p w:rsidR="00616AD6" w:rsidRPr="00340E72" w:rsidRDefault="00616AD6" w:rsidP="00F2783E">
            <w:pPr>
              <w:jc w:val="center"/>
              <w:rPr>
                <w:rFonts w:ascii="Arial" w:hAnsi="Arial" w:cs="Arial"/>
                <w:bCs/>
              </w:rPr>
            </w:pPr>
            <w:r w:rsidRPr="00340E72">
              <w:rPr>
                <w:rFonts w:ascii="Arial" w:hAnsi="Arial" w:cs="Arial"/>
                <w:bCs/>
              </w:rPr>
              <w:t>ΝΟΜΟΣ ΚΟΡΙΝΘΙΑΣ</w:t>
            </w:r>
          </w:p>
        </w:tc>
        <w:tc>
          <w:tcPr>
            <w:tcW w:w="425" w:type="dxa"/>
          </w:tcPr>
          <w:p w:rsidR="00616AD6" w:rsidRPr="00340E72" w:rsidRDefault="00616AD6" w:rsidP="00F2783E">
            <w:pPr>
              <w:jc w:val="center"/>
              <w:rPr>
                <w:rFonts w:ascii="Arial" w:hAnsi="Arial" w:cs="Arial"/>
                <w:bCs/>
              </w:rPr>
            </w:pPr>
          </w:p>
        </w:tc>
        <w:tc>
          <w:tcPr>
            <w:tcW w:w="1134" w:type="dxa"/>
            <w:vMerge/>
          </w:tcPr>
          <w:p w:rsidR="00616AD6" w:rsidRPr="00340E72" w:rsidRDefault="00616AD6" w:rsidP="00F2783E">
            <w:pPr>
              <w:rPr>
                <w:rFonts w:ascii="Arial" w:hAnsi="Arial" w:cs="Arial"/>
                <w:bCs/>
              </w:rPr>
            </w:pPr>
          </w:p>
        </w:tc>
        <w:tc>
          <w:tcPr>
            <w:tcW w:w="480" w:type="dxa"/>
            <w:vMerge/>
          </w:tcPr>
          <w:p w:rsidR="00616AD6" w:rsidRPr="00340E72" w:rsidRDefault="00616AD6" w:rsidP="00F2783E">
            <w:pPr>
              <w:jc w:val="center"/>
              <w:rPr>
                <w:rFonts w:ascii="Arial" w:hAnsi="Arial" w:cs="Arial"/>
                <w:bCs/>
              </w:rPr>
            </w:pPr>
          </w:p>
        </w:tc>
        <w:tc>
          <w:tcPr>
            <w:tcW w:w="3707" w:type="dxa"/>
            <w:vMerge/>
          </w:tcPr>
          <w:p w:rsidR="00616AD6" w:rsidRPr="00340E72" w:rsidRDefault="00616AD6" w:rsidP="00F2783E">
            <w:pPr>
              <w:rPr>
                <w:rFonts w:ascii="Arial" w:hAnsi="Arial" w:cs="Arial"/>
                <w:bCs/>
              </w:rPr>
            </w:pPr>
          </w:p>
        </w:tc>
      </w:tr>
      <w:tr w:rsidR="00616AD6" w:rsidRPr="00340E72" w:rsidTr="00F2783E">
        <w:tc>
          <w:tcPr>
            <w:tcW w:w="4503" w:type="dxa"/>
          </w:tcPr>
          <w:p w:rsidR="00616AD6" w:rsidRPr="00340E72" w:rsidRDefault="00616AD6" w:rsidP="00F2783E">
            <w:pPr>
              <w:jc w:val="center"/>
              <w:rPr>
                <w:rFonts w:ascii="Arial" w:hAnsi="Arial" w:cs="Arial"/>
                <w:bCs/>
              </w:rPr>
            </w:pPr>
            <w:r w:rsidRPr="00340E72">
              <w:rPr>
                <w:rFonts w:ascii="Arial" w:hAnsi="Arial" w:cs="Arial"/>
                <w:bCs/>
              </w:rPr>
              <w:t>ΔΗΜΟΣ ΞΥΛΟΚΑΣΤΡΟΥ-ΕΥΡΩΣΤΙΝΗΣ             Δ/ΝΣΗ ΤΕΧΝΙΚΩΝ ΥΠΗΡΕΣΙΩΝ &amp; ΠΕΡΙΒΑΛΛΟΝΤΟΣ</w:t>
            </w:r>
          </w:p>
        </w:tc>
        <w:tc>
          <w:tcPr>
            <w:tcW w:w="425" w:type="dxa"/>
          </w:tcPr>
          <w:p w:rsidR="00616AD6" w:rsidRPr="00340E72" w:rsidRDefault="00616AD6" w:rsidP="00F2783E">
            <w:pPr>
              <w:jc w:val="center"/>
              <w:rPr>
                <w:rFonts w:ascii="Arial" w:hAnsi="Arial" w:cs="Arial"/>
                <w:bCs/>
              </w:rPr>
            </w:pPr>
          </w:p>
        </w:tc>
        <w:tc>
          <w:tcPr>
            <w:tcW w:w="1134" w:type="dxa"/>
            <w:vMerge/>
          </w:tcPr>
          <w:p w:rsidR="00616AD6" w:rsidRPr="00340E72" w:rsidRDefault="00616AD6" w:rsidP="00F2783E">
            <w:pPr>
              <w:rPr>
                <w:rFonts w:ascii="Arial" w:hAnsi="Arial" w:cs="Arial"/>
                <w:bCs/>
              </w:rPr>
            </w:pPr>
          </w:p>
        </w:tc>
        <w:tc>
          <w:tcPr>
            <w:tcW w:w="480" w:type="dxa"/>
            <w:vMerge/>
          </w:tcPr>
          <w:p w:rsidR="00616AD6" w:rsidRPr="00340E72" w:rsidRDefault="00616AD6" w:rsidP="00F2783E">
            <w:pPr>
              <w:jc w:val="center"/>
              <w:rPr>
                <w:rFonts w:ascii="Arial" w:hAnsi="Arial" w:cs="Arial"/>
                <w:bCs/>
              </w:rPr>
            </w:pPr>
          </w:p>
        </w:tc>
        <w:tc>
          <w:tcPr>
            <w:tcW w:w="3707" w:type="dxa"/>
            <w:vMerge/>
          </w:tcPr>
          <w:p w:rsidR="00616AD6" w:rsidRPr="00340E72" w:rsidRDefault="00616AD6" w:rsidP="00F2783E">
            <w:pPr>
              <w:rPr>
                <w:rFonts w:ascii="Arial" w:hAnsi="Arial" w:cs="Arial"/>
                <w:bCs/>
              </w:rPr>
            </w:pPr>
          </w:p>
        </w:tc>
      </w:tr>
      <w:tr w:rsidR="00616AD6" w:rsidRPr="00340E72" w:rsidTr="00F2783E">
        <w:tc>
          <w:tcPr>
            <w:tcW w:w="4503" w:type="dxa"/>
          </w:tcPr>
          <w:p w:rsidR="00616AD6" w:rsidRPr="00340E72" w:rsidRDefault="00616AD6" w:rsidP="00F2783E">
            <w:pPr>
              <w:jc w:val="center"/>
              <w:rPr>
                <w:rFonts w:ascii="Arial" w:hAnsi="Arial" w:cs="Arial"/>
                <w:bCs/>
              </w:rPr>
            </w:pPr>
          </w:p>
        </w:tc>
        <w:tc>
          <w:tcPr>
            <w:tcW w:w="425" w:type="dxa"/>
          </w:tcPr>
          <w:p w:rsidR="00616AD6" w:rsidRPr="00340E72" w:rsidRDefault="00616AD6" w:rsidP="00F2783E">
            <w:pPr>
              <w:jc w:val="center"/>
              <w:rPr>
                <w:rFonts w:ascii="Arial" w:hAnsi="Arial" w:cs="Arial"/>
                <w:bCs/>
              </w:rPr>
            </w:pPr>
          </w:p>
        </w:tc>
        <w:tc>
          <w:tcPr>
            <w:tcW w:w="1134" w:type="dxa"/>
          </w:tcPr>
          <w:p w:rsidR="00616AD6" w:rsidRPr="00340E72" w:rsidRDefault="00616AD6" w:rsidP="00F2783E">
            <w:pPr>
              <w:rPr>
                <w:rFonts w:ascii="Arial" w:hAnsi="Arial" w:cs="Arial"/>
                <w:bCs/>
              </w:rPr>
            </w:pPr>
            <w:proofErr w:type="spellStart"/>
            <w:r w:rsidRPr="00340E72">
              <w:rPr>
                <w:rFonts w:ascii="Arial" w:hAnsi="Arial" w:cs="Arial"/>
                <w:bCs/>
              </w:rPr>
              <w:t>Προϋπ</w:t>
            </w:r>
            <w:proofErr w:type="spellEnd"/>
            <w:r w:rsidRPr="00340E72">
              <w:rPr>
                <w:rFonts w:ascii="Arial" w:hAnsi="Arial" w:cs="Arial"/>
                <w:bCs/>
              </w:rPr>
              <w:t>.</w:t>
            </w:r>
          </w:p>
        </w:tc>
        <w:tc>
          <w:tcPr>
            <w:tcW w:w="480" w:type="dxa"/>
          </w:tcPr>
          <w:p w:rsidR="00616AD6" w:rsidRPr="00340E72" w:rsidRDefault="00616AD6" w:rsidP="00F2783E">
            <w:pPr>
              <w:jc w:val="center"/>
              <w:rPr>
                <w:rFonts w:ascii="Arial" w:hAnsi="Arial" w:cs="Arial"/>
                <w:bCs/>
              </w:rPr>
            </w:pPr>
            <w:r w:rsidRPr="00340E72">
              <w:rPr>
                <w:rFonts w:ascii="Arial" w:hAnsi="Arial" w:cs="Arial"/>
                <w:bCs/>
              </w:rPr>
              <w:t>:</w:t>
            </w:r>
          </w:p>
        </w:tc>
        <w:tc>
          <w:tcPr>
            <w:tcW w:w="3707" w:type="dxa"/>
          </w:tcPr>
          <w:p w:rsidR="00616AD6" w:rsidRPr="000853A2" w:rsidRDefault="00616AD6" w:rsidP="00F2783E">
            <w:pPr>
              <w:rPr>
                <w:rFonts w:ascii="Arial" w:hAnsi="Arial" w:cs="Arial"/>
                <w:bCs/>
              </w:rPr>
            </w:pPr>
            <w:r w:rsidRPr="000853A2">
              <w:rPr>
                <w:rFonts w:ascii="Arial" w:hAnsi="Arial" w:cs="Arial"/>
                <w:bCs/>
              </w:rPr>
              <w:t xml:space="preserve"> </w:t>
            </w:r>
            <w:r w:rsidRPr="00CA2ABB">
              <w:rPr>
                <w:rFonts w:ascii="Arial" w:hAnsi="Arial" w:cs="Arial"/>
                <w:bCs/>
              </w:rPr>
              <w:t>129.918,59</w:t>
            </w:r>
            <w:r w:rsidRPr="001B75EB">
              <w:rPr>
                <w:rFonts w:ascii="Arial" w:hAnsi="Arial" w:cs="Arial"/>
                <w:b/>
                <w:sz w:val="22"/>
                <w:szCs w:val="22"/>
              </w:rPr>
              <w:t xml:space="preserve"> </w:t>
            </w:r>
            <w:r w:rsidRPr="000853A2">
              <w:rPr>
                <w:rFonts w:ascii="Arial" w:hAnsi="Arial" w:cs="Arial"/>
                <w:bCs/>
              </w:rPr>
              <w:t>€ με ΦΠΑ (24%)</w:t>
            </w:r>
          </w:p>
        </w:tc>
      </w:tr>
      <w:tr w:rsidR="00616AD6" w:rsidRPr="00340E72" w:rsidTr="00F2783E">
        <w:tc>
          <w:tcPr>
            <w:tcW w:w="4503" w:type="dxa"/>
          </w:tcPr>
          <w:p w:rsidR="00616AD6" w:rsidRPr="00340E72" w:rsidRDefault="00616AD6" w:rsidP="00F2783E">
            <w:pPr>
              <w:jc w:val="center"/>
              <w:rPr>
                <w:rFonts w:ascii="Arial" w:hAnsi="Arial" w:cs="Arial"/>
                <w:bCs/>
              </w:rPr>
            </w:pPr>
          </w:p>
        </w:tc>
        <w:tc>
          <w:tcPr>
            <w:tcW w:w="425" w:type="dxa"/>
          </w:tcPr>
          <w:p w:rsidR="00616AD6" w:rsidRPr="00340E72" w:rsidRDefault="00616AD6" w:rsidP="00F2783E">
            <w:pPr>
              <w:jc w:val="center"/>
              <w:rPr>
                <w:rFonts w:ascii="Arial" w:hAnsi="Arial" w:cs="Arial"/>
                <w:bCs/>
              </w:rPr>
            </w:pPr>
          </w:p>
        </w:tc>
        <w:tc>
          <w:tcPr>
            <w:tcW w:w="1134" w:type="dxa"/>
          </w:tcPr>
          <w:p w:rsidR="00616AD6" w:rsidRPr="00340E72" w:rsidRDefault="00616AD6" w:rsidP="00F2783E">
            <w:pPr>
              <w:rPr>
                <w:rFonts w:ascii="Arial" w:hAnsi="Arial" w:cs="Arial"/>
                <w:bCs/>
              </w:rPr>
            </w:pPr>
            <w:r w:rsidRPr="00340E72">
              <w:rPr>
                <w:rFonts w:ascii="Arial" w:hAnsi="Arial" w:cs="Arial"/>
                <w:bCs/>
              </w:rPr>
              <w:t>Πηγή</w:t>
            </w:r>
          </w:p>
        </w:tc>
        <w:tc>
          <w:tcPr>
            <w:tcW w:w="480" w:type="dxa"/>
          </w:tcPr>
          <w:p w:rsidR="00616AD6" w:rsidRPr="00340E72" w:rsidRDefault="00616AD6" w:rsidP="00F2783E">
            <w:pPr>
              <w:jc w:val="center"/>
              <w:rPr>
                <w:rFonts w:ascii="Arial" w:hAnsi="Arial" w:cs="Arial"/>
                <w:bCs/>
              </w:rPr>
            </w:pPr>
            <w:r w:rsidRPr="00340E72">
              <w:rPr>
                <w:rFonts w:ascii="Arial" w:hAnsi="Arial" w:cs="Arial"/>
                <w:bCs/>
              </w:rPr>
              <w:t>:</w:t>
            </w:r>
          </w:p>
        </w:tc>
        <w:tc>
          <w:tcPr>
            <w:tcW w:w="3707" w:type="dxa"/>
          </w:tcPr>
          <w:p w:rsidR="00616AD6" w:rsidRPr="00340E72" w:rsidRDefault="00616AD6" w:rsidP="00F2783E">
            <w:pPr>
              <w:rPr>
                <w:rFonts w:ascii="Arial" w:hAnsi="Arial" w:cs="Arial"/>
                <w:bCs/>
              </w:rPr>
            </w:pPr>
            <w:r>
              <w:rPr>
                <w:rFonts w:ascii="Arial" w:hAnsi="Arial" w:cs="Arial"/>
                <w:bCs/>
              </w:rPr>
              <w:t xml:space="preserve"> </w:t>
            </w:r>
            <w:r w:rsidRPr="0057232C">
              <w:rPr>
                <w:rFonts w:ascii="Arial" w:hAnsi="Arial" w:cs="Arial"/>
                <w:bCs/>
              </w:rPr>
              <w:t xml:space="preserve">ΚΑΠ ΕΠΕΝΔ. ΔΑΠΑΝΩΝ </w:t>
            </w:r>
          </w:p>
        </w:tc>
      </w:tr>
      <w:tr w:rsidR="00616AD6" w:rsidRPr="00340E72" w:rsidTr="00F2783E">
        <w:tc>
          <w:tcPr>
            <w:tcW w:w="4503" w:type="dxa"/>
          </w:tcPr>
          <w:p w:rsidR="00616AD6" w:rsidRPr="00340E72" w:rsidRDefault="00616AD6" w:rsidP="00F2783E">
            <w:pPr>
              <w:jc w:val="center"/>
              <w:rPr>
                <w:rFonts w:ascii="Arial" w:hAnsi="Arial" w:cs="Arial"/>
                <w:bCs/>
              </w:rPr>
            </w:pPr>
          </w:p>
        </w:tc>
        <w:tc>
          <w:tcPr>
            <w:tcW w:w="425" w:type="dxa"/>
          </w:tcPr>
          <w:p w:rsidR="00616AD6" w:rsidRPr="00340E72" w:rsidRDefault="00616AD6" w:rsidP="00F2783E">
            <w:pPr>
              <w:jc w:val="center"/>
              <w:rPr>
                <w:rFonts w:ascii="Arial" w:hAnsi="Arial" w:cs="Arial"/>
                <w:bCs/>
              </w:rPr>
            </w:pPr>
          </w:p>
        </w:tc>
        <w:tc>
          <w:tcPr>
            <w:tcW w:w="1134" w:type="dxa"/>
          </w:tcPr>
          <w:p w:rsidR="00616AD6" w:rsidRPr="00340E72" w:rsidRDefault="00616AD6" w:rsidP="00F2783E">
            <w:pPr>
              <w:rPr>
                <w:rFonts w:ascii="Arial" w:hAnsi="Arial" w:cs="Arial"/>
                <w:bCs/>
              </w:rPr>
            </w:pPr>
            <w:r w:rsidRPr="00340E72">
              <w:rPr>
                <w:rFonts w:ascii="Arial" w:hAnsi="Arial" w:cs="Arial"/>
                <w:bCs/>
              </w:rPr>
              <w:t>Χρήση</w:t>
            </w:r>
          </w:p>
        </w:tc>
        <w:tc>
          <w:tcPr>
            <w:tcW w:w="480" w:type="dxa"/>
          </w:tcPr>
          <w:p w:rsidR="00616AD6" w:rsidRPr="00340E72" w:rsidRDefault="00616AD6" w:rsidP="00F2783E">
            <w:pPr>
              <w:jc w:val="center"/>
              <w:rPr>
                <w:rFonts w:ascii="Arial" w:hAnsi="Arial" w:cs="Arial"/>
                <w:bCs/>
              </w:rPr>
            </w:pPr>
            <w:r w:rsidRPr="00340E72">
              <w:rPr>
                <w:rFonts w:ascii="Arial" w:hAnsi="Arial" w:cs="Arial"/>
                <w:bCs/>
              </w:rPr>
              <w:t>:</w:t>
            </w:r>
          </w:p>
        </w:tc>
        <w:tc>
          <w:tcPr>
            <w:tcW w:w="3707" w:type="dxa"/>
          </w:tcPr>
          <w:p w:rsidR="00616AD6" w:rsidRPr="00EF6E73" w:rsidRDefault="00616AD6" w:rsidP="00F2783E">
            <w:pPr>
              <w:rPr>
                <w:rFonts w:ascii="Arial" w:hAnsi="Arial" w:cs="Arial"/>
                <w:bCs/>
              </w:rPr>
            </w:pPr>
            <w:r w:rsidRPr="00340E72">
              <w:rPr>
                <w:rFonts w:ascii="Arial" w:hAnsi="Arial" w:cs="Arial"/>
                <w:bCs/>
              </w:rPr>
              <w:t>20</w:t>
            </w:r>
            <w:r w:rsidRPr="003E2F7F">
              <w:rPr>
                <w:rFonts w:ascii="Arial" w:hAnsi="Arial" w:cs="Arial"/>
                <w:bCs/>
              </w:rPr>
              <w:t>2</w:t>
            </w:r>
            <w:r>
              <w:rPr>
                <w:rFonts w:ascii="Arial" w:hAnsi="Arial" w:cs="Arial"/>
                <w:bCs/>
              </w:rPr>
              <w:t>2</w:t>
            </w:r>
          </w:p>
        </w:tc>
      </w:tr>
      <w:tr w:rsidR="00616AD6" w:rsidRPr="00340E72" w:rsidTr="00F2783E">
        <w:tc>
          <w:tcPr>
            <w:tcW w:w="4503" w:type="dxa"/>
          </w:tcPr>
          <w:p w:rsidR="00616AD6" w:rsidRPr="00340E72" w:rsidRDefault="00616AD6" w:rsidP="00F2783E">
            <w:pPr>
              <w:jc w:val="center"/>
              <w:rPr>
                <w:rFonts w:ascii="Arial" w:hAnsi="Arial" w:cs="Arial"/>
                <w:bCs/>
              </w:rPr>
            </w:pPr>
          </w:p>
        </w:tc>
        <w:tc>
          <w:tcPr>
            <w:tcW w:w="425" w:type="dxa"/>
          </w:tcPr>
          <w:p w:rsidR="00616AD6" w:rsidRPr="00340E72" w:rsidRDefault="00616AD6" w:rsidP="00F2783E">
            <w:pPr>
              <w:jc w:val="center"/>
              <w:rPr>
                <w:rFonts w:ascii="Arial" w:hAnsi="Arial" w:cs="Arial"/>
                <w:bCs/>
              </w:rPr>
            </w:pPr>
          </w:p>
        </w:tc>
        <w:tc>
          <w:tcPr>
            <w:tcW w:w="1134" w:type="dxa"/>
          </w:tcPr>
          <w:p w:rsidR="00616AD6" w:rsidRPr="007F516E" w:rsidRDefault="00616AD6" w:rsidP="00F2783E">
            <w:pPr>
              <w:rPr>
                <w:rFonts w:ascii="Arial" w:hAnsi="Arial" w:cs="Arial"/>
                <w:bCs/>
                <w:lang w:val="en-US"/>
              </w:rPr>
            </w:pPr>
            <w:proofErr w:type="spellStart"/>
            <w:r>
              <w:rPr>
                <w:rFonts w:ascii="Arial" w:hAnsi="Arial" w:cs="Arial"/>
                <w:bCs/>
                <w:lang w:val="en-US"/>
              </w:rPr>
              <w:t>Αρ</w:t>
            </w:r>
            <w:proofErr w:type="spellEnd"/>
            <w:r>
              <w:rPr>
                <w:rFonts w:ascii="Arial" w:hAnsi="Arial" w:cs="Arial"/>
                <w:bCs/>
                <w:lang w:val="en-US"/>
              </w:rPr>
              <w:t xml:space="preserve">. </w:t>
            </w:r>
            <w:proofErr w:type="spellStart"/>
            <w:r>
              <w:rPr>
                <w:rFonts w:ascii="Arial" w:hAnsi="Arial" w:cs="Arial"/>
                <w:bCs/>
                <w:lang w:val="en-US"/>
              </w:rPr>
              <w:t>Μελ</w:t>
            </w:r>
            <w:proofErr w:type="spellEnd"/>
            <w:r>
              <w:rPr>
                <w:rFonts w:ascii="Arial" w:hAnsi="Arial" w:cs="Arial"/>
                <w:bCs/>
                <w:lang w:val="en-US"/>
              </w:rPr>
              <w:t>.</w:t>
            </w:r>
          </w:p>
        </w:tc>
        <w:tc>
          <w:tcPr>
            <w:tcW w:w="480" w:type="dxa"/>
          </w:tcPr>
          <w:p w:rsidR="00616AD6" w:rsidRPr="007F516E" w:rsidRDefault="00616AD6" w:rsidP="00F2783E">
            <w:pPr>
              <w:jc w:val="center"/>
              <w:rPr>
                <w:rFonts w:ascii="Arial" w:hAnsi="Arial" w:cs="Arial"/>
                <w:bCs/>
                <w:lang w:val="en-US"/>
              </w:rPr>
            </w:pPr>
            <w:r>
              <w:rPr>
                <w:rFonts w:ascii="Arial" w:hAnsi="Arial" w:cs="Arial"/>
                <w:bCs/>
                <w:lang w:val="en-US"/>
              </w:rPr>
              <w:t>:</w:t>
            </w:r>
          </w:p>
        </w:tc>
        <w:tc>
          <w:tcPr>
            <w:tcW w:w="3707" w:type="dxa"/>
          </w:tcPr>
          <w:p w:rsidR="00616AD6" w:rsidRPr="00683690" w:rsidRDefault="00616AD6" w:rsidP="00F2783E">
            <w:pPr>
              <w:rPr>
                <w:rFonts w:ascii="Arial" w:hAnsi="Arial" w:cs="Arial"/>
                <w:bCs/>
                <w:lang w:val="en-US"/>
              </w:rPr>
            </w:pPr>
            <w:r>
              <w:rPr>
                <w:rFonts w:ascii="Arial" w:hAnsi="Arial" w:cs="Arial"/>
                <w:bCs/>
                <w:lang w:val="en-US"/>
              </w:rPr>
              <w:t>2/2022</w:t>
            </w:r>
          </w:p>
        </w:tc>
      </w:tr>
    </w:tbl>
    <w:p w:rsidR="00155F6A" w:rsidRDefault="00155F6A" w:rsidP="00EC01B0">
      <w:pPr>
        <w:rPr>
          <w:rFonts w:ascii="Verdana" w:hAnsi="Verdana"/>
          <w:lang w:val="en-US"/>
        </w:rPr>
      </w:pPr>
    </w:p>
    <w:p w:rsidR="009A0042" w:rsidRPr="009A0042" w:rsidRDefault="009A0042" w:rsidP="00EC01B0">
      <w:pPr>
        <w:rPr>
          <w:rFonts w:ascii="Verdana" w:hAnsi="Verdana"/>
          <w:lang w:val="en-US"/>
        </w:rPr>
      </w:pPr>
    </w:p>
    <w:p w:rsidR="004A18E0" w:rsidRPr="00AA11D5" w:rsidRDefault="004A18E0" w:rsidP="00EC01B0">
      <w:pPr>
        <w:rPr>
          <w:rFonts w:ascii="Verdana" w:hAnsi="Verdana"/>
        </w:rPr>
      </w:pPr>
    </w:p>
    <w:p w:rsidR="00942170" w:rsidRPr="00D91637" w:rsidRDefault="00942170" w:rsidP="00EC01B0">
      <w:pPr>
        <w:rPr>
          <w:rFonts w:ascii="Verdana" w:hAnsi="Verdana"/>
        </w:rPr>
      </w:pPr>
    </w:p>
    <w:p w:rsidR="009E0AF7" w:rsidRPr="006E684C" w:rsidRDefault="009E0AF7" w:rsidP="00EC01B0">
      <w:pPr>
        <w:pBdr>
          <w:top w:val="double" w:sz="12" w:space="1" w:color="auto" w:shadow="1"/>
          <w:left w:val="double" w:sz="12" w:space="1" w:color="auto" w:shadow="1"/>
          <w:bottom w:val="double" w:sz="12" w:space="0" w:color="auto" w:shadow="1"/>
          <w:right w:val="double" w:sz="12" w:space="1" w:color="auto" w:shadow="1"/>
        </w:pBdr>
        <w:shd w:val="clear" w:color="auto" w:fill="C0C0C0"/>
        <w:ind w:right="91"/>
        <w:jc w:val="center"/>
        <w:rPr>
          <w:rFonts w:ascii="Arial" w:hAnsi="Arial" w:cs="Arial"/>
          <w:sz w:val="22"/>
          <w:szCs w:val="22"/>
        </w:rPr>
      </w:pPr>
    </w:p>
    <w:p w:rsidR="009E0AF7" w:rsidRPr="003F6284" w:rsidRDefault="009E0AF7" w:rsidP="00EC01B0">
      <w:pPr>
        <w:pStyle w:val="2"/>
        <w:ind w:right="91"/>
        <w:rPr>
          <w:rFonts w:cs="Arial"/>
          <w:sz w:val="20"/>
        </w:rPr>
      </w:pPr>
      <w:r w:rsidRPr="003F6284">
        <w:rPr>
          <w:rFonts w:cs="Arial"/>
          <w:sz w:val="20"/>
        </w:rPr>
        <w:t xml:space="preserve">ΠΕΡΙΕΧΟΜΕΝΑ ΤΕΥΧΟΥΣ Ε.Σ.Υ. </w:t>
      </w:r>
    </w:p>
    <w:p w:rsidR="009E0AF7" w:rsidRPr="003F6284" w:rsidRDefault="009E0AF7" w:rsidP="00EC01B0">
      <w:pPr>
        <w:pBdr>
          <w:top w:val="double" w:sz="12" w:space="1" w:color="auto" w:shadow="1"/>
          <w:left w:val="double" w:sz="12" w:space="1" w:color="auto" w:shadow="1"/>
          <w:bottom w:val="double" w:sz="12" w:space="0" w:color="auto" w:shadow="1"/>
          <w:right w:val="double" w:sz="12" w:space="1" w:color="auto" w:shadow="1"/>
        </w:pBdr>
        <w:shd w:val="clear" w:color="auto" w:fill="C0C0C0"/>
        <w:ind w:right="91"/>
        <w:jc w:val="center"/>
        <w:rPr>
          <w:rFonts w:ascii="Arial" w:hAnsi="Arial" w:cs="Arial"/>
        </w:rPr>
      </w:pPr>
    </w:p>
    <w:p w:rsidR="009E0AF7" w:rsidRPr="003F6284" w:rsidRDefault="009E0AF7" w:rsidP="00EC01B0">
      <w:pPr>
        <w:rPr>
          <w:rFonts w:ascii="Arial" w:hAnsi="Arial" w:cs="Arial"/>
        </w:rPr>
      </w:pPr>
    </w:p>
    <w:p w:rsidR="009E0AF7" w:rsidRPr="003F6284" w:rsidRDefault="009E0AF7" w:rsidP="00EC01B0">
      <w:pPr>
        <w:rPr>
          <w:rFonts w:ascii="Arial" w:hAnsi="Arial" w:cs="Arial"/>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71"/>
        <w:gridCol w:w="7809"/>
      </w:tblGrid>
      <w:tr w:rsidR="003F6284" w:rsidRPr="003F6284" w:rsidTr="003F6284">
        <w:tc>
          <w:tcPr>
            <w:tcW w:w="1371" w:type="dxa"/>
          </w:tcPr>
          <w:p w:rsidR="003F6284" w:rsidRPr="003F6284" w:rsidRDefault="003F6284" w:rsidP="00EC01B0">
            <w:pPr>
              <w:spacing w:before="60" w:after="20"/>
              <w:ind w:right="-121"/>
              <w:jc w:val="both"/>
              <w:rPr>
                <w:rFonts w:ascii="Arial" w:hAnsi="Arial" w:cs="Arial"/>
                <w:b/>
              </w:rPr>
            </w:pPr>
            <w:r w:rsidRPr="003F6284">
              <w:rPr>
                <w:rFonts w:ascii="Arial" w:hAnsi="Arial" w:cs="Arial"/>
                <w:b/>
              </w:rPr>
              <w:t xml:space="preserve">ΑΡΘΡΟ </w:t>
            </w:r>
          </w:p>
        </w:tc>
        <w:tc>
          <w:tcPr>
            <w:tcW w:w="7809" w:type="dxa"/>
          </w:tcPr>
          <w:p w:rsidR="003F6284" w:rsidRPr="003F6284" w:rsidRDefault="003F6284" w:rsidP="00EC01B0">
            <w:pPr>
              <w:spacing w:before="60" w:after="20"/>
              <w:ind w:right="-108"/>
              <w:rPr>
                <w:rFonts w:ascii="Arial" w:hAnsi="Arial" w:cs="Arial"/>
                <w:b/>
              </w:rPr>
            </w:pPr>
            <w:r w:rsidRPr="003F6284">
              <w:rPr>
                <w:rFonts w:ascii="Arial" w:hAnsi="Arial" w:cs="Arial"/>
                <w:b/>
              </w:rPr>
              <w:t xml:space="preserve">ΤΙΤΛΟΣ ΑΡΘΡΟΥ </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1</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ANTIKEIMENO ΤΗΣ Ε.Σ.Υ</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2</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ΑΝΤΙΚΕΙΜΕΝΟ ΕΡΓΟΛΑΒΙΚΗΣ ΣΥΜΒΑΣΗΣ</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3</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ΔΙΑΤΑΞΕΙΣ ΠΟΥ ΙΣΧΥΟΥΝ</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4</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ΙΣΧΥΟΥΣΕΣ ΤΕΧΝΙΚΕΣ ΠΡΟΔΙΑΓΡΑΦΕΣ</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5</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ΑΡΤΙΟΤΗΤΑ ΚΑΤΑΣΚΕΥΩΝ</w:t>
            </w:r>
          </w:p>
        </w:tc>
      </w:tr>
      <w:tr w:rsidR="003F6284" w:rsidRPr="00C24BF5" w:rsidTr="003F6284">
        <w:tc>
          <w:tcPr>
            <w:tcW w:w="1371" w:type="dxa"/>
          </w:tcPr>
          <w:p w:rsidR="003F6284" w:rsidRPr="00C24BF5" w:rsidRDefault="003F6284" w:rsidP="00EC01B0">
            <w:pPr>
              <w:spacing w:before="60" w:after="20"/>
              <w:ind w:right="-121"/>
              <w:jc w:val="both"/>
              <w:rPr>
                <w:rFonts w:ascii="Arial" w:hAnsi="Arial" w:cs="Arial"/>
              </w:rPr>
            </w:pPr>
            <w:r w:rsidRPr="00C24BF5">
              <w:rPr>
                <w:rFonts w:ascii="Arial" w:hAnsi="Arial" w:cs="Arial"/>
              </w:rPr>
              <w:t>ΑΡΘΡΟ 6</w:t>
            </w:r>
          </w:p>
        </w:tc>
        <w:tc>
          <w:tcPr>
            <w:tcW w:w="7809" w:type="dxa"/>
          </w:tcPr>
          <w:p w:rsidR="003F6284" w:rsidRPr="00C24BF5" w:rsidRDefault="003F6284" w:rsidP="00EC01B0">
            <w:pPr>
              <w:spacing w:before="60" w:after="20"/>
              <w:ind w:right="-108"/>
              <w:rPr>
                <w:rFonts w:ascii="Arial" w:hAnsi="Arial" w:cs="Arial"/>
              </w:rPr>
            </w:pPr>
            <w:r w:rsidRPr="00C24BF5">
              <w:rPr>
                <w:rFonts w:ascii="Arial" w:hAnsi="Arial" w:cs="Arial"/>
              </w:rPr>
              <w:t>ΔΙΕΥΘΥΝΣΗ ΤΟΥ ΕΡΓΟΥ</w:t>
            </w:r>
            <w:r w:rsidR="00FE35B7" w:rsidRPr="00C24BF5">
              <w:rPr>
                <w:rFonts w:ascii="Arial" w:hAnsi="Arial" w:cs="Arial"/>
              </w:rPr>
              <w:t xml:space="preserve"> ΑΠΟ ΤΗΝ ΠΛΕΥΡΑ ΤΟΥ ΑΝΑΔΟΧΟΥ</w:t>
            </w:r>
          </w:p>
        </w:tc>
      </w:tr>
      <w:tr w:rsidR="002D3FC4" w:rsidRPr="00C24BF5" w:rsidTr="003F6284">
        <w:tc>
          <w:tcPr>
            <w:tcW w:w="1371" w:type="dxa"/>
          </w:tcPr>
          <w:p w:rsidR="002D3FC4" w:rsidRPr="00C24BF5" w:rsidRDefault="002D3FC4" w:rsidP="00EC01B0">
            <w:pPr>
              <w:spacing w:before="60" w:after="20"/>
              <w:ind w:right="-121"/>
              <w:jc w:val="both"/>
              <w:rPr>
                <w:rFonts w:ascii="Arial" w:hAnsi="Arial" w:cs="Arial"/>
              </w:rPr>
            </w:pPr>
            <w:r w:rsidRPr="00C24BF5">
              <w:rPr>
                <w:rFonts w:ascii="Arial" w:hAnsi="Arial" w:cs="Arial"/>
              </w:rPr>
              <w:t>ΑΡΘΡΟ 7</w:t>
            </w:r>
          </w:p>
        </w:tc>
        <w:tc>
          <w:tcPr>
            <w:tcW w:w="7809" w:type="dxa"/>
          </w:tcPr>
          <w:p w:rsidR="002D3FC4" w:rsidRPr="00C24BF5" w:rsidRDefault="002D3FC4" w:rsidP="00EC01B0">
            <w:pPr>
              <w:spacing w:before="60" w:after="20"/>
              <w:ind w:right="-108"/>
              <w:rPr>
                <w:rFonts w:ascii="Arial" w:hAnsi="Arial" w:cs="Arial"/>
              </w:rPr>
            </w:pPr>
            <w:r w:rsidRPr="00C24BF5">
              <w:rPr>
                <w:rFonts w:ascii="Arial" w:hAnsi="Arial" w:cs="Arial"/>
              </w:rPr>
              <w:t>ΤΟΠΟΣ ΔΙΑΜΟΝΗΣ ΤΟΥ ΑΝΑΔΟΧΟΥ</w:t>
            </w:r>
          </w:p>
        </w:tc>
      </w:tr>
      <w:tr w:rsidR="003F6284" w:rsidRPr="00C24BF5" w:rsidTr="003F6284">
        <w:tc>
          <w:tcPr>
            <w:tcW w:w="1371" w:type="dxa"/>
          </w:tcPr>
          <w:p w:rsidR="003F6284" w:rsidRPr="00C24BF5" w:rsidRDefault="003F6284" w:rsidP="00EC01B0">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8</w:t>
            </w:r>
          </w:p>
        </w:tc>
        <w:tc>
          <w:tcPr>
            <w:tcW w:w="7809" w:type="dxa"/>
          </w:tcPr>
          <w:p w:rsidR="003F6284" w:rsidRPr="00C24BF5" w:rsidRDefault="003F6284" w:rsidP="00EC01B0">
            <w:pPr>
              <w:spacing w:before="60" w:after="20"/>
              <w:ind w:right="-108"/>
              <w:rPr>
                <w:rFonts w:ascii="Arial" w:hAnsi="Arial" w:cs="Arial"/>
              </w:rPr>
            </w:pPr>
            <w:r w:rsidRPr="00C24BF5">
              <w:rPr>
                <w:rFonts w:ascii="Arial" w:hAnsi="Arial" w:cs="Arial"/>
              </w:rPr>
              <w:t>ΤΡΟΠΟΣ ΕΚΤΕΛΕΣΗΣ ΤΟΥ ΕΡΓΟΥ</w:t>
            </w:r>
          </w:p>
        </w:tc>
      </w:tr>
      <w:tr w:rsidR="003C796F" w:rsidRPr="00C24BF5" w:rsidTr="003F6284">
        <w:tc>
          <w:tcPr>
            <w:tcW w:w="1371" w:type="dxa"/>
          </w:tcPr>
          <w:p w:rsidR="003C796F" w:rsidRPr="00C24BF5" w:rsidRDefault="003C796F" w:rsidP="00484F04">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9</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ΕΓΓΡΑΦΑ ΤΗΣ ΣΥΜΒΑΣΗΣ ΚΑΤΑ ΤΟ ΣΤΑΔΙΟ ΤΗΣ ΕΚΤΕΛΕΣΗΣ-ΣΕΙΡΑΣ ΙΣΧΥΟΣ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10</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 xml:space="preserve">ΠΡΟΓΡΑΜΜΑ ΕΡΓΑΣΙΩΝ </w:t>
            </w:r>
            <w:r w:rsidR="00FC45D8" w:rsidRPr="00C24BF5">
              <w:rPr>
                <w:rFonts w:ascii="Arial" w:hAnsi="Arial" w:cs="Arial"/>
              </w:rPr>
              <w:t>–</w:t>
            </w:r>
            <w:r w:rsidRPr="00C24BF5">
              <w:rPr>
                <w:rFonts w:ascii="Arial" w:hAnsi="Arial" w:cs="Arial"/>
              </w:rPr>
              <w:t xml:space="preserve"> ΧΡΟΝΟΔΙΑΓΡΑΜΜΑ</w:t>
            </w:r>
            <w:r w:rsidR="00FC45D8" w:rsidRPr="00C24BF5">
              <w:rPr>
                <w:rFonts w:ascii="Arial" w:hAnsi="Arial" w:cs="Arial"/>
              </w:rPr>
              <w:t>-ΗΜΕΡΟΛΟΓΙΟ-ΜΗΤΡΩΟ ΕΡΓΟΥ</w:t>
            </w:r>
          </w:p>
        </w:tc>
      </w:tr>
      <w:tr w:rsidR="003C796F" w:rsidRPr="00C24BF5" w:rsidTr="003F6284">
        <w:tc>
          <w:tcPr>
            <w:tcW w:w="1371" w:type="dxa"/>
          </w:tcPr>
          <w:p w:rsidR="003C796F" w:rsidRPr="00C24BF5" w:rsidRDefault="00B50E5C"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1</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ΕΓΓΥΗΣΕΙΣ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2</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ΠΡΟΘΕΣΜΙΕΣ – ΚΥΡΩΣΕΙΣ – ΠΟΙΝΙΚΕΣ ΡΗΤΡΕΣ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3</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ΧΡΟΝΟΣ ΕΓΓΥΗΣΗΣ – ΣΥΝΤΗΡΗΣΗ - ΠΑΡΑΛΑΒΗ</w:t>
            </w:r>
          </w:p>
        </w:tc>
      </w:tr>
      <w:tr w:rsidR="00FC45D8" w:rsidRPr="00C24BF5" w:rsidTr="00F9093F">
        <w:tc>
          <w:tcPr>
            <w:tcW w:w="1371" w:type="dxa"/>
          </w:tcPr>
          <w:p w:rsidR="00FC45D8" w:rsidRPr="00C24BF5" w:rsidRDefault="00FC45D8" w:rsidP="00F9093F">
            <w:pPr>
              <w:spacing w:before="60" w:after="20"/>
              <w:ind w:right="-121"/>
              <w:jc w:val="both"/>
              <w:rPr>
                <w:rFonts w:ascii="Arial" w:hAnsi="Arial" w:cs="Arial"/>
              </w:rPr>
            </w:pPr>
            <w:r w:rsidRPr="00C24BF5">
              <w:rPr>
                <w:rFonts w:ascii="Arial" w:hAnsi="Arial" w:cs="Arial"/>
              </w:rPr>
              <w:t>ΑΡΘΡΟ 14</w:t>
            </w:r>
          </w:p>
        </w:tc>
        <w:tc>
          <w:tcPr>
            <w:tcW w:w="7809" w:type="dxa"/>
          </w:tcPr>
          <w:p w:rsidR="00FC45D8" w:rsidRPr="00C24BF5" w:rsidRDefault="00FC45D8" w:rsidP="00F9093F">
            <w:pPr>
              <w:spacing w:before="60" w:after="20"/>
              <w:ind w:right="-108"/>
              <w:rPr>
                <w:rFonts w:ascii="Arial" w:hAnsi="Arial" w:cs="Arial"/>
              </w:rPr>
            </w:pPr>
            <w:r w:rsidRPr="00C24BF5">
              <w:rPr>
                <w:rFonts w:ascii="Arial" w:hAnsi="Arial" w:cs="Arial"/>
              </w:rPr>
              <w:t xml:space="preserve">ΧΡΗΜΑΤΟΔΟΤΗΣΗ ΕΡΓΟΥ, ΦΟΡΟΙ, ΔΑΣΜΟΙ </w:t>
            </w:r>
            <w:proofErr w:type="spellStart"/>
            <w:r w:rsidRPr="00C24BF5">
              <w:rPr>
                <w:rFonts w:ascii="Arial" w:hAnsi="Arial" w:cs="Arial"/>
              </w:rPr>
              <w:t>κ.λ.π</w:t>
            </w:r>
            <w:proofErr w:type="spellEnd"/>
            <w:r w:rsidRPr="00C24BF5">
              <w:rPr>
                <w:rFonts w:ascii="Arial" w:hAnsi="Arial" w:cs="Arial"/>
              </w:rPr>
              <w:t>.</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15</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ΠΡΟΚΑΤΑΒΟΛΕΣ</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16</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ΑΥΞΟΜΕΙΩΣΕΙΣ ΕΡΓΑΣΙΩΝ-ΝΕΕΣ ΕΡΓΑΣΙΕΣ</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17</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 xml:space="preserve">ΑΝΑΘΕΩΡΗΣΗ ΤΙΜΩΝ </w:t>
            </w:r>
          </w:p>
        </w:tc>
      </w:tr>
      <w:tr w:rsidR="009B19F4" w:rsidRPr="00C24BF5" w:rsidTr="00F9093F">
        <w:tc>
          <w:tcPr>
            <w:tcW w:w="1371" w:type="dxa"/>
          </w:tcPr>
          <w:p w:rsidR="009B19F4" w:rsidRPr="00C24BF5" w:rsidRDefault="009B19F4" w:rsidP="00F9093F">
            <w:pPr>
              <w:spacing w:before="60" w:after="20"/>
              <w:ind w:right="-121"/>
              <w:jc w:val="both"/>
              <w:rPr>
                <w:rFonts w:ascii="Arial" w:hAnsi="Arial" w:cs="Arial"/>
              </w:rPr>
            </w:pPr>
            <w:r w:rsidRPr="00C24BF5">
              <w:rPr>
                <w:rFonts w:ascii="Arial" w:hAnsi="Arial" w:cs="Arial"/>
              </w:rPr>
              <w:t>ΑΡΘΡΟ 18</w:t>
            </w:r>
          </w:p>
        </w:tc>
        <w:tc>
          <w:tcPr>
            <w:tcW w:w="7809" w:type="dxa"/>
          </w:tcPr>
          <w:p w:rsidR="009B19F4" w:rsidRPr="00C24BF5" w:rsidRDefault="009B19F4" w:rsidP="00F9093F">
            <w:pPr>
              <w:spacing w:before="60" w:after="20"/>
              <w:ind w:right="-108"/>
              <w:rPr>
                <w:rFonts w:ascii="Arial" w:hAnsi="Arial" w:cs="Arial"/>
              </w:rPr>
            </w:pPr>
            <w:r w:rsidRPr="00C24BF5">
              <w:rPr>
                <w:rFonts w:ascii="Arial" w:hAnsi="Arial" w:cs="Arial"/>
              </w:rPr>
              <w:t>ΑΠΟΛΟΓΙΣΤΙΚΕΣ ΕΡΓΑΣΙΕΣ</w:t>
            </w:r>
          </w:p>
        </w:tc>
      </w:tr>
      <w:tr w:rsidR="009B19F4" w:rsidRPr="003F6284" w:rsidTr="00F9093F">
        <w:tc>
          <w:tcPr>
            <w:tcW w:w="1371" w:type="dxa"/>
          </w:tcPr>
          <w:p w:rsidR="009B19F4" w:rsidRPr="00C24BF5" w:rsidRDefault="009B19F4" w:rsidP="00F9093F">
            <w:pPr>
              <w:spacing w:before="60" w:after="20"/>
              <w:ind w:right="-121"/>
              <w:jc w:val="both"/>
              <w:rPr>
                <w:rFonts w:ascii="Arial" w:hAnsi="Arial" w:cs="Arial"/>
              </w:rPr>
            </w:pPr>
            <w:r w:rsidRPr="00C24BF5">
              <w:rPr>
                <w:rFonts w:ascii="Arial" w:hAnsi="Arial" w:cs="Arial"/>
              </w:rPr>
              <w:t>ΑΡΘΡΟ 19</w:t>
            </w:r>
          </w:p>
        </w:tc>
        <w:tc>
          <w:tcPr>
            <w:tcW w:w="7809" w:type="dxa"/>
          </w:tcPr>
          <w:p w:rsidR="009B19F4" w:rsidRPr="003F6284" w:rsidRDefault="009B19F4" w:rsidP="009344D1">
            <w:pPr>
              <w:spacing w:before="60" w:after="20"/>
              <w:ind w:right="-108"/>
              <w:rPr>
                <w:rFonts w:ascii="Arial" w:hAnsi="Arial" w:cs="Arial"/>
              </w:rPr>
            </w:pPr>
            <w:r w:rsidRPr="00C24BF5">
              <w:rPr>
                <w:rFonts w:ascii="Arial" w:hAnsi="Arial" w:cs="Arial"/>
              </w:rPr>
              <w:t xml:space="preserve">ΕΠΙΜΕΤΡΗΣΕΙΣ  –  ΠΙΣΤΟΠΟΙΗΣΕΙΣ </w:t>
            </w:r>
            <w:r w:rsidR="009344D1" w:rsidRPr="00C24BF5">
              <w:rPr>
                <w:rFonts w:ascii="Arial" w:hAnsi="Arial" w:cs="Arial"/>
              </w:rPr>
              <w:t>–</w:t>
            </w:r>
            <w:r w:rsidRPr="00C24BF5">
              <w:rPr>
                <w:rFonts w:ascii="Arial" w:hAnsi="Arial" w:cs="Arial"/>
              </w:rPr>
              <w:t xml:space="preserve"> </w:t>
            </w:r>
            <w:r w:rsidR="009344D1" w:rsidRPr="00C24BF5">
              <w:rPr>
                <w:rFonts w:ascii="Arial" w:hAnsi="Arial" w:cs="Arial"/>
              </w:rPr>
              <w:t>ΠΛΗΡΩΜΗ ΑΝΑΔΟΧΟΥ</w:t>
            </w:r>
          </w:p>
        </w:tc>
      </w:tr>
      <w:tr w:rsidR="0068078F" w:rsidRPr="003F6284" w:rsidTr="00F9093F">
        <w:tc>
          <w:tcPr>
            <w:tcW w:w="1371" w:type="dxa"/>
          </w:tcPr>
          <w:p w:rsidR="0068078F" w:rsidRPr="003F6284" w:rsidRDefault="0068078F" w:rsidP="00F9093F">
            <w:pPr>
              <w:spacing w:before="60" w:after="20"/>
              <w:ind w:right="-121"/>
              <w:jc w:val="both"/>
              <w:rPr>
                <w:rFonts w:ascii="Arial" w:hAnsi="Arial" w:cs="Arial"/>
              </w:rPr>
            </w:pPr>
            <w:r>
              <w:rPr>
                <w:rFonts w:ascii="Arial" w:hAnsi="Arial" w:cs="Arial"/>
              </w:rPr>
              <w:t>ΑΡΘΡΟ 20</w:t>
            </w:r>
          </w:p>
        </w:tc>
        <w:tc>
          <w:tcPr>
            <w:tcW w:w="7809" w:type="dxa"/>
          </w:tcPr>
          <w:p w:rsidR="0068078F" w:rsidRPr="003F6284" w:rsidRDefault="0068078F" w:rsidP="00F9093F">
            <w:pPr>
              <w:spacing w:before="60" w:after="20"/>
              <w:ind w:right="-108"/>
              <w:rPr>
                <w:rFonts w:ascii="Arial" w:hAnsi="Arial" w:cs="Arial"/>
              </w:rPr>
            </w:pPr>
            <w:r>
              <w:rPr>
                <w:rFonts w:ascii="Arial" w:hAnsi="Arial" w:cs="Arial"/>
              </w:rPr>
              <w:t>ΕΚΠΤΩΣΗ ΑΝΑΔΟΧΟΥ</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21</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 xml:space="preserve">ΠΗΓΕΣ ΛΗΨΗΣ ΥΛΙΚΩΝ ΚΑΙ ΘΕΣΕΙΣ ΑΠΟΘΕΣΗΣ ΑΚΑΤΑΛΛΗΛΩΝ Η΄ ΠΛΕΟΝΑΖΟΝΤΩΝ ΥΛΙΚΩΝ </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22</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ΚΑΤΑΣΚΕΥΗ ΧΑΝΔΑΚΩΝ</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3</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ΧΑΡΑΞΕΙΣ - ΕΦΑΡΜΟΓΗ ΜΕΛΕΤΗΣ ΕΠΙ ΕΔΑΦΟΥΣ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4</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ΣΧΕΔΙΑ ΕΠΙΜΕΤΡΗΤΙΚΑ ΚΑΙ ΕΦΑΡΜΟΓΗΣ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5</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ΜΕΤΡΑ ΠΡΟΣΤΑΣΙΑΣ ΤΩΝ ΚΑΤΑΣΚΕΥΩΝ</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6</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ΑΠΟΚΟΜΙΔΗ ΠΡΟΪΟΝΤΩΝ ΕΚΣΚΑΦΩΝ ΚΛΠ</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7</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ΠΡΟΣΤΑΣΙΑ ΠΕΡΙΒΑΛΛΟΝΤΟΣ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lastRenderedPageBreak/>
              <w:t>ΑΡΘΡΟ 2</w:t>
            </w:r>
            <w:r w:rsidR="0068078F">
              <w:rPr>
                <w:rFonts w:ascii="Arial" w:hAnsi="Arial" w:cs="Arial"/>
              </w:rPr>
              <w:t>8</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ΓΝΩΣΗ ΣΥΝΘΗΚΩΝ ΚΑΤΑΣΚΕΥΗΣ ΤΟΥ ΕΡΓΟΥ</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9</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ΚΑΤΑΛΗΨΗ ΧΩΡΩΝ – ΕΡΓΟΤΑΞΙΑ</w:t>
            </w:r>
          </w:p>
        </w:tc>
      </w:tr>
      <w:tr w:rsidR="003C796F" w:rsidRPr="003F6284" w:rsidTr="007E0832">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30</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ΑΠΑΙΤΟΥΜΕΝΑ ΜΕΤΡΑ ΑΣΦΑΛΕΙΑΣ ΚΑΙ ΥΓΕΙΑΣ ΣΤΟ ΕΡΓΟΤΑΞΙΟ</w:t>
            </w:r>
          </w:p>
        </w:tc>
      </w:tr>
    </w:tbl>
    <w:p w:rsidR="009E0AF7" w:rsidRPr="00155F6A" w:rsidRDefault="009E0AF7" w:rsidP="00EC01B0">
      <w:pPr>
        <w:rPr>
          <w:rFonts w:ascii="Arial" w:hAnsi="Arial" w:cs="Arial"/>
        </w:rPr>
      </w:pPr>
    </w:p>
    <w:p w:rsidR="009E0AF7" w:rsidRPr="00155F6A" w:rsidRDefault="009E0AF7" w:rsidP="00EC01B0">
      <w:pPr>
        <w:rPr>
          <w:rFonts w:ascii="Arial" w:hAnsi="Arial" w:cs="Arial"/>
        </w:rPr>
      </w:pPr>
    </w:p>
    <w:p w:rsidR="009E0AF7" w:rsidRPr="00155F6A" w:rsidRDefault="009E0AF7" w:rsidP="00EC01B0">
      <w:pPr>
        <w:rPr>
          <w:rFonts w:ascii="Arial" w:hAnsi="Arial" w:cs="Arial"/>
        </w:rPr>
      </w:pPr>
    </w:p>
    <w:p w:rsidR="009E0AF7" w:rsidRPr="00155F6A" w:rsidRDefault="009E0AF7" w:rsidP="004E1EDA">
      <w:pPr>
        <w:rPr>
          <w:rFonts w:ascii="Arial" w:hAnsi="Arial" w:cs="Arial"/>
        </w:rPr>
      </w:pPr>
      <w:r w:rsidRPr="00155F6A">
        <w:rPr>
          <w:rFonts w:ascii="Arial" w:hAnsi="Arial" w:cs="Arial"/>
        </w:rPr>
        <w:br w:type="page"/>
      </w:r>
      <w:r w:rsidRPr="003F6284">
        <w:rPr>
          <w:rFonts w:ascii="Arial" w:hAnsi="Arial" w:cs="Arial"/>
          <w:b/>
          <w:u w:val="single"/>
        </w:rPr>
        <w:lastRenderedPageBreak/>
        <w:t>ΑΡΘΡΟ</w:t>
      </w:r>
      <w:r w:rsidRPr="00155F6A">
        <w:rPr>
          <w:rFonts w:ascii="Arial" w:hAnsi="Arial" w:cs="Arial"/>
          <w:b/>
          <w:u w:val="single"/>
        </w:rPr>
        <w:t xml:space="preserve"> 1:</w:t>
      </w:r>
      <w:r w:rsidR="00427496" w:rsidRPr="00155F6A">
        <w:rPr>
          <w:rFonts w:ascii="Arial" w:hAnsi="Arial" w:cs="Arial"/>
          <w:b/>
          <w:u w:val="single"/>
        </w:rPr>
        <w:t xml:space="preserve"> </w:t>
      </w:r>
      <w:r w:rsidRPr="003F6284">
        <w:rPr>
          <w:rFonts w:ascii="Arial" w:hAnsi="Arial" w:cs="Arial"/>
          <w:b/>
          <w:u w:val="single"/>
          <w:lang w:val="en-US"/>
        </w:rPr>
        <w:t>ANTIKEIMENO</w:t>
      </w:r>
      <w:r w:rsidRPr="00155F6A">
        <w:rPr>
          <w:rFonts w:ascii="Arial" w:hAnsi="Arial" w:cs="Arial"/>
          <w:b/>
          <w:u w:val="single"/>
        </w:rPr>
        <w:t xml:space="preserve"> </w:t>
      </w:r>
      <w:r w:rsidRPr="003F6284">
        <w:rPr>
          <w:rFonts w:ascii="Arial" w:hAnsi="Arial" w:cs="Arial"/>
          <w:b/>
          <w:u w:val="single"/>
        </w:rPr>
        <w:t>ΤΗΣ</w:t>
      </w:r>
      <w:r w:rsidRPr="00155F6A">
        <w:rPr>
          <w:rFonts w:ascii="Arial" w:hAnsi="Arial" w:cs="Arial"/>
          <w:b/>
          <w:u w:val="single"/>
        </w:rPr>
        <w:t xml:space="preserve"> </w:t>
      </w:r>
      <w:r w:rsidRPr="003F6284">
        <w:rPr>
          <w:rFonts w:ascii="Arial" w:hAnsi="Arial" w:cs="Arial"/>
          <w:b/>
          <w:u w:val="single"/>
        </w:rPr>
        <w:t>Ε</w:t>
      </w:r>
      <w:r w:rsidRPr="00155F6A">
        <w:rPr>
          <w:rFonts w:ascii="Arial" w:hAnsi="Arial" w:cs="Arial"/>
          <w:b/>
          <w:u w:val="single"/>
        </w:rPr>
        <w:t>.</w:t>
      </w:r>
      <w:r w:rsidRPr="003F6284">
        <w:rPr>
          <w:rFonts w:ascii="Arial" w:hAnsi="Arial" w:cs="Arial"/>
          <w:b/>
          <w:u w:val="single"/>
        </w:rPr>
        <w:t>Σ</w:t>
      </w:r>
      <w:r w:rsidRPr="00155F6A">
        <w:rPr>
          <w:rFonts w:ascii="Arial" w:hAnsi="Arial" w:cs="Arial"/>
          <w:b/>
          <w:u w:val="single"/>
        </w:rPr>
        <w:t>.</w:t>
      </w:r>
      <w:r w:rsidRPr="003F6284">
        <w:rPr>
          <w:rFonts w:ascii="Arial" w:hAnsi="Arial" w:cs="Arial"/>
          <w:b/>
          <w:u w:val="single"/>
        </w:rPr>
        <w:t>Υ</w:t>
      </w:r>
      <w:r w:rsidRPr="00155F6A">
        <w:rPr>
          <w:rFonts w:ascii="Arial" w:hAnsi="Arial" w:cs="Arial"/>
          <w:b/>
          <w:u w:val="single"/>
        </w:rPr>
        <w:t>.</w:t>
      </w:r>
    </w:p>
    <w:p w:rsidR="009E0AF7" w:rsidRPr="00155F6A" w:rsidRDefault="009E0AF7" w:rsidP="00EC01B0">
      <w:pPr>
        <w:ind w:right="-476"/>
        <w:jc w:val="both"/>
        <w:rPr>
          <w:rFonts w:ascii="Arial" w:hAnsi="Arial" w:cs="Arial"/>
        </w:rPr>
      </w:pPr>
    </w:p>
    <w:p w:rsidR="00CB4B9B" w:rsidRDefault="00CB4B9B" w:rsidP="00CB4B9B">
      <w:pPr>
        <w:rPr>
          <w:rFonts w:ascii="Arial" w:hAnsi="Arial" w:cs="Arial"/>
        </w:rPr>
      </w:pPr>
      <w:r w:rsidRPr="00CB4B9B">
        <w:rPr>
          <w:rFonts w:ascii="Arial" w:hAnsi="Arial" w:cs="Arial"/>
        </w:rPr>
        <w:t>Αντικείμενο της παρούσας Ειδικής Συγγραφής Υποχρεώσεων</w:t>
      </w:r>
      <w:r>
        <w:rPr>
          <w:rFonts w:ascii="Arial" w:hAnsi="Arial" w:cs="Arial"/>
        </w:rPr>
        <w:t xml:space="preserve"> </w:t>
      </w:r>
      <w:r w:rsidRPr="00CB4B9B">
        <w:rPr>
          <w:rFonts w:ascii="Arial" w:hAnsi="Arial" w:cs="Arial"/>
        </w:rPr>
        <w:t>(Ε.Σ.Υ.) είναι η διατύπωση των γενικών και ειδικών όρων, σύμφωνα με τους οποίους πρόκειται να πραγματοποιηθεί το έργο της επικεφαλίδας, σε συνδυασμό με τους υπόλοιπους όρους της Διακήρυξης Δημοπρασίας και των λοιπών τευχών δημοπράτησης, όπως αναλύονται και με τη σειρά</w:t>
      </w:r>
      <w:r>
        <w:rPr>
          <w:rFonts w:ascii="Arial" w:hAnsi="Arial" w:cs="Arial"/>
        </w:rPr>
        <w:t xml:space="preserve"> </w:t>
      </w:r>
      <w:r w:rsidRPr="00CB4B9B">
        <w:rPr>
          <w:rFonts w:ascii="Arial" w:hAnsi="Arial" w:cs="Arial"/>
        </w:rPr>
        <w:t>ισχύος που ορίζονται στο αντίστοιχο άρθρο της Διακήρυξης.</w:t>
      </w:r>
    </w:p>
    <w:p w:rsidR="00CB4B9B" w:rsidRPr="00CB4B9B" w:rsidRDefault="00CB4B9B" w:rsidP="00CB4B9B">
      <w:pPr>
        <w:rPr>
          <w:rFonts w:ascii="Arial" w:hAnsi="Arial" w:cs="Arial"/>
        </w:rPr>
      </w:pPr>
    </w:p>
    <w:p w:rsidR="009E0AF7" w:rsidRPr="003F6284" w:rsidRDefault="009E0AF7" w:rsidP="00EC01B0">
      <w:pPr>
        <w:ind w:right="-476"/>
        <w:jc w:val="both"/>
        <w:rPr>
          <w:rFonts w:ascii="Arial" w:hAnsi="Arial" w:cs="Arial"/>
          <w:b/>
        </w:rPr>
      </w:pPr>
      <w:r w:rsidRPr="003F6284">
        <w:rPr>
          <w:rFonts w:ascii="Arial" w:hAnsi="Arial" w:cs="Arial"/>
          <w:b/>
          <w:u w:val="single"/>
        </w:rPr>
        <w:t>ΑΡΘΡΟ 2:</w:t>
      </w:r>
      <w:r w:rsidR="00427496">
        <w:rPr>
          <w:rFonts w:ascii="Arial" w:hAnsi="Arial" w:cs="Arial"/>
          <w:b/>
          <w:u w:val="single"/>
        </w:rPr>
        <w:t xml:space="preserve"> </w:t>
      </w:r>
      <w:r w:rsidRPr="003F6284">
        <w:rPr>
          <w:rFonts w:ascii="Arial" w:hAnsi="Arial" w:cs="Arial"/>
          <w:b/>
          <w:u w:val="single"/>
        </w:rPr>
        <w:t>ΑΝΤΙΚΕΙΜΕΝΟ ΕΡΓΟΛΑΒΙΚΗΣ ΣΥΜΒΑΣΗΣ</w:t>
      </w:r>
      <w:r w:rsidRPr="003F6284">
        <w:rPr>
          <w:rFonts w:ascii="Arial" w:hAnsi="Arial" w:cs="Arial"/>
          <w:b/>
        </w:rPr>
        <w:t xml:space="preserve"> </w:t>
      </w:r>
    </w:p>
    <w:p w:rsidR="009E0AF7" w:rsidRPr="003F6284" w:rsidRDefault="009E0AF7" w:rsidP="00EC01B0">
      <w:pPr>
        <w:ind w:right="-476"/>
        <w:jc w:val="both"/>
        <w:rPr>
          <w:rFonts w:ascii="Arial" w:hAnsi="Arial" w:cs="Arial"/>
        </w:rPr>
      </w:pPr>
    </w:p>
    <w:p w:rsidR="009E0AF7" w:rsidRPr="003F6284" w:rsidRDefault="009E0AF7" w:rsidP="008D0B78">
      <w:pPr>
        <w:pStyle w:val="a6"/>
        <w:tabs>
          <w:tab w:val="clear" w:pos="426"/>
        </w:tabs>
        <w:ind w:left="0" w:right="0" w:firstLine="0"/>
        <w:rPr>
          <w:rFonts w:cs="Arial"/>
          <w:sz w:val="20"/>
          <w:highlight w:val="yellow"/>
        </w:rPr>
      </w:pPr>
      <w:r w:rsidRPr="003F6284">
        <w:rPr>
          <w:rFonts w:cs="Arial"/>
          <w:sz w:val="20"/>
        </w:rPr>
        <w:t xml:space="preserve">Αντικείμενο της </w:t>
      </w:r>
      <w:r w:rsidR="00CB4B9B">
        <w:rPr>
          <w:rFonts w:cs="Arial"/>
          <w:sz w:val="20"/>
        </w:rPr>
        <w:t xml:space="preserve">παρούσας </w:t>
      </w:r>
      <w:r w:rsidRPr="003F6284">
        <w:rPr>
          <w:rFonts w:cs="Arial"/>
          <w:sz w:val="20"/>
        </w:rPr>
        <w:t>εργολαβικής σύμβασης είναι η κατασκευή του έργου το οποίο αναφέρεται στην επικεφαλίδα.</w:t>
      </w:r>
    </w:p>
    <w:p w:rsidR="009E0AF7" w:rsidRPr="003F6284" w:rsidRDefault="009E0AF7" w:rsidP="008D0B78">
      <w:pPr>
        <w:jc w:val="both"/>
        <w:rPr>
          <w:rFonts w:ascii="Arial" w:hAnsi="Arial" w:cs="Arial"/>
        </w:rPr>
      </w:pPr>
      <w:r w:rsidRPr="003F6284">
        <w:rPr>
          <w:rFonts w:ascii="Arial" w:hAnsi="Arial" w:cs="Arial"/>
        </w:rPr>
        <w:t>Τα οικονομικά στοιχεία του έργου είναι :</w:t>
      </w:r>
      <w:r w:rsidRPr="003F6284">
        <w:rPr>
          <w:rFonts w:ascii="Arial" w:hAnsi="Arial" w:cs="Arial"/>
        </w:rPr>
        <w:tab/>
      </w:r>
    </w:p>
    <w:p w:rsidR="00E1545D" w:rsidRPr="003F6284" w:rsidRDefault="00E1545D" w:rsidP="00EC01B0">
      <w:pPr>
        <w:ind w:right="-51"/>
        <w:jc w:val="both"/>
        <w:rPr>
          <w:rFonts w:ascii="Arial" w:hAnsi="Arial" w:cs="Arial"/>
        </w:rPr>
      </w:pPr>
    </w:p>
    <w:tbl>
      <w:tblPr>
        <w:tblpPr w:leftFromText="180" w:rightFromText="180" w:vertAnchor="text" w:horzAnchor="margin"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25"/>
        <w:gridCol w:w="1559"/>
        <w:gridCol w:w="425"/>
      </w:tblGrid>
      <w:tr w:rsidR="00424B5D" w:rsidRPr="00D967FE" w:rsidTr="0016408A">
        <w:tc>
          <w:tcPr>
            <w:tcW w:w="3936" w:type="dxa"/>
          </w:tcPr>
          <w:p w:rsidR="00424B5D" w:rsidRPr="00E60528" w:rsidRDefault="00424B5D" w:rsidP="006F6BD8">
            <w:pPr>
              <w:ind w:right="-51"/>
              <w:rPr>
                <w:rFonts w:ascii="Arial" w:hAnsi="Arial" w:cs="Arial"/>
                <w:b/>
                <w:bCs/>
              </w:rPr>
            </w:pPr>
            <w:r w:rsidRPr="00E60528">
              <w:rPr>
                <w:rFonts w:ascii="Arial" w:hAnsi="Arial" w:cs="Arial"/>
                <w:b/>
                <w:bCs/>
              </w:rPr>
              <w:t>ΣΥΝΟΛΟ ΕΡΓΑΣΙΩΝ</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F46079" w:rsidRDefault="00F46079" w:rsidP="00D67008">
            <w:pPr>
              <w:ind w:right="-51"/>
              <w:jc w:val="right"/>
              <w:rPr>
                <w:rFonts w:ascii="Arial" w:hAnsi="Arial" w:cs="Arial"/>
                <w:b/>
                <w:lang w:val="en-US"/>
              </w:rPr>
            </w:pPr>
            <w:r>
              <w:rPr>
                <w:rFonts w:ascii="Arial" w:hAnsi="Arial" w:cs="Arial"/>
                <w:b/>
                <w:bCs/>
                <w:lang w:val="en-US"/>
              </w:rPr>
              <w:t>77.209,33</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424B5D" w:rsidRPr="00D967FE" w:rsidTr="0016408A">
        <w:tc>
          <w:tcPr>
            <w:tcW w:w="3936" w:type="dxa"/>
          </w:tcPr>
          <w:p w:rsidR="00424B5D" w:rsidRPr="00E60528" w:rsidRDefault="00424B5D" w:rsidP="006F6BD8">
            <w:pPr>
              <w:ind w:right="-51"/>
              <w:rPr>
                <w:rFonts w:ascii="Arial" w:hAnsi="Arial" w:cs="Arial"/>
              </w:rPr>
            </w:pPr>
            <w:r w:rsidRPr="00E60528">
              <w:rPr>
                <w:rFonts w:ascii="Arial" w:hAnsi="Arial" w:cs="Arial"/>
              </w:rPr>
              <w:t>ΓΕ&amp;ΟΕ 18%</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F46079" w:rsidRDefault="00F46079" w:rsidP="006F6BD8">
            <w:pPr>
              <w:ind w:right="-51"/>
              <w:jc w:val="right"/>
              <w:rPr>
                <w:rFonts w:ascii="Arial" w:hAnsi="Arial" w:cs="Arial"/>
                <w:b/>
                <w:lang w:val="en-US"/>
              </w:rPr>
            </w:pPr>
            <w:r>
              <w:rPr>
                <w:rFonts w:ascii="Arial" w:hAnsi="Arial" w:cs="Arial"/>
                <w:b/>
                <w:bCs/>
                <w:lang w:val="en-US"/>
              </w:rPr>
              <w:t>13.897,68</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424B5D" w:rsidRPr="00D967FE" w:rsidTr="0016408A">
        <w:tc>
          <w:tcPr>
            <w:tcW w:w="3936" w:type="dxa"/>
          </w:tcPr>
          <w:p w:rsidR="00424B5D" w:rsidRPr="00E60528" w:rsidRDefault="00424B5D" w:rsidP="006F6BD8">
            <w:pPr>
              <w:ind w:right="-51"/>
              <w:rPr>
                <w:rFonts w:ascii="Arial" w:hAnsi="Arial" w:cs="Arial"/>
              </w:rPr>
            </w:pPr>
            <w:r w:rsidRPr="00E60528">
              <w:rPr>
                <w:rFonts w:ascii="Arial" w:hAnsi="Arial" w:cs="Arial"/>
              </w:rPr>
              <w:t>ΑΠΡΟΒΛΕΠΤΑ 15%</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9179EE" w:rsidRDefault="00F46079" w:rsidP="006F6BD8">
            <w:pPr>
              <w:ind w:right="-51"/>
              <w:jc w:val="right"/>
              <w:rPr>
                <w:rFonts w:ascii="Arial" w:hAnsi="Arial" w:cs="Arial"/>
                <w:b/>
                <w:lang w:val="en-US"/>
              </w:rPr>
            </w:pPr>
            <w:r>
              <w:rPr>
                <w:rFonts w:ascii="Arial" w:hAnsi="Arial" w:cs="Arial"/>
                <w:b/>
                <w:bCs/>
                <w:lang w:val="en-US"/>
              </w:rPr>
              <w:t>13.666,05</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16408A" w:rsidRPr="00076FD9" w:rsidTr="0016408A">
        <w:tc>
          <w:tcPr>
            <w:tcW w:w="3936" w:type="dxa"/>
          </w:tcPr>
          <w:p w:rsidR="0016408A" w:rsidRPr="00E60528" w:rsidRDefault="0016408A" w:rsidP="0016408A">
            <w:pPr>
              <w:ind w:right="-51"/>
              <w:rPr>
                <w:rFonts w:ascii="Arial" w:hAnsi="Arial" w:cs="Arial"/>
              </w:rPr>
            </w:pPr>
            <w:r w:rsidRPr="00E60528">
              <w:rPr>
                <w:rFonts w:ascii="Arial" w:hAnsi="Arial" w:cs="Arial"/>
              </w:rPr>
              <w:t>ΠΡ/ΣΜΟΣ ΧΩΡΙΣ ΦΠΑ</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4A2565" w:rsidRDefault="00F46079" w:rsidP="00076FD9">
            <w:pPr>
              <w:ind w:right="-51"/>
              <w:jc w:val="right"/>
              <w:rPr>
                <w:rFonts w:ascii="Arial" w:hAnsi="Arial" w:cs="Arial"/>
                <w:b/>
                <w:lang w:val="en-US"/>
              </w:rPr>
            </w:pPr>
            <w:r>
              <w:rPr>
                <w:rFonts w:ascii="Arial" w:hAnsi="Arial" w:cs="Arial"/>
                <w:b/>
                <w:bCs/>
                <w:lang w:val="en-US"/>
              </w:rPr>
              <w:t>104.773,06</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r w:rsidR="0016408A" w:rsidRPr="00076FD9" w:rsidTr="0016408A">
        <w:tc>
          <w:tcPr>
            <w:tcW w:w="3936" w:type="dxa"/>
          </w:tcPr>
          <w:p w:rsidR="0016408A" w:rsidRPr="00E60528" w:rsidRDefault="0016408A" w:rsidP="0016408A">
            <w:pPr>
              <w:ind w:right="-51"/>
              <w:rPr>
                <w:rFonts w:ascii="Arial" w:hAnsi="Arial" w:cs="Arial"/>
              </w:rPr>
            </w:pPr>
            <w:r w:rsidRPr="00E60528">
              <w:rPr>
                <w:rFonts w:ascii="Arial" w:hAnsi="Arial" w:cs="Arial"/>
              </w:rPr>
              <w:t>Φ.Π.Α. 24%</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F46079" w:rsidRDefault="00F46079" w:rsidP="00F16A17">
            <w:pPr>
              <w:ind w:right="-51"/>
              <w:jc w:val="right"/>
              <w:rPr>
                <w:rFonts w:ascii="Arial" w:hAnsi="Arial" w:cs="Arial"/>
                <w:b/>
                <w:bCs/>
                <w:lang w:val="en-US"/>
              </w:rPr>
            </w:pPr>
            <w:r>
              <w:rPr>
                <w:rFonts w:ascii="Arial" w:hAnsi="Arial" w:cs="Arial"/>
                <w:b/>
                <w:bCs/>
                <w:lang w:val="en-US"/>
              </w:rPr>
              <w:t>25.145,53</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r w:rsidR="0016408A" w:rsidRPr="00076FD9" w:rsidTr="0016408A">
        <w:tc>
          <w:tcPr>
            <w:tcW w:w="3936" w:type="dxa"/>
          </w:tcPr>
          <w:p w:rsidR="0016408A" w:rsidRPr="00E60528" w:rsidRDefault="0016408A" w:rsidP="0016408A">
            <w:pPr>
              <w:ind w:right="-51"/>
              <w:rPr>
                <w:rFonts w:ascii="Arial" w:hAnsi="Arial" w:cs="Arial"/>
                <w:b/>
                <w:bCs/>
              </w:rPr>
            </w:pPr>
            <w:r w:rsidRPr="00E60528">
              <w:rPr>
                <w:rFonts w:ascii="Arial" w:hAnsi="Arial" w:cs="Arial"/>
                <w:b/>
                <w:bCs/>
              </w:rPr>
              <w:t>ΠΡΟΥΠΟΛΟΓΙΣΜΟΣ ΜΕ Φ.Π.Α.</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F46079" w:rsidRDefault="00F46079" w:rsidP="00076FD9">
            <w:pPr>
              <w:ind w:right="-51"/>
              <w:jc w:val="right"/>
              <w:rPr>
                <w:rFonts w:ascii="Arial" w:hAnsi="Arial" w:cs="Arial"/>
                <w:b/>
                <w:lang w:val="en-US"/>
              </w:rPr>
            </w:pPr>
            <w:r>
              <w:rPr>
                <w:rFonts w:ascii="Arial" w:hAnsi="Arial" w:cs="Arial"/>
                <w:b/>
                <w:bCs/>
                <w:lang w:val="en-US"/>
              </w:rPr>
              <w:t>129.918,59</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bl>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9E0AF7" w:rsidRPr="003F6284" w:rsidRDefault="009E0AF7" w:rsidP="00EC01B0">
      <w:pPr>
        <w:ind w:right="-476"/>
        <w:jc w:val="both"/>
        <w:rPr>
          <w:rFonts w:ascii="Arial" w:hAnsi="Arial" w:cs="Arial"/>
          <w:b/>
          <w:u w:val="single"/>
        </w:rPr>
      </w:pPr>
    </w:p>
    <w:p w:rsidR="00424B5D" w:rsidRDefault="00424B5D" w:rsidP="00EC01B0">
      <w:pPr>
        <w:ind w:right="-476"/>
        <w:jc w:val="both"/>
        <w:rPr>
          <w:rFonts w:ascii="Arial" w:hAnsi="Arial" w:cs="Arial"/>
          <w:b/>
          <w:u w:val="single"/>
        </w:rPr>
      </w:pPr>
    </w:p>
    <w:p w:rsidR="00424B5D" w:rsidRDefault="00424B5D" w:rsidP="00EC01B0">
      <w:pPr>
        <w:ind w:right="-476"/>
        <w:jc w:val="both"/>
        <w:rPr>
          <w:rFonts w:ascii="Arial" w:hAnsi="Arial" w:cs="Arial"/>
          <w:b/>
          <w:u w:val="single"/>
        </w:rPr>
      </w:pPr>
    </w:p>
    <w:p w:rsidR="000F660A" w:rsidRDefault="000F660A" w:rsidP="00EC01B0">
      <w:pPr>
        <w:ind w:right="-476"/>
        <w:jc w:val="both"/>
        <w:rPr>
          <w:rFonts w:ascii="Arial" w:hAnsi="Arial" w:cs="Arial"/>
          <w:b/>
          <w:u w:val="single"/>
        </w:rPr>
      </w:pPr>
    </w:p>
    <w:p w:rsidR="000F660A" w:rsidRDefault="000F660A" w:rsidP="00EC01B0">
      <w:pPr>
        <w:ind w:right="-476"/>
        <w:jc w:val="both"/>
        <w:rPr>
          <w:rFonts w:ascii="Arial" w:hAnsi="Arial" w:cs="Arial"/>
          <w:b/>
          <w:u w:val="single"/>
        </w:rPr>
      </w:pPr>
    </w:p>
    <w:p w:rsidR="009E0AF7" w:rsidRPr="003F6284" w:rsidRDefault="009E0AF7" w:rsidP="00EC01B0">
      <w:pPr>
        <w:ind w:right="-476"/>
        <w:jc w:val="both"/>
        <w:rPr>
          <w:rFonts w:ascii="Arial" w:hAnsi="Arial" w:cs="Arial"/>
          <w:b/>
          <w:u w:val="single"/>
        </w:rPr>
      </w:pPr>
      <w:r w:rsidRPr="003F6284">
        <w:rPr>
          <w:rFonts w:ascii="Arial" w:hAnsi="Arial" w:cs="Arial"/>
          <w:b/>
          <w:u w:val="single"/>
        </w:rPr>
        <w:t>ΑΡΘΡΟ 3:</w:t>
      </w:r>
      <w:r w:rsidR="00A645DB">
        <w:rPr>
          <w:rFonts w:ascii="Arial" w:hAnsi="Arial" w:cs="Arial"/>
          <w:b/>
          <w:u w:val="single"/>
        </w:rPr>
        <w:t xml:space="preserve">  </w:t>
      </w:r>
      <w:r w:rsidRPr="003F6284">
        <w:rPr>
          <w:rFonts w:ascii="Arial" w:hAnsi="Arial" w:cs="Arial"/>
          <w:b/>
          <w:u w:val="single"/>
        </w:rPr>
        <w:t xml:space="preserve">ΔΙΑΤΑΞΕΙΣ ΠΟΥ ΙΣΧΥΟΥΝ </w:t>
      </w:r>
    </w:p>
    <w:p w:rsidR="009E0AF7" w:rsidRPr="003F6284" w:rsidRDefault="009E0AF7" w:rsidP="00EC01B0">
      <w:pPr>
        <w:ind w:right="-476"/>
        <w:jc w:val="both"/>
        <w:rPr>
          <w:rFonts w:ascii="Arial" w:hAnsi="Arial" w:cs="Arial"/>
        </w:rPr>
      </w:pPr>
    </w:p>
    <w:p w:rsidR="009E0AF7" w:rsidRPr="006B6D87" w:rsidRDefault="009E0AF7" w:rsidP="000B1139">
      <w:pPr>
        <w:ind w:right="-476"/>
        <w:jc w:val="both"/>
        <w:rPr>
          <w:rFonts w:ascii="Arial" w:hAnsi="Arial" w:cs="Arial"/>
        </w:rPr>
      </w:pPr>
      <w:r w:rsidRPr="006B6D87">
        <w:rPr>
          <w:rFonts w:ascii="Arial" w:hAnsi="Arial" w:cs="Arial"/>
        </w:rPr>
        <w:t>Τα Δημοτικά και Κοινοτικά έργα εκτελούνται σύμφωνα με τις διατάξεις :</w:t>
      </w:r>
    </w:p>
    <w:p w:rsidR="00903022" w:rsidRPr="006B6D87" w:rsidRDefault="00903022" w:rsidP="000B1139">
      <w:pPr>
        <w:ind w:right="-476"/>
        <w:jc w:val="both"/>
        <w:rPr>
          <w:rFonts w:ascii="Arial" w:hAnsi="Arial" w:cs="Arial"/>
        </w:rPr>
      </w:pP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4412/2016 «Δημόσιες Συμβάσεις Έργων, Προμηθειών και Υπηρεσιών (προσαρμογή στις Οδηγίες 201/24/Ε και 2014/25/ΕΕ)» (Α’ 147)</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 xml:space="preserve">του ν. 4700/2020 (Α’ 127) «Ενιαίο κείμενο Δικονομίας για το Ελεγκτικό Συνέδριο, ολοκληρωμένο νομοθετικό πλαίσιο για τον </w:t>
      </w:r>
      <w:proofErr w:type="spellStart"/>
      <w:r w:rsidRPr="006B6D87">
        <w:rPr>
          <w:rFonts w:ascii="Arial" w:hAnsi="Arial" w:cs="Arial"/>
          <w:i/>
          <w:lang w:bidi="en-US"/>
        </w:rPr>
        <w:t>προσυμβατικό</w:t>
      </w:r>
      <w:proofErr w:type="spellEnd"/>
      <w:r w:rsidRPr="006B6D87">
        <w:rPr>
          <w:rFonts w:ascii="Arial" w:hAnsi="Arial" w:cs="Arial"/>
          <w:i/>
          <w:lang w:bidi="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rsidR="006B6D87" w:rsidRPr="006B6D87" w:rsidRDefault="006B6D87" w:rsidP="006B6D87">
      <w:pPr>
        <w:numPr>
          <w:ilvl w:val="0"/>
          <w:numId w:val="16"/>
        </w:numPr>
        <w:suppressAutoHyphens/>
        <w:spacing w:after="120"/>
        <w:ind w:left="567" w:hanging="283"/>
        <w:jc w:val="both"/>
        <w:textAlignment w:val="baseline"/>
        <w:rPr>
          <w:rFonts w:ascii="Arial" w:hAnsi="Arial" w:cs="Arial"/>
          <w:i/>
        </w:rPr>
      </w:pPr>
      <w:r w:rsidRPr="006B6D87">
        <w:rPr>
          <w:rFonts w:ascii="Arial" w:hAnsi="Arial" w:cs="Arial"/>
          <w:i/>
          <w:lang w:bidi="en-US"/>
        </w:rPr>
        <w:t xml:space="preserve">του </w:t>
      </w:r>
      <w:r w:rsidRPr="006B6D87">
        <w:rPr>
          <w:rFonts w:ascii="Arial" w:hAnsi="Arial" w:cs="Arial"/>
          <w:i/>
        </w:rPr>
        <w:t>ν. 4640/2019(Α  190) «Διαμεσολάβηση σε αστικές και εμπορικές υποθέσεις Περαιτέρω 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w:t>
      </w:r>
      <w:r w:rsidRPr="006B6D87">
        <w:rPr>
          <w:rFonts w:ascii="Arial" w:hAnsi="Arial" w:cs="Arial"/>
          <w:i/>
          <w:vertAlign w:val="superscript"/>
          <w:lang w:bidi="en-US"/>
        </w:rPr>
        <w:t>ης</w:t>
      </w:r>
      <w:r w:rsidRPr="006B6D87">
        <w:rPr>
          <w:rFonts w:ascii="Arial" w:hAnsi="Arial" w:cs="Arial"/>
          <w:i/>
          <w:lang w:bidi="en-US"/>
        </w:rPr>
        <w:t xml:space="preserve">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w:t>
      </w:r>
      <w:r w:rsidRPr="006B6D87">
        <w:rPr>
          <w:rFonts w:ascii="Arial" w:hAnsi="Arial" w:cs="Arial"/>
          <w:i/>
          <w:vertAlign w:val="superscript"/>
          <w:lang w:bidi="en-US"/>
        </w:rPr>
        <w:t>ης</w:t>
      </w:r>
      <w:r w:rsidRPr="006B6D87">
        <w:rPr>
          <w:rFonts w:ascii="Arial" w:hAnsi="Arial" w:cs="Arial"/>
          <w:i/>
          <w:lang w:bidi="en-US"/>
        </w:rPr>
        <w:t xml:space="preserve"> Απριλίου 2016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rsidR="006B6D87" w:rsidRPr="006B6D87" w:rsidRDefault="006B6D87" w:rsidP="006B6D87">
      <w:pPr>
        <w:numPr>
          <w:ilvl w:val="0"/>
          <w:numId w:val="16"/>
        </w:numPr>
        <w:tabs>
          <w:tab w:val="num" w:pos="709"/>
        </w:tabs>
        <w:suppressAutoHyphens/>
        <w:ind w:left="709" w:hanging="425"/>
        <w:jc w:val="both"/>
        <w:textAlignment w:val="baseline"/>
        <w:rPr>
          <w:rFonts w:ascii="Arial" w:hAnsi="Arial" w:cs="Arial"/>
          <w:i/>
          <w:lang w:bidi="en-US"/>
        </w:rPr>
      </w:pPr>
      <w:r w:rsidRPr="006B6D87">
        <w:rPr>
          <w:rFonts w:ascii="Arial" w:hAnsi="Arial" w:cs="Arial"/>
          <w:i/>
          <w:lang w:bidi="en-US"/>
        </w:rPr>
        <w:t>του ν. 4601/2019 (Α’ 44) «Εταιρικοί µ</w:t>
      </w:r>
      <w:proofErr w:type="spellStart"/>
      <w:r w:rsidRPr="006B6D87">
        <w:rPr>
          <w:rFonts w:ascii="Arial" w:hAnsi="Arial" w:cs="Arial"/>
          <w:i/>
          <w:lang w:bidi="en-US"/>
        </w:rPr>
        <w:t>ετασχηµατισµοί</w:t>
      </w:r>
      <w:proofErr w:type="spellEnd"/>
      <w:r w:rsidRPr="006B6D87">
        <w:rPr>
          <w:rFonts w:ascii="Arial" w:hAnsi="Arial" w:cs="Arial"/>
          <w:i/>
          <w:lang w:bidi="en-US"/>
        </w:rPr>
        <w:t xml:space="preserve"> και </w:t>
      </w:r>
      <w:proofErr w:type="spellStart"/>
      <w:r w:rsidRPr="006B6D87">
        <w:rPr>
          <w:rFonts w:ascii="Arial" w:hAnsi="Arial" w:cs="Arial"/>
          <w:i/>
          <w:lang w:bidi="en-US"/>
        </w:rPr>
        <w:t>εναρµόνιση</w:t>
      </w:r>
      <w:proofErr w:type="spellEnd"/>
      <w:r w:rsidRPr="006B6D87">
        <w:rPr>
          <w:rFonts w:ascii="Arial" w:hAnsi="Arial" w:cs="Arial"/>
          <w:i/>
          <w:lang w:bidi="en-US"/>
        </w:rPr>
        <w:t xml:space="preserve"> του </w:t>
      </w:r>
      <w:proofErr w:type="spellStart"/>
      <w:r w:rsidRPr="006B6D87">
        <w:rPr>
          <w:rFonts w:ascii="Arial" w:hAnsi="Arial" w:cs="Arial"/>
          <w:i/>
          <w:lang w:bidi="en-US"/>
        </w:rPr>
        <w:t>νοµοθετικού</w:t>
      </w:r>
      <w:proofErr w:type="spellEnd"/>
      <w:r w:rsidRPr="006B6D87">
        <w:rPr>
          <w:rFonts w:ascii="Arial" w:hAnsi="Arial" w:cs="Arial"/>
          <w:i/>
          <w:lang w:bidi="en-US"/>
        </w:rPr>
        <w:t xml:space="preserve"> πλαισίου µε τις διατάξεις της Οδηγίας 2014/55/ΕΕ του Ευρωπαϊκού Κοινοβουλίου και του </w:t>
      </w:r>
      <w:proofErr w:type="spellStart"/>
      <w:r w:rsidRPr="006B6D87">
        <w:rPr>
          <w:rFonts w:ascii="Arial" w:hAnsi="Arial" w:cs="Arial"/>
          <w:i/>
          <w:lang w:bidi="en-US"/>
        </w:rPr>
        <w:t>Συµβουλίου</w:t>
      </w:r>
      <w:proofErr w:type="spellEnd"/>
      <w:r w:rsidRPr="006B6D87">
        <w:rPr>
          <w:rFonts w:ascii="Arial" w:hAnsi="Arial" w:cs="Arial"/>
          <w:i/>
          <w:lang w:bidi="en-US"/>
        </w:rPr>
        <w:t xml:space="preserve"> της 16ης Απριλίου 2014 για την έκδοση ηλεκτρονικών </w:t>
      </w:r>
      <w:proofErr w:type="spellStart"/>
      <w:r w:rsidRPr="006B6D87">
        <w:rPr>
          <w:rFonts w:ascii="Arial" w:hAnsi="Arial" w:cs="Arial"/>
          <w:i/>
          <w:lang w:bidi="en-US"/>
        </w:rPr>
        <w:t>τιµολογίων</w:t>
      </w:r>
      <w:proofErr w:type="spellEnd"/>
      <w:r w:rsidRPr="006B6D87">
        <w:rPr>
          <w:rFonts w:ascii="Arial" w:hAnsi="Arial" w:cs="Arial"/>
          <w:i/>
          <w:lang w:bidi="en-US"/>
        </w:rPr>
        <w:t xml:space="preserve"> στο πλαίσιο </w:t>
      </w:r>
      <w:proofErr w:type="spellStart"/>
      <w:r w:rsidRPr="006B6D87">
        <w:rPr>
          <w:rFonts w:ascii="Arial" w:hAnsi="Arial" w:cs="Arial"/>
          <w:i/>
          <w:lang w:bidi="en-US"/>
        </w:rPr>
        <w:t>δηµόσιων</w:t>
      </w:r>
      <w:proofErr w:type="spellEnd"/>
      <w:r w:rsidRPr="006B6D87">
        <w:rPr>
          <w:rFonts w:ascii="Arial" w:hAnsi="Arial" w:cs="Arial"/>
          <w:i/>
          <w:lang w:bidi="en-US"/>
        </w:rPr>
        <w:t xml:space="preserve"> </w:t>
      </w:r>
      <w:proofErr w:type="spellStart"/>
      <w:r w:rsidRPr="006B6D87">
        <w:rPr>
          <w:rFonts w:ascii="Arial" w:hAnsi="Arial" w:cs="Arial"/>
          <w:i/>
          <w:lang w:bidi="en-US"/>
        </w:rPr>
        <w:t>συµβάσεων</w:t>
      </w:r>
      <w:proofErr w:type="spellEnd"/>
      <w:r w:rsidRPr="006B6D87">
        <w:rPr>
          <w:rFonts w:ascii="Arial" w:hAnsi="Arial" w:cs="Arial"/>
          <w:i/>
          <w:lang w:bidi="en-US"/>
        </w:rPr>
        <w:t xml:space="preserve"> και λοιπές διατάξεις»</w:t>
      </w:r>
    </w:p>
    <w:p w:rsidR="006B6D87" w:rsidRPr="006B6D87" w:rsidRDefault="006B6D87" w:rsidP="006B6D87">
      <w:pPr>
        <w:widowControl w:val="0"/>
        <w:numPr>
          <w:ilvl w:val="0"/>
          <w:numId w:val="16"/>
        </w:numPr>
        <w:tabs>
          <w:tab w:val="left" w:pos="2309"/>
        </w:tabs>
        <w:suppressAutoHyphens/>
        <w:textAlignment w:val="baseline"/>
        <w:rPr>
          <w:rFonts w:ascii="Arial" w:hAnsi="Arial" w:cs="Arial"/>
          <w:i/>
          <w:lang w:bidi="en-US"/>
        </w:rPr>
      </w:pPr>
      <w:r w:rsidRPr="006B6D87">
        <w:rPr>
          <w:rFonts w:ascii="Arial" w:hAnsi="Arial" w:cs="Arial"/>
          <w:i/>
          <w:lang w:bidi="en-US"/>
        </w:rPr>
        <w:t>του ν. 4472/2017 (Α΄74) και ιδίως των άρθρων 118 και 119,</w:t>
      </w:r>
    </w:p>
    <w:p w:rsidR="006B6D87" w:rsidRPr="006B6D87" w:rsidRDefault="006B6D87" w:rsidP="006B6D87">
      <w:pPr>
        <w:widowControl w:val="0"/>
        <w:numPr>
          <w:ilvl w:val="0"/>
          <w:numId w:val="16"/>
        </w:numPr>
        <w:tabs>
          <w:tab w:val="left" w:pos="2309"/>
        </w:tabs>
        <w:suppressAutoHyphens/>
        <w:jc w:val="both"/>
        <w:textAlignment w:val="baseline"/>
        <w:rPr>
          <w:rFonts w:ascii="Arial" w:eastAsia="Calibri" w:hAnsi="Arial" w:cs="Arial"/>
          <w:i/>
          <w:lang w:bidi="en-US"/>
        </w:rPr>
      </w:pPr>
      <w:r w:rsidRPr="006B6D87">
        <w:rPr>
          <w:rFonts w:ascii="Arial" w:hAnsi="Arial" w:cs="Arial"/>
          <w:i/>
          <w:lang w:bidi="en-US"/>
        </w:rPr>
        <w:t>του ν. 4314/2014</w:t>
      </w:r>
      <w:r w:rsidRPr="006B6D87">
        <w:rPr>
          <w:rFonts w:ascii="Arial" w:hAnsi="Arial" w:cs="Arial"/>
          <w:b/>
          <w:bCs/>
          <w:i/>
          <w:lang w:bidi="en-US"/>
        </w:rPr>
        <w:t xml:space="preserve"> (</w:t>
      </w:r>
      <w:r w:rsidRPr="006B6D87">
        <w:rPr>
          <w:rFonts w:ascii="Arial" w:hAnsi="Arial" w:cs="Arial"/>
          <w:i/>
          <w:lang w:bidi="en-US"/>
        </w:rPr>
        <w:t xml:space="preserve">Α’ 265) “Α) </w:t>
      </w:r>
      <w:r w:rsidRPr="006B6D87">
        <w:rPr>
          <w:rFonts w:ascii="Arial" w:hAnsi="Arial" w:cs="Arial"/>
          <w:i/>
          <w:iCs/>
          <w:lang w:bidi="en-US"/>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6B6D87">
        <w:rPr>
          <w:rFonts w:ascii="Arial" w:hAnsi="Arial" w:cs="Arial"/>
          <w:i/>
          <w:iCs/>
          <w:lang w:val="en-US" w:bidi="en-US"/>
        </w:rPr>
        <w:t>L</w:t>
      </w:r>
      <w:r w:rsidRPr="006B6D87">
        <w:rPr>
          <w:rFonts w:ascii="Arial" w:hAnsi="Arial" w:cs="Arial"/>
          <w:i/>
          <w:iCs/>
          <w:lang w:bidi="en-US"/>
        </w:rPr>
        <w:t xml:space="preserve"> 156/16.6.2012) στο ελληνικό δίκαιο, τροποποίηση του ν. 3419/2005 (Α’ 297) και άλλες διατάξεις” </w:t>
      </w:r>
      <w:r w:rsidRPr="006B6D87">
        <w:rPr>
          <w:rFonts w:ascii="Arial" w:hAnsi="Arial" w:cs="Arial"/>
          <w:i/>
          <w:lang w:bidi="en-US"/>
        </w:rPr>
        <w:t>και</w:t>
      </w:r>
      <w:r w:rsidRPr="006B6D87">
        <w:rPr>
          <w:rFonts w:ascii="Arial" w:hAnsi="Arial" w:cs="Arial"/>
          <w:i/>
          <w:iCs/>
          <w:lang w:bidi="en-US"/>
        </w:rPr>
        <w:t xml:space="preserve"> </w:t>
      </w:r>
      <w:r w:rsidRPr="006B6D87">
        <w:rPr>
          <w:rFonts w:ascii="Arial" w:hAnsi="Arial" w:cs="Arial"/>
          <w:i/>
          <w:lang w:bidi="en-US"/>
        </w:rPr>
        <w:t xml:space="preserve">του ν. 3614/2007 (Α’ 267) «Διαχείριση, έλεγχος και εφαρμογή αναπτυξιακών παρεμβάσεων για την προγραμματική περίοδο 2007 -2013»,  και του ν. </w:t>
      </w:r>
      <w:r w:rsidRPr="006B6D87">
        <w:rPr>
          <w:rFonts w:ascii="Arial" w:hAnsi="Arial" w:cs="Arial"/>
          <w:i/>
          <w:iCs/>
          <w:lang w:bidi="en-US"/>
        </w:rPr>
        <w:t>3614/2007 (Α’ 267) «Διαχείριση, έλεγχος και εφαρμογή αναπτυξιακών παρεμβάσεων για την προγραμματική περίοδο 2007 -2013»</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4278/2014 (Α΄157) και ειδικότερα το άρθρο 59 «Άρση περιορισμών συμμετοχής εργοληπτικών επιχειρήσεων σε δημόσια έργα»,</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4270/2014 (Α' 143) «</w:t>
      </w:r>
      <w:r w:rsidRPr="006B6D87">
        <w:rPr>
          <w:rFonts w:ascii="Arial" w:hAnsi="Arial" w:cs="Arial"/>
          <w:i/>
          <w:iCs/>
          <w:lang w:bidi="en-US"/>
        </w:rPr>
        <w:t xml:space="preserve">Αρχές δημοσιονομικής διαχείρισης και εποπτείας (ενσωμάτωση της </w:t>
      </w:r>
      <w:r w:rsidRPr="006B6D87">
        <w:rPr>
          <w:rFonts w:ascii="Arial" w:hAnsi="Arial" w:cs="Arial"/>
          <w:i/>
          <w:iCs/>
          <w:lang w:bidi="en-US"/>
        </w:rPr>
        <w:lastRenderedPageBreak/>
        <w:t>Οδηγίας 2011/85/ΕΕ) – δημόσιο λογιστικό και άλλες διατάξεις»</w:t>
      </w:r>
      <w:r w:rsidRPr="006B6D87">
        <w:rPr>
          <w:rFonts w:ascii="Arial" w:hAnsi="Arial" w:cs="Arial"/>
          <w:i/>
          <w:lang w:bidi="en-US"/>
        </w:rPr>
        <w:t>, όπως ισχύει</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4129/2013 (Α’ 52) «Κύρωση του Κώδικα Νόμων για το Ελεγκτικό Συνέδριο»,</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4013/2011 (Α’ 204) «Σύσταση ενιαίας Ανεξάρτητης Αρχής Δημοσίων Συμβάσεων και Κεντρικού Ηλεκτρονικού Μητρώου Δημοσίων Συμβάσεων…»,</w:t>
      </w:r>
    </w:p>
    <w:p w:rsidR="006B6D87" w:rsidRPr="006B6D87" w:rsidRDefault="006B6D87" w:rsidP="006B6D87">
      <w:pPr>
        <w:widowControl w:val="0"/>
        <w:numPr>
          <w:ilvl w:val="0"/>
          <w:numId w:val="16"/>
        </w:numPr>
        <w:tabs>
          <w:tab w:val="left" w:pos="2309"/>
        </w:tabs>
        <w:suppressAutoHyphens/>
        <w:jc w:val="both"/>
        <w:textAlignment w:val="baseline"/>
        <w:rPr>
          <w:rFonts w:ascii="Arial" w:eastAsia="Calibri" w:hAnsi="Arial" w:cs="Arial"/>
          <w:i/>
          <w:lang w:bidi="en-US"/>
        </w:rPr>
      </w:pPr>
      <w:r w:rsidRPr="006B6D87">
        <w:rPr>
          <w:rFonts w:ascii="Arial" w:hAnsi="Arial" w:cs="Arial"/>
          <w:i/>
          <w:lang w:bidi="en-US"/>
        </w:rPr>
        <w:t>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 όπως μεταβατικά ισχύουν.</w:t>
      </w:r>
    </w:p>
    <w:p w:rsidR="006B6D87" w:rsidRPr="006B6D87" w:rsidRDefault="006B6D87" w:rsidP="006B6D87">
      <w:pPr>
        <w:widowControl w:val="0"/>
        <w:numPr>
          <w:ilvl w:val="0"/>
          <w:numId w:val="16"/>
        </w:numPr>
        <w:suppressAutoHyphens/>
        <w:jc w:val="both"/>
        <w:textAlignment w:val="baseline"/>
        <w:rPr>
          <w:rFonts w:ascii="Arial" w:eastAsia="Calibri" w:hAnsi="Arial" w:cs="Arial"/>
          <w:i/>
          <w:lang w:bidi="en-US"/>
        </w:rPr>
      </w:pPr>
      <w:r w:rsidRPr="006B6D87">
        <w:rPr>
          <w:rFonts w:ascii="Arial" w:hAnsi="Arial" w:cs="Arial"/>
          <w:i/>
          <w:lang w:bidi="en-US"/>
        </w:rPr>
        <w:t>του ν. 3548/2007 (Α’ 68) «Καταχώριση δημοσιεύσεων των φορέων του Δημοσίου στο νομαρχιακό και τοπικό Τύπο και άλλες διατάξεις»,</w:t>
      </w:r>
    </w:p>
    <w:p w:rsidR="006B6D87" w:rsidRPr="006B6D87" w:rsidRDefault="006B6D87" w:rsidP="006B6D87">
      <w:pPr>
        <w:widowControl w:val="0"/>
        <w:numPr>
          <w:ilvl w:val="0"/>
          <w:numId w:val="16"/>
        </w:numPr>
        <w:suppressAutoHyphens/>
        <w:jc w:val="both"/>
        <w:textAlignment w:val="baseline"/>
        <w:rPr>
          <w:rFonts w:ascii="Arial" w:hAnsi="Arial" w:cs="Arial"/>
          <w:i/>
          <w:color w:val="FF0000"/>
          <w:lang w:bidi="en-US"/>
        </w:rPr>
      </w:pPr>
      <w:r w:rsidRPr="006B6D87">
        <w:rPr>
          <w:rFonts w:ascii="Arial" w:hAnsi="Arial" w:cs="Arial"/>
          <w:i/>
          <w:lang w:bidi="en-US"/>
        </w:rPr>
        <w:t>του ν. 3310/2005 “</w:t>
      </w:r>
      <w:r w:rsidRPr="006B6D87">
        <w:rPr>
          <w:rFonts w:ascii="Arial" w:hAnsi="Arial" w:cs="Arial"/>
          <w:i/>
          <w:color w:val="000000"/>
          <w:lang w:bidi="en-US"/>
        </w:rPr>
        <w:t>Μέτρα για τη διασφάλιση της διαφάνειας και την αποτροπή     καταστρατηγήσεων κατά τη διαδικασία σύναψης δημοσίων συμβάσεων” (Α' 30)</w:t>
      </w:r>
      <w:r w:rsidRPr="006B6D87">
        <w:rPr>
          <w:rFonts w:ascii="Arial" w:hAnsi="Arial" w:cs="Arial"/>
          <w:i/>
          <w:lang w:bidi="en-US"/>
        </w:rPr>
        <w:t xml:space="preserve">, όπως τροποποιήθηκε με το ν. 3414/2005 (Α' 279), για τη διασταύρωση των στοιχείων του αναδόχου με τα στοιχεία του  Ε.Σ.Ρ.,  το </w:t>
      </w:r>
      <w:proofErr w:type="spellStart"/>
      <w:r w:rsidRPr="006B6D87">
        <w:rPr>
          <w:rFonts w:ascii="Arial" w:hAnsi="Arial" w:cs="Arial"/>
          <w:i/>
          <w:lang w:bidi="en-US"/>
        </w:rPr>
        <w:t>π.δ.</w:t>
      </w:r>
      <w:proofErr w:type="spellEnd"/>
      <w:r w:rsidRPr="006B6D87">
        <w:rPr>
          <w:rFonts w:ascii="Arial" w:hAnsi="Arial" w:cs="Arial"/>
          <w:i/>
          <w:lang w:bidi="en-US"/>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w:t>
      </w:r>
      <w:proofErr w:type="spellStart"/>
      <w:r w:rsidRPr="006B6D87">
        <w:rPr>
          <w:rFonts w:ascii="Arial" w:hAnsi="Arial" w:cs="Arial"/>
          <w:i/>
          <w:lang w:bidi="en-US"/>
        </w:rPr>
        <w:t>αριθμ</w:t>
      </w:r>
      <w:proofErr w:type="spellEnd"/>
      <w:r w:rsidRPr="006B6D87">
        <w:rPr>
          <w:rFonts w:ascii="Arial" w:hAnsi="Arial" w:cs="Arial"/>
          <w:i/>
          <w:lang w:bidi="en-US"/>
        </w:rPr>
        <w:t>. 20977/2007 ( Β’ 1673 ) σχετικά με τα  ‘’Δικαιολογητικά για την τήρηση των μητρώων του Ν.3310/2005, όπως τροποποιήθηκε με το Ν.3414/2005’’</w:t>
      </w:r>
      <w:r w:rsidRPr="006B6D87">
        <w:rPr>
          <w:rFonts w:ascii="Arial" w:hAnsi="Arial" w:cs="Arial"/>
          <w:i/>
          <w:vertAlign w:val="superscript"/>
          <w:lang w:bidi="en-US"/>
        </w:rPr>
        <w:t xml:space="preserve">, </w:t>
      </w:r>
      <w:r w:rsidRPr="006B6D87">
        <w:rPr>
          <w:rFonts w:ascii="Arial" w:hAnsi="Arial" w:cs="Arial"/>
          <w:i/>
          <w:lang w:bidi="en-US"/>
        </w:rPr>
        <w:t xml:space="preserve"> καθώς και η απόφαση του Υφυπουργού Οικονομίας και Οικονομικών υπ’ αριθμ.1108437/2565/ΔΟΣ/2005 (Β΄ 1590) “</w:t>
      </w:r>
      <w:r w:rsidRPr="006B6D87">
        <w:rPr>
          <w:rFonts w:ascii="Arial" w:hAnsi="Arial" w:cs="Arial"/>
          <w:i/>
          <w:iCs/>
          <w:lang w:bidi="en-US"/>
        </w:rPr>
        <w:t xml:space="preserve">Καθορισμός χωρών στις οποίες λειτουργούν </w:t>
      </w:r>
      <w:proofErr w:type="spellStart"/>
      <w:r w:rsidRPr="006B6D87">
        <w:rPr>
          <w:rFonts w:ascii="Arial" w:hAnsi="Arial" w:cs="Arial"/>
          <w:i/>
          <w:iCs/>
          <w:lang w:bidi="en-US"/>
        </w:rPr>
        <w:t>εξωχώριες</w:t>
      </w:r>
      <w:proofErr w:type="spellEnd"/>
      <w:r w:rsidRPr="006B6D87">
        <w:rPr>
          <w:rFonts w:ascii="Arial" w:hAnsi="Arial" w:cs="Arial"/>
          <w:i/>
          <w:iCs/>
          <w:lang w:bidi="en-US"/>
        </w:rPr>
        <w:t xml:space="preserve"> εταιρίες</w:t>
      </w:r>
      <w:r w:rsidRPr="006B6D87">
        <w:rPr>
          <w:rFonts w:ascii="Arial" w:hAnsi="Arial" w:cs="Arial"/>
          <w:i/>
          <w:lang w:bidi="en-US"/>
        </w:rPr>
        <w:t>”.</w:t>
      </w:r>
    </w:p>
    <w:p w:rsidR="006B6D87" w:rsidRPr="006B6D87" w:rsidRDefault="006B6D87" w:rsidP="006B6D87">
      <w:pPr>
        <w:widowControl w:val="0"/>
        <w:numPr>
          <w:ilvl w:val="0"/>
          <w:numId w:val="16"/>
        </w:numPr>
        <w:suppressAutoHyphens/>
        <w:jc w:val="both"/>
        <w:textAlignment w:val="baseline"/>
        <w:rPr>
          <w:rFonts w:ascii="Arial" w:eastAsia="Calibri" w:hAnsi="Arial" w:cs="Arial"/>
          <w:i/>
          <w:lang w:bidi="en-US"/>
        </w:rPr>
      </w:pPr>
      <w:r w:rsidRPr="006B6D87">
        <w:rPr>
          <w:rFonts w:ascii="Arial" w:hAnsi="Arial" w:cs="Arial"/>
          <w:i/>
          <w:lang w:bidi="en-US"/>
        </w:rPr>
        <w:t>του ν. 2859/2000  “Κύρωση Κώδικα Φόρου Προστιθέμενης Αξίας (Φ.Π.Α.)” (Α’ 248).</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lang w:bidi="en-US"/>
        </w:rPr>
        <w:t>του ν. 2690/1999 (Α' 45) “Κύρωση του Κώδικα ∆</w:t>
      </w:r>
      <w:proofErr w:type="spellStart"/>
      <w:r w:rsidRPr="006B6D87">
        <w:rPr>
          <w:rFonts w:ascii="Arial" w:hAnsi="Arial" w:cs="Arial"/>
          <w:i/>
          <w:lang w:bidi="en-US"/>
        </w:rPr>
        <w:t>ιοικητικής</w:t>
      </w:r>
      <w:proofErr w:type="spellEnd"/>
      <w:r w:rsidRPr="006B6D87">
        <w:rPr>
          <w:rFonts w:ascii="Arial" w:hAnsi="Arial" w:cs="Arial"/>
          <w:i/>
          <w:lang w:bidi="en-US"/>
        </w:rPr>
        <w:t xml:space="preserve"> ∆</w:t>
      </w:r>
      <w:proofErr w:type="spellStart"/>
      <w:r w:rsidRPr="006B6D87">
        <w:rPr>
          <w:rFonts w:ascii="Arial" w:hAnsi="Arial" w:cs="Arial"/>
          <w:i/>
          <w:lang w:bidi="en-US"/>
        </w:rPr>
        <w:t>ιαδικασίας</w:t>
      </w:r>
      <w:proofErr w:type="spellEnd"/>
      <w:r w:rsidRPr="006B6D87">
        <w:rPr>
          <w:rFonts w:ascii="Arial" w:hAnsi="Arial" w:cs="Arial"/>
          <w:i/>
          <w:lang w:bidi="en-US"/>
        </w:rPr>
        <w:t xml:space="preserve"> και άλλες διατάξεις”</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lang w:bidi="en-US"/>
        </w:rPr>
        <w:t>του ν. 2121/1993 (Α' 25) “</w:t>
      </w:r>
      <w:r w:rsidRPr="006B6D87">
        <w:rPr>
          <w:rFonts w:ascii="Arial" w:hAnsi="Arial" w:cs="Arial"/>
          <w:i/>
          <w:iCs/>
          <w:lang w:bidi="en-US"/>
        </w:rPr>
        <w:t>Πνευματική Ιδιοκτησία, Συγγενικά Δικαιώματα και Πολιτιστικά Θέματα</w:t>
      </w:r>
      <w:r w:rsidRPr="006B6D87">
        <w:rPr>
          <w:rFonts w:ascii="Arial" w:hAnsi="Arial" w:cs="Arial"/>
          <w:i/>
          <w:lang w:bidi="en-US"/>
        </w:rPr>
        <w:t>”.</w:t>
      </w:r>
    </w:p>
    <w:p w:rsidR="006B6D87" w:rsidRPr="006B6D87" w:rsidRDefault="006B6D87" w:rsidP="006B6D87">
      <w:pPr>
        <w:widowControl w:val="0"/>
        <w:numPr>
          <w:ilvl w:val="0"/>
          <w:numId w:val="16"/>
        </w:numPr>
        <w:suppressAutoHyphens/>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71/2019 (Α΄112) «Μητρώα συντελεστών παραγωγής δημοσίων και ιδιωτικών έργων, μελετών, τεχνικών και λοιπών συναφών επιστημονικών υπηρεσιών (ΜΗ.ΤΕ.).</w:t>
      </w:r>
    </w:p>
    <w:p w:rsidR="006B6D87" w:rsidRPr="006B6D87" w:rsidRDefault="006B6D87" w:rsidP="006B6D87">
      <w:pPr>
        <w:widowControl w:val="0"/>
        <w:numPr>
          <w:ilvl w:val="0"/>
          <w:numId w:val="16"/>
        </w:numPr>
        <w:suppressAutoHyphens/>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39/2017 (Α’ 64) «Κανονισμός εξέτασης προδικαστικών προσφυγών ενώπιων της Α.Ε.Π.Π.»</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του </w:t>
      </w:r>
      <w:proofErr w:type="spellStart"/>
      <w:r w:rsidRPr="006B6D87">
        <w:rPr>
          <w:rFonts w:ascii="Arial" w:hAnsi="Arial" w:cs="Arial"/>
          <w:i/>
          <w:iCs/>
          <w:lang w:bidi="en-US"/>
        </w:rPr>
        <w:t>π.δ.</w:t>
      </w:r>
      <w:proofErr w:type="spellEnd"/>
      <w:r w:rsidRPr="006B6D87">
        <w:rPr>
          <w:rFonts w:ascii="Arial" w:hAnsi="Arial" w:cs="Arial"/>
          <w:i/>
          <w:iCs/>
          <w:lang w:bidi="en-US"/>
        </w:rPr>
        <w:t xml:space="preserve"> 80/2016 “Ανάληψη υποχρεώσεων από τους </w:t>
      </w:r>
      <w:proofErr w:type="spellStart"/>
      <w:r w:rsidRPr="006B6D87">
        <w:rPr>
          <w:rFonts w:ascii="Arial" w:hAnsi="Arial" w:cs="Arial"/>
          <w:i/>
          <w:iCs/>
          <w:lang w:bidi="en-US"/>
        </w:rPr>
        <w:t>διατάκτες</w:t>
      </w:r>
      <w:proofErr w:type="spellEnd"/>
      <w:r w:rsidRPr="006B6D87">
        <w:rPr>
          <w:rFonts w:ascii="Arial" w:hAnsi="Arial" w:cs="Arial"/>
          <w:i/>
          <w:iCs/>
          <w:lang w:bidi="en-US"/>
        </w:rPr>
        <w:t>” ( Α΄ 145 )</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28/2015 (Α' 34) “Κωδικοποίηση διατάξεων για την πρόσβαση σε δημόσια έγγραφα και στοιχεία”,</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Κ.Υ.Α. οικ. 60967 ΕΞ 2020 (B’ 2425/18.06.2020) «Ηλεκτρονική Τιμολόγηση στο πλαίσιο των Δημόσιων Συμβάσεων δυνάμει του ν. 4601/2019» (Α΄44)</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xml:space="preserve">. Κ.Υ.Α. οικ. 60970 ΕΞ 2020 (B’ 2425/18.06.2020) «Καθορισμός Εθνικού </w:t>
      </w:r>
      <w:proofErr w:type="spellStart"/>
      <w:r w:rsidRPr="006B6D87">
        <w:rPr>
          <w:rFonts w:ascii="Arial" w:hAnsi="Arial" w:cs="Arial"/>
          <w:i/>
          <w:lang w:bidi="en-US"/>
        </w:rPr>
        <w:t>Μορφότυπου</w:t>
      </w:r>
      <w:proofErr w:type="spellEnd"/>
      <w:r w:rsidRPr="006B6D87">
        <w:rPr>
          <w:rFonts w:ascii="Arial" w:hAnsi="Arial" w:cs="Arial"/>
          <w:i/>
          <w:lang w:bidi="en-US"/>
        </w:rPr>
        <w:t xml:space="preserve"> ηλεκτρονικού τιμολογίου στο πλαίσιο των Δημοσίων Συμβάσεων</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sidRPr="006B6D87">
        <w:rPr>
          <w:rFonts w:ascii="Arial" w:hAnsi="Arial" w:cs="Arial"/>
          <w:i/>
          <w:iCs/>
          <w:lang w:bidi="en-US"/>
        </w:rPr>
        <w:t>Μη.Μ.Ε.Δ</w:t>
      </w:r>
      <w:proofErr w:type="spellEnd"/>
      <w:r w:rsidRPr="006B6D87">
        <w:rPr>
          <w:rFonts w:ascii="Arial" w:hAnsi="Arial" w:cs="Arial"/>
          <w:i/>
          <w:iCs/>
          <w:lang w:bidi="en-US"/>
        </w:rPr>
        <w:t>.) της παρ. 8 (η) του άρθρου 221 του ν. 4412/2016» (Β 4841), όπως τροποποιήθηκε με την όμοια απόφαση ΥΑ ΔΝΣ/οικ.21137/ΦΝ 466/2-5-2018 (Β 1511).</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Κοινής Διαπιστωτικής Πράξης των Υπουργών Υποδομών και Μεταφορών και Ψηφιακής Διακυβέρνησης  με </w:t>
      </w:r>
      <w:proofErr w:type="spellStart"/>
      <w:r w:rsidRPr="006B6D87">
        <w:rPr>
          <w:rFonts w:ascii="Arial" w:hAnsi="Arial" w:cs="Arial"/>
          <w:i/>
          <w:iCs/>
          <w:lang w:bidi="en-US"/>
        </w:rPr>
        <w:t>α.π.</w:t>
      </w:r>
      <w:proofErr w:type="spellEnd"/>
      <w:r w:rsidRPr="006B6D87">
        <w:rPr>
          <w:rFonts w:ascii="Arial" w:hAnsi="Arial" w:cs="Arial"/>
          <w:i/>
          <w:iCs/>
          <w:lang w:bidi="en-US"/>
        </w:rPr>
        <w:t xml:space="preserve"> Δ11/Οικ.627/18-5-2020 θέμα Μετεγκατάσταση του υποσυστήματος ΕΣΗΔΗΣ Δημόσια Έργα στη Γενική Γραμματεία Υποδομών (ΑΔΑ ΩΝΛ5465ΧΘΞ-ΨΕ4).</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166278/2021 Κοινής Υπουργικής Απόφασης (Β' 2813)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(εφεξής ΚΥΑ ΕΣΗΔΗΣ-Δημόσια Έργα».</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76928/2021 Κοινής Υπουργικής Απόφασης (Β’ 3075)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B6D87" w:rsidRPr="006B6D87" w:rsidRDefault="006B6D87" w:rsidP="006B6D87">
      <w:pPr>
        <w:widowControl w:val="0"/>
        <w:numPr>
          <w:ilvl w:val="0"/>
          <w:numId w:val="16"/>
        </w:numPr>
        <w:suppressAutoHyphens/>
        <w:jc w:val="both"/>
        <w:textAlignment w:val="baseline"/>
        <w:rPr>
          <w:rFonts w:ascii="Arial" w:hAnsi="Arial" w:cs="Arial"/>
          <w:bCs/>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64213/2021 Κοινής Υπουργικής Απόφασης (Β’ 2453) «</w:t>
      </w:r>
      <w:r w:rsidRPr="006B6D87">
        <w:rPr>
          <w:rFonts w:ascii="Arial" w:hAnsi="Arial" w:cs="Arial"/>
          <w:bCs/>
          <w:i/>
          <w:lang w:bidi="en-US"/>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αριθμ</w:t>
      </w:r>
      <w:proofErr w:type="spellEnd"/>
      <w:r w:rsidRPr="006B6D87">
        <w:rPr>
          <w:rFonts w:ascii="Arial" w:hAnsi="Arial" w:cs="Arial"/>
          <w:i/>
          <w:iCs/>
          <w:lang w:bidi="en-US"/>
        </w:rPr>
        <w:t>.</w:t>
      </w:r>
      <w:r w:rsidRPr="006B6D87">
        <w:rPr>
          <w:rFonts w:ascii="Arial" w:hAnsi="Arial" w:cs="Arial"/>
          <w:i/>
          <w:lang w:bidi="en-US"/>
        </w:rPr>
        <w:t xml:space="preserve"> Δ.22/ 4193/2019  </w:t>
      </w:r>
      <w:r w:rsidRPr="006B6D87">
        <w:rPr>
          <w:rFonts w:ascii="Arial" w:hAnsi="Arial" w:cs="Arial"/>
          <w:i/>
          <w:iCs/>
          <w:lang w:bidi="en-US"/>
        </w:rPr>
        <w:t xml:space="preserve">Απόφασης του Υπουργού Υποδομών και Μεταφορών </w:t>
      </w:r>
      <w:r w:rsidRPr="006B6D87">
        <w:rPr>
          <w:rFonts w:ascii="Arial" w:hAnsi="Arial" w:cs="Arial"/>
          <w:i/>
          <w:lang w:bidi="en-US"/>
        </w:rPr>
        <w:t>(Β΄ 4607)</w:t>
      </w:r>
      <w:r w:rsidRPr="006B6D87">
        <w:rPr>
          <w:rFonts w:ascii="Arial" w:hAnsi="Arial" w:cs="Arial"/>
          <w:i/>
          <w:iCs/>
          <w:lang w:bidi="en-US"/>
        </w:rPr>
        <w:t xml:space="preserve"> </w:t>
      </w:r>
      <w:r w:rsidRPr="006B6D87">
        <w:rPr>
          <w:rFonts w:ascii="Arial" w:hAnsi="Arial" w:cs="Arial"/>
          <w:i/>
          <w:lang w:bidi="en-US"/>
        </w:rPr>
        <w:t xml:space="preserve">Έγκριση εβδομήντα (70) Ελληνικών Τεχνικών Προδιαγραφών (ΕΤΕΠ), με υποχρεωτική εφαρμογή σε όλα τα Δημόσια Έργα και Μελέτες, </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αριθμ</w:t>
      </w:r>
      <w:proofErr w:type="spellEnd"/>
      <w:r w:rsidRPr="006B6D87">
        <w:rPr>
          <w:rFonts w:ascii="Arial" w:hAnsi="Arial" w:cs="Arial"/>
          <w:i/>
          <w:iCs/>
          <w:lang w:bidi="en-US"/>
        </w:rPr>
        <w:t>.</w:t>
      </w:r>
      <w:r w:rsidRPr="006B6D87">
        <w:rPr>
          <w:rFonts w:ascii="Arial" w:hAnsi="Arial" w:cs="Arial"/>
          <w:i/>
          <w:color w:val="000000"/>
          <w:shd w:val="clear" w:color="auto" w:fill="FFFFFF"/>
          <w:lang w:bidi="en-US"/>
        </w:rPr>
        <w:t xml:space="preserve"> </w:t>
      </w:r>
      <w:proofErr w:type="spellStart"/>
      <w:r w:rsidRPr="006B6D87">
        <w:rPr>
          <w:rFonts w:ascii="Arial" w:hAnsi="Arial" w:cs="Arial"/>
          <w:i/>
          <w:iCs/>
          <w:lang w:bidi="en-US"/>
        </w:rPr>
        <w:t>ΔΝΣγ</w:t>
      </w:r>
      <w:proofErr w:type="spellEnd"/>
      <w:r w:rsidRPr="006B6D87">
        <w:rPr>
          <w:rFonts w:ascii="Arial" w:hAnsi="Arial" w:cs="Arial"/>
          <w:i/>
          <w:iCs/>
          <w:lang w:bidi="en-US"/>
        </w:rPr>
        <w:t>/οικ.38107/ΦΝ 466/2017 Απόφασης του Υπουργού Υποδομών και Μεταφορών (</w:t>
      </w:r>
      <w:r w:rsidRPr="006B6D87">
        <w:rPr>
          <w:rFonts w:ascii="Arial" w:hAnsi="Arial" w:cs="Arial"/>
          <w:i/>
          <w:iCs/>
          <w:lang w:val="en-US" w:bidi="en-US"/>
        </w:rPr>
        <w:t>B</w:t>
      </w:r>
      <w:r w:rsidRPr="006B6D87">
        <w:rPr>
          <w:rFonts w:ascii="Arial" w:hAnsi="Arial" w:cs="Arial"/>
          <w:i/>
          <w:iCs/>
          <w:lang w:bidi="en-US"/>
        </w:rPr>
        <w:t>΄ 1956) «Καθορισμός «Ομάδων εργασιών» ανά κατηγορία έργων για τις δημόσιες συμβάσεις έργων του ν. 4412/2016»,</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lastRenderedPageBreak/>
        <w:t xml:space="preserve">της με </w:t>
      </w:r>
      <w:proofErr w:type="spellStart"/>
      <w:r w:rsidRPr="006B6D87">
        <w:rPr>
          <w:rFonts w:ascii="Arial" w:hAnsi="Arial" w:cs="Arial"/>
          <w:i/>
          <w:lang w:bidi="en-US"/>
        </w:rPr>
        <w:t>αριθμ</w:t>
      </w:r>
      <w:proofErr w:type="spellEnd"/>
      <w:r w:rsidRPr="006B6D87">
        <w:rPr>
          <w:rFonts w:ascii="Arial" w:hAnsi="Arial" w:cs="Arial"/>
          <w:i/>
          <w:lang w:bidi="en-US"/>
        </w:rPr>
        <w:t xml:space="preserve">. </w:t>
      </w:r>
      <w:proofErr w:type="spellStart"/>
      <w:r w:rsidRPr="006B6D87">
        <w:rPr>
          <w:rFonts w:ascii="Arial" w:hAnsi="Arial" w:cs="Arial"/>
          <w:i/>
          <w:lang w:bidi="en-US"/>
        </w:rPr>
        <w:t>ΔΝΣγ</w:t>
      </w:r>
      <w:proofErr w:type="spellEnd"/>
      <w:r w:rsidRPr="006B6D87">
        <w:rPr>
          <w:rFonts w:ascii="Arial" w:hAnsi="Arial" w:cs="Arial"/>
          <w:i/>
          <w:lang w:bidi="en-US"/>
        </w:rPr>
        <w:t>/οικ.35577/ΦΝ 466/2017 Απόφασης του Υπουργού Υποδομών και Μεταφορών (B΄ 1746) «Κανονισμός Περιγραφικών Τιμολογίων Εργασιών για δημόσιες συμβάσεις έργων».</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με </w:t>
      </w:r>
      <w:proofErr w:type="spellStart"/>
      <w:r w:rsidRPr="006B6D87">
        <w:rPr>
          <w:rFonts w:ascii="Arial" w:hAnsi="Arial" w:cs="Arial"/>
          <w:i/>
          <w:lang w:bidi="en-US"/>
        </w:rPr>
        <w:t>αριθμ</w:t>
      </w:r>
      <w:proofErr w:type="spellEnd"/>
      <w:r w:rsidRPr="006B6D87">
        <w:rPr>
          <w:rFonts w:ascii="Arial" w:hAnsi="Arial" w:cs="Arial"/>
          <w:i/>
          <w:lang w:bidi="en-US"/>
        </w:rPr>
        <w:t xml:space="preserve"> με αριθ. Δ15/</w:t>
      </w:r>
      <w:proofErr w:type="spellStart"/>
      <w:r w:rsidRPr="006B6D87">
        <w:rPr>
          <w:rFonts w:ascii="Arial" w:hAnsi="Arial" w:cs="Arial"/>
          <w:i/>
          <w:lang w:bidi="en-US"/>
        </w:rPr>
        <w:t>οικ</w:t>
      </w:r>
      <w:proofErr w:type="spellEnd"/>
      <w:r w:rsidRPr="006B6D87">
        <w:rPr>
          <w:rFonts w:ascii="Arial" w:hAnsi="Arial" w:cs="Arial"/>
          <w:i/>
          <w:lang w:bidi="en-US"/>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p>
    <w:p w:rsidR="006B6D87" w:rsidRPr="006B6D87" w:rsidRDefault="006B6D87" w:rsidP="006B6D87">
      <w:pPr>
        <w:ind w:left="737" w:hanging="680"/>
        <w:jc w:val="both"/>
        <w:textAlignment w:val="baseline"/>
        <w:rPr>
          <w:rFonts w:ascii="Arial" w:hAnsi="Arial" w:cs="Arial"/>
          <w:color w:val="FF0000"/>
          <w:lang w:bidi="en-US"/>
        </w:rPr>
      </w:pPr>
      <w:r w:rsidRPr="006B6D87">
        <w:rPr>
          <w:rFonts w:ascii="Arial" w:hAnsi="Arial" w:cs="Arial"/>
          <w:lang w:bidi="en-US"/>
        </w:rPr>
        <w:t xml:space="preserve"> </w:t>
      </w:r>
      <w:r w:rsidRPr="006B6D87">
        <w:rPr>
          <w:rFonts w:ascii="Arial" w:hAnsi="Arial" w:cs="Arial"/>
          <w:lang w:bidi="en-US"/>
        </w:rPr>
        <w:tab/>
      </w:r>
    </w:p>
    <w:p w:rsidR="006B6D87" w:rsidRPr="006B6D87" w:rsidRDefault="006B6D87" w:rsidP="006B6D87">
      <w:pPr>
        <w:ind w:left="709" w:hanging="709"/>
        <w:jc w:val="both"/>
        <w:textAlignment w:val="baseline"/>
        <w:rPr>
          <w:rFonts w:ascii="Arial" w:hAnsi="Arial" w:cs="Arial"/>
          <w:lang w:bidi="en-US"/>
        </w:rPr>
      </w:pPr>
      <w:r w:rsidRPr="006B6D87">
        <w:rPr>
          <w:rFonts w:ascii="Arial" w:hAnsi="Arial" w:cs="Arial"/>
          <w:lang w:bidi="en-US"/>
        </w:rPr>
        <w:t xml:space="preserve">  </w:t>
      </w:r>
      <w:r w:rsidRPr="006B6D87">
        <w:rPr>
          <w:rFonts w:ascii="Arial" w:hAnsi="Arial" w:cs="Arial"/>
          <w:lang w:bidi="en-US"/>
        </w:rPr>
        <w:tab/>
        <w:t xml:space="preserve">Οι σε εκτέλεση των ανωτέρω διατάξεων </w:t>
      </w:r>
      <w:proofErr w:type="spellStart"/>
      <w:r w:rsidRPr="006B6D87">
        <w:rPr>
          <w:rFonts w:ascii="Arial" w:hAnsi="Arial" w:cs="Arial"/>
          <w:lang w:bidi="en-US"/>
        </w:rPr>
        <w:t>εκδοθείσες</w:t>
      </w:r>
      <w:proofErr w:type="spellEnd"/>
      <w:r w:rsidRPr="006B6D87">
        <w:rPr>
          <w:rFonts w:ascii="Arial" w:hAnsi="Arial" w:cs="Arial"/>
          <w:lang w:bidi="en-US"/>
        </w:rPr>
        <w:t xml:space="preserve"> κανονιστικές πράξεις, καθώς και λοιπές διατάξεις που αναφέρονται ρητά ή απορρέουν από τα οριζόμενα στα συμβατικά τεύχη της παρούσας </w:t>
      </w:r>
      <w:r w:rsidRPr="006B6D87">
        <w:rPr>
          <w:rFonts w:ascii="Arial" w:hAnsi="Arial" w:cs="Arial"/>
          <w:iCs/>
          <w:lang w:bidi="en-US"/>
        </w:rPr>
        <w:t>καθώς και το σύνολο των διατάξεων του ασφαλιστικού, εργατικού, περιβαλλοντικού και φορολογικού δικαίου</w:t>
      </w:r>
      <w:r w:rsidRPr="006B6D87">
        <w:rPr>
          <w:rFonts w:ascii="Arial" w:hAnsi="Arial" w:cs="Arial"/>
          <w:i/>
          <w:iCs/>
          <w:lang w:bidi="en-US"/>
        </w:rPr>
        <w:t xml:space="preserve"> </w:t>
      </w:r>
      <w:r w:rsidRPr="006B6D87">
        <w:rPr>
          <w:rFonts w:ascii="Arial" w:hAnsi="Arial" w:cs="Arial"/>
          <w:lang w:bidi="en-US"/>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rsidR="006B6D87" w:rsidRPr="006B6D87" w:rsidRDefault="006B6D87" w:rsidP="006B6D87">
      <w:pPr>
        <w:ind w:left="709" w:hanging="709"/>
        <w:jc w:val="both"/>
        <w:textAlignment w:val="baseline"/>
        <w:rPr>
          <w:rFonts w:ascii="Arial" w:hAnsi="Arial" w:cs="Arial"/>
          <w:lang w:bidi="en-US"/>
        </w:rPr>
      </w:pPr>
    </w:p>
    <w:p w:rsidR="005930AE" w:rsidRDefault="005930AE" w:rsidP="00EC01B0">
      <w:pPr>
        <w:ind w:right="-476"/>
        <w:jc w:val="both"/>
        <w:rPr>
          <w:rFonts w:ascii="Arial" w:hAnsi="Arial" w:cs="Arial"/>
          <w:b/>
          <w:u w:val="single"/>
        </w:rPr>
      </w:pPr>
    </w:p>
    <w:p w:rsidR="009E0AF7" w:rsidRPr="003F6284" w:rsidRDefault="009E0AF7" w:rsidP="00EC01B0">
      <w:pPr>
        <w:ind w:right="-476"/>
        <w:jc w:val="both"/>
        <w:rPr>
          <w:rFonts w:ascii="Arial" w:hAnsi="Arial" w:cs="Arial"/>
          <w:b/>
          <w:u w:val="single"/>
        </w:rPr>
      </w:pPr>
      <w:r w:rsidRPr="003F6284">
        <w:rPr>
          <w:rFonts w:ascii="Arial" w:hAnsi="Arial" w:cs="Arial"/>
          <w:b/>
          <w:u w:val="single"/>
        </w:rPr>
        <w:t>ΑΡΘΡΟ 4:</w:t>
      </w:r>
      <w:r w:rsidR="00A645DB">
        <w:rPr>
          <w:rFonts w:ascii="Arial" w:hAnsi="Arial" w:cs="Arial"/>
          <w:b/>
          <w:u w:val="single"/>
        </w:rPr>
        <w:t xml:space="preserve">  </w:t>
      </w:r>
      <w:r w:rsidRPr="003F6284">
        <w:rPr>
          <w:rFonts w:ascii="Arial" w:hAnsi="Arial" w:cs="Arial"/>
          <w:b/>
          <w:u w:val="single"/>
        </w:rPr>
        <w:t xml:space="preserve">ΙΣΧΥΟΥΣΕΣ ΤΕΧΝΙΚΕΣ ΠΡΟΔΙΑΓΡΑΦΕΣ </w:t>
      </w:r>
    </w:p>
    <w:p w:rsidR="009E0AF7" w:rsidRPr="003F6284" w:rsidRDefault="009E0AF7" w:rsidP="00EC01B0">
      <w:pPr>
        <w:ind w:right="-476"/>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Γενικώς για την κατασκευή του έργου και των επί μέρους εργασιών θα εφαρμοστούν: </w:t>
      </w:r>
    </w:p>
    <w:p w:rsidR="009E0AF7" w:rsidRPr="003F6284" w:rsidRDefault="009E0AF7" w:rsidP="00EA6009">
      <w:pPr>
        <w:jc w:val="both"/>
        <w:rPr>
          <w:rFonts w:ascii="Arial" w:hAnsi="Arial" w:cs="Arial"/>
        </w:rPr>
      </w:pPr>
    </w:p>
    <w:p w:rsidR="009E0AF7" w:rsidRPr="003F6284" w:rsidRDefault="00F63860" w:rsidP="00EA6009">
      <w:pPr>
        <w:jc w:val="both"/>
        <w:rPr>
          <w:rFonts w:ascii="Arial" w:hAnsi="Arial" w:cs="Arial"/>
        </w:rPr>
      </w:pPr>
      <w:r w:rsidRPr="003F6284">
        <w:rPr>
          <w:rFonts w:ascii="Arial" w:hAnsi="Arial" w:cs="Arial"/>
        </w:rPr>
        <w:t xml:space="preserve">Οι Ελληνικές Τεχνικές Προδιαγραφές (ΕΤΕΠ) (απόφαση ΔΙΠΑΔ/ΟΙΚ/273/17-7-2012, ΦΕΚ 2221/30-7-2012 τεύχος Β΄), οι Ελληνικές Προδιαγραφές ΕΒΕΤΑΜ (πρώην ΕΛΟΤ) (απόφαση ΔΙΠΑΔ/427/19-12-2012), </w:t>
      </w:r>
      <w:r w:rsidR="009E0AF7" w:rsidRPr="003F6284">
        <w:rPr>
          <w:rFonts w:ascii="Arial" w:hAnsi="Arial" w:cs="Arial"/>
        </w:rPr>
        <w:t xml:space="preserve">κανονισμοί και πρότυπα και οι άλλες διατάξεις (νόμοι, διατάγματα, υπουργικές αποφάσεις, εγκύκλιοι κλπ.) που ισχύουν στην Ελλάδα, περιλαμβανομένων των Π.Τ.Π. έργων οδοποιίας εκδόσεως 1966 και εντεύθεν της τέως Διευθύνσεως Γ3β του τέως υπουργείου Δημοσίων Έργων, και των μη </w:t>
      </w:r>
      <w:proofErr w:type="spellStart"/>
      <w:r w:rsidR="009E0AF7" w:rsidRPr="003F6284">
        <w:rPr>
          <w:rFonts w:ascii="Arial" w:hAnsi="Arial" w:cs="Arial"/>
        </w:rPr>
        <w:t>καταργηθεισών</w:t>
      </w:r>
      <w:proofErr w:type="spellEnd"/>
      <w:r w:rsidR="009E0AF7" w:rsidRPr="003F6284">
        <w:rPr>
          <w:rFonts w:ascii="Arial" w:hAnsi="Arial" w:cs="Arial"/>
        </w:rPr>
        <w:t xml:space="preserve"> Π.Τ.Π. οδοποιίας (κωδικοποίηση 1964) της τέως Διευθύνσεως Γ3β του τέως Υπουργείου Δημοσίων Έργων.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Για θέματα που δεν καλύπτονται από τους παραπάνω ελληνικούς κανονισμούς και προδιαγραφές μπορούν να εφαρμοστούν τα παρακάτω αναφερόμενα εναλλακτικά, εθνικά ή διεθνή πρότυπα:</w:t>
      </w:r>
    </w:p>
    <w:p w:rsidR="009E0AF7" w:rsidRPr="003F6284" w:rsidRDefault="009E0AF7" w:rsidP="00EA6009">
      <w:pPr>
        <w:jc w:val="both"/>
        <w:rPr>
          <w:rFonts w:ascii="Arial" w:hAnsi="Arial" w:cs="Arial"/>
        </w:rPr>
      </w:pPr>
      <w:r w:rsidRPr="003F6284">
        <w:rPr>
          <w:rFonts w:ascii="Arial" w:hAnsi="Arial" w:cs="Arial"/>
        </w:rPr>
        <w:t xml:space="preserve"> </w:t>
      </w:r>
    </w:p>
    <w:p w:rsidR="009E0AF7" w:rsidRPr="003F6284" w:rsidRDefault="009E0AF7" w:rsidP="00EA6009">
      <w:pPr>
        <w:numPr>
          <w:ilvl w:val="0"/>
          <w:numId w:val="1"/>
        </w:numPr>
        <w:jc w:val="both"/>
        <w:rPr>
          <w:rFonts w:ascii="Arial" w:hAnsi="Arial" w:cs="Arial"/>
        </w:rPr>
      </w:pPr>
      <w:r w:rsidRPr="003F6284">
        <w:rPr>
          <w:rFonts w:ascii="Arial" w:hAnsi="Arial" w:cs="Arial"/>
        </w:rPr>
        <w:t>Ελληνικές Προδιαγραφές και κανονισμοί (</w:t>
      </w:r>
      <w:r w:rsidR="00086C52" w:rsidRPr="003F6284">
        <w:rPr>
          <w:rFonts w:ascii="Arial" w:hAnsi="Arial" w:cs="Arial"/>
        </w:rPr>
        <w:t xml:space="preserve">ΕΒΕΤΑΜ-πρώην </w:t>
      </w:r>
      <w:r w:rsidRPr="003F6284">
        <w:rPr>
          <w:rFonts w:ascii="Arial" w:hAnsi="Arial" w:cs="Arial"/>
        </w:rPr>
        <w:t xml:space="preserve">ΕΛΟΤ, Π.Τ.Π. κλπ.)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Γερμανικοί κανονισμοί και προδιαγραφές (DIN, VDE)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Βρετανικές προδιαγραφές και κανονισμοί (ΒS)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Αμερικανικές προδιαγραφές (ASTM, AWWA).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Πάντως αν τυχόν στις προδιαγραφές αυτές υπάρχουν όροι, διατάξεις περιορισμοί ή και αριθμητικά όρια που έρχονται σε αντίθεση ή αντίφαση με όσα αναφέρονται στην παρούσα Ε.Σ.Υ. ή με τους όρους του Τιμολογίου για το ίδιο θέμα, θα ισχύουν κατά σειρά οι όροι και οι διατάξεις του τιμολογίου και της Ε.Σ.Υ.</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Σημειώνεται ότι σε κάθε περίπτωση τα χρησιμοποιούμενα πρότυπα και κανονισμοί πρέπει να καλύπτονται από τις προδιαγραφές του έργου, που είναι ισχυρότερες.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Κάθε επιμέρους πρότυπο θα χρησιμοποιείται καθ' ολοκληρία, και ο Ανάδοχος θα είναι υπεύθυνος ώστε να εξασφαλίζεται ότι τα επιμέρους στοιχεία ή τμήματα των κατασκευών και του εξοπλισμού είναι συμβατά μεταξύ τους, ώστε το σύνολο του έργου να ανταποκρίνεται στις απαιτήσεις ποιότητας και λειτουργίας.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Ο Ανάδοχος υποχρεούται στην πιστή και ακριβή εφαρμογή των διατάξεων που καθορίζονται στις Τεχνικές Προδιαγραφές, εκτός αν αναφέρεται αλλιώς στα αντίστοιχα άρθρα Τιμολογίου. </w:t>
      </w:r>
    </w:p>
    <w:p w:rsidR="009E0AF7" w:rsidRPr="003F6284" w:rsidRDefault="009E0AF7" w:rsidP="00EA6009">
      <w:pPr>
        <w:jc w:val="both"/>
        <w:rPr>
          <w:rFonts w:ascii="Arial" w:hAnsi="Arial" w:cs="Arial"/>
        </w:rPr>
      </w:pPr>
      <w:r w:rsidRPr="003F6284">
        <w:rPr>
          <w:rFonts w:ascii="Arial" w:hAnsi="Arial" w:cs="Arial"/>
        </w:rPr>
        <w:t xml:space="preserve">Διευκρινίζεται ότι τα έργα της παρούσας Σύμβασης υπόκεινται στις διατάξεις των ισχυόντων κανονισμών και των σχετικών μ' αυτές Εγκυκλίων και Αποφάσεων του Υ.ΠΕ.ΧΩ.Δ.Ε. (όπως ο κανονισμός οπλισμένου σκυροδέματος, ο κανονισμός φόρτισης δομικών έργων κλπ.).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Εκτός εάν προδιαγράφεται διαφορετικά, όλα τα πρότυπα και κανονισμοί θα πρέπει να είναι στις πιο πρόσφατες εκδόσεις τους, κατά το χρόνο δημοπράτησης, συμπεριλαμβανόμενων και των σχετικών τροποποιήσεων. </w:t>
      </w:r>
    </w:p>
    <w:p w:rsidR="009E0AF7" w:rsidRPr="003F6284" w:rsidRDefault="009E0AF7"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5:</w:t>
      </w:r>
      <w:r w:rsidR="00932C0E">
        <w:rPr>
          <w:rFonts w:ascii="Arial" w:hAnsi="Arial" w:cs="Arial"/>
          <w:b/>
          <w:u w:val="single"/>
        </w:rPr>
        <w:t xml:space="preserve">  </w:t>
      </w:r>
      <w:r w:rsidRPr="003F6284">
        <w:rPr>
          <w:rFonts w:ascii="Arial" w:hAnsi="Arial" w:cs="Arial"/>
          <w:b/>
          <w:u w:val="single"/>
        </w:rPr>
        <w:t>ΑΡΤΙΟΤΗΤΑ ΚΑΤΑΣΚΕΥΩΝ</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Ο</w:t>
      </w:r>
      <w:r w:rsidR="00087D49" w:rsidRPr="003F6284">
        <w:rPr>
          <w:rFonts w:ascii="Arial" w:hAnsi="Arial" w:cs="Arial"/>
        </w:rPr>
        <w:t>,</w:t>
      </w:r>
      <w:r w:rsidRPr="003F6284">
        <w:rPr>
          <w:rFonts w:ascii="Arial" w:hAnsi="Arial" w:cs="Arial"/>
        </w:rPr>
        <w:t xml:space="preserve"> από τα συμβατικά τεύχη</w:t>
      </w:r>
      <w:r w:rsidR="00087D49" w:rsidRPr="003F6284">
        <w:rPr>
          <w:rFonts w:ascii="Arial" w:hAnsi="Arial" w:cs="Arial"/>
        </w:rPr>
        <w:t>,</w:t>
      </w:r>
      <w:r w:rsidRPr="003F6284">
        <w:rPr>
          <w:rFonts w:ascii="Arial" w:hAnsi="Arial" w:cs="Arial"/>
        </w:rPr>
        <w:t xml:space="preserve"> καθορισμός των οποιονδήποτε στοιχείων και οδηγιών για την εκτέλεση των εργασιών κατά τις προβλεπόμενες επί μέρους διαστάσεις, και τρόπο εκτελέσεως των κατασκευών, δεν απαλλάσσει τον ανάδοχο της υποχρεώσεως να λάβει κάθε μέτρο για την άρτια εκτέλεση και εμφάνιση κατασκευής του έργου.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 xml:space="preserve">Στην εφαρμογή των παραπάνω όρων, διευκρινίζεται ότι έστω και αν δεν ορίζεται κάτι στα σχέδια ή στα άλλα στοιχεία της εργολαβίας, είτε τέλος από τις οδηγίες της διευθύνουσας Υπηρεσίας, κάθε απλό ή </w:t>
      </w:r>
      <w:r w:rsidRPr="003F6284">
        <w:rPr>
          <w:rFonts w:ascii="Arial" w:hAnsi="Arial" w:cs="Arial"/>
        </w:rPr>
        <w:lastRenderedPageBreak/>
        <w:t xml:space="preserve">σύνθετο τμήμα του έργου πρέπει να είναι άρτιο τόσο ως προς την κατασκευή και εμφάνισή του, όσο και ως προς την άμεση σύνδεσή του με τα υπόλοιπα τμήματα του έργου. </w:t>
      </w:r>
    </w:p>
    <w:p w:rsidR="009E0AF7" w:rsidRPr="003F6284" w:rsidRDefault="009E0AF7" w:rsidP="00EA6009">
      <w:pPr>
        <w:tabs>
          <w:tab w:val="left" w:pos="426"/>
        </w:tabs>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 xml:space="preserve">Οι </w:t>
      </w:r>
      <w:proofErr w:type="spellStart"/>
      <w:r w:rsidRPr="003F6284">
        <w:rPr>
          <w:rFonts w:ascii="Arial" w:hAnsi="Arial" w:cs="Arial"/>
        </w:rPr>
        <w:t>σωληνογραμμές</w:t>
      </w:r>
      <w:proofErr w:type="spellEnd"/>
      <w:r w:rsidRPr="003F6284">
        <w:rPr>
          <w:rFonts w:ascii="Arial" w:hAnsi="Arial" w:cs="Arial"/>
        </w:rPr>
        <w:t xml:space="preserve"> θα κατασκευασθούν και θα δοκιμασθούν σε πίεση για να εξετασθεί η στεγανότητα των σωλήνων των συνδέσεων των ειδικών τεμαχίων και των συσκευών.</w:t>
      </w:r>
    </w:p>
    <w:p w:rsidR="009E0AF7" w:rsidRPr="003F6284" w:rsidRDefault="009E0AF7" w:rsidP="00EA6009">
      <w:pPr>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Ο ανάδοχος υποχρεούται στην σύνταξη γεωτεχνικών ερευνών για την εξακρίβωση της ποιότητας του υπεδάφους και της στάθμης υπόγειου ορίζοντα, για δοκιμαστικές φορτίσεις και για εργασίες θεμελίωσης αντλιοστασίων και ειδικών φρεατίων.</w:t>
      </w:r>
    </w:p>
    <w:p w:rsidR="003C0FC8" w:rsidRPr="003F6284" w:rsidRDefault="003C0FC8" w:rsidP="00EA6009">
      <w:pPr>
        <w:jc w:val="both"/>
        <w:rPr>
          <w:rFonts w:ascii="Arial" w:hAnsi="Arial" w:cs="Arial"/>
          <w:b/>
          <w:u w:val="single"/>
        </w:rPr>
      </w:pPr>
    </w:p>
    <w:p w:rsidR="009E0AF7" w:rsidRPr="00ED600F" w:rsidRDefault="009E0AF7" w:rsidP="00EA6009">
      <w:pPr>
        <w:jc w:val="both"/>
        <w:rPr>
          <w:rFonts w:ascii="Arial" w:hAnsi="Arial" w:cs="Arial"/>
          <w:b/>
          <w:u w:val="single"/>
        </w:rPr>
      </w:pPr>
      <w:r w:rsidRPr="00ED600F">
        <w:rPr>
          <w:rFonts w:ascii="Arial" w:hAnsi="Arial" w:cs="Arial"/>
          <w:b/>
          <w:u w:val="single"/>
        </w:rPr>
        <w:t>ΑΡΘΡΟ 6:</w:t>
      </w:r>
      <w:r w:rsidR="00932C0E" w:rsidRPr="00ED600F">
        <w:rPr>
          <w:rFonts w:ascii="Arial" w:hAnsi="Arial" w:cs="Arial"/>
          <w:b/>
          <w:u w:val="single"/>
        </w:rPr>
        <w:t xml:space="preserve">  </w:t>
      </w:r>
      <w:r w:rsidRPr="00ED600F">
        <w:rPr>
          <w:rFonts w:ascii="Arial" w:hAnsi="Arial" w:cs="Arial"/>
          <w:b/>
          <w:u w:val="single"/>
        </w:rPr>
        <w:t>ΔΙΕΥΘΥΝΣΗ ΤΟΥ ΕΡΓΟΥ</w:t>
      </w:r>
      <w:r w:rsidR="00DC75D1" w:rsidRPr="00ED600F">
        <w:rPr>
          <w:rFonts w:ascii="Arial" w:hAnsi="Arial" w:cs="Arial"/>
          <w:b/>
          <w:u w:val="single"/>
        </w:rPr>
        <w:t xml:space="preserve"> ΑΠΟ ΤΗΝ ΠΛΕΥΡΑ ΤΟΥ ΑΝΑΔΟΧΟΥ</w:t>
      </w:r>
    </w:p>
    <w:p w:rsidR="009E0AF7" w:rsidRPr="00ED600F" w:rsidRDefault="009E0AF7" w:rsidP="00EA6009">
      <w:pPr>
        <w:jc w:val="both"/>
        <w:rPr>
          <w:rFonts w:ascii="Arial" w:hAnsi="Arial" w:cs="Arial"/>
        </w:rPr>
      </w:pPr>
    </w:p>
    <w:p w:rsidR="00AF086D" w:rsidRPr="00ED600F" w:rsidRDefault="001C77CC" w:rsidP="00AF086D">
      <w:pPr>
        <w:jc w:val="both"/>
        <w:rPr>
          <w:rFonts w:ascii="Arial" w:hAnsi="Arial" w:cs="Arial"/>
        </w:rPr>
      </w:pPr>
      <w:r w:rsidRPr="00ED600F">
        <w:rPr>
          <w:rFonts w:ascii="Arial" w:hAnsi="Arial" w:cs="Arial"/>
        </w:rPr>
        <w:t xml:space="preserve">Η διεύθυνση των έργων από την πλευρά του αναδόχου στους τόπους κατασκευής τους γίνεται από τεχνικούς που έχουν τα κατάλληλα προσόντα και είναι αποδεκτοί από την διευθύνουσα υπηρεσία. Η επί του τόπου των έργων παρουσία τεχνικού στελέχους ή τεχνικού υπαλλήλου του αναδόχου είναι υποχρεωτική και ανάλογη με τη φύση και το μέγεθος του </w:t>
      </w:r>
      <w:proofErr w:type="spellStart"/>
      <w:r w:rsidRPr="00ED600F">
        <w:rPr>
          <w:rFonts w:ascii="Arial" w:hAnsi="Arial" w:cs="Arial"/>
        </w:rPr>
        <w:t>κατασκευαζόμενου</w:t>
      </w:r>
      <w:proofErr w:type="spellEnd"/>
      <w:r w:rsidRPr="00ED600F">
        <w:rPr>
          <w:rFonts w:ascii="Arial" w:hAnsi="Arial" w:cs="Arial"/>
        </w:rPr>
        <w:t xml:space="preserve"> έργου.</w:t>
      </w:r>
    </w:p>
    <w:p w:rsidR="00AF086D" w:rsidRPr="00DC75D1" w:rsidRDefault="00DC75D1" w:rsidP="00AF086D">
      <w:pPr>
        <w:tabs>
          <w:tab w:val="left" w:pos="426"/>
        </w:tabs>
        <w:ind w:left="426" w:hanging="426"/>
        <w:jc w:val="both"/>
        <w:rPr>
          <w:rFonts w:ascii="Arial" w:hAnsi="Arial" w:cs="Arial"/>
        </w:rPr>
      </w:pPr>
      <w:r w:rsidRPr="00ED600F">
        <w:rPr>
          <w:rFonts w:ascii="Arial" w:hAnsi="Arial" w:cs="Arial"/>
        </w:rPr>
        <w:t xml:space="preserve">Κατά τα λοιπά ισχύει το </w:t>
      </w:r>
      <w:r w:rsidR="001C77CC" w:rsidRPr="00ED600F">
        <w:rPr>
          <w:rFonts w:ascii="Arial" w:hAnsi="Arial" w:cs="Arial"/>
        </w:rPr>
        <w:t>άρθρο 139</w:t>
      </w:r>
      <w:r w:rsidR="00AF086D" w:rsidRPr="00ED600F">
        <w:rPr>
          <w:rFonts w:ascii="Arial" w:hAnsi="Arial" w:cs="Arial"/>
        </w:rPr>
        <w:t xml:space="preserve">  του Ν. 4412/16.</w:t>
      </w:r>
    </w:p>
    <w:p w:rsidR="009E0AF7" w:rsidRDefault="009E0AF7" w:rsidP="00AF086D">
      <w:pPr>
        <w:ind w:left="426" w:hanging="426"/>
        <w:jc w:val="both"/>
        <w:rPr>
          <w:rFonts w:ascii="Arial" w:hAnsi="Arial" w:cs="Arial"/>
        </w:rPr>
      </w:pPr>
    </w:p>
    <w:p w:rsidR="00083F59" w:rsidRDefault="00083F59" w:rsidP="00AF086D">
      <w:pPr>
        <w:ind w:left="426" w:hanging="426"/>
        <w:jc w:val="both"/>
        <w:rPr>
          <w:rFonts w:ascii="Arial" w:hAnsi="Arial" w:cs="Arial"/>
        </w:rPr>
      </w:pPr>
    </w:p>
    <w:p w:rsidR="00083F59" w:rsidRPr="003F6284" w:rsidRDefault="00083F59" w:rsidP="00083F59">
      <w:pPr>
        <w:jc w:val="both"/>
        <w:rPr>
          <w:rFonts w:ascii="Arial" w:hAnsi="Arial" w:cs="Arial"/>
          <w:b/>
          <w:u w:val="single"/>
        </w:rPr>
      </w:pPr>
      <w:r w:rsidRPr="003F6284">
        <w:rPr>
          <w:rFonts w:ascii="Arial" w:hAnsi="Arial" w:cs="Arial"/>
          <w:b/>
          <w:u w:val="single"/>
        </w:rPr>
        <w:t xml:space="preserve">ΑΡΘΡΟ </w:t>
      </w:r>
      <w:r w:rsidR="00C33E13">
        <w:rPr>
          <w:rFonts w:ascii="Arial" w:hAnsi="Arial" w:cs="Arial"/>
          <w:b/>
          <w:u w:val="single"/>
        </w:rPr>
        <w:t>7</w:t>
      </w:r>
      <w:r w:rsidRPr="003F6284">
        <w:rPr>
          <w:rFonts w:ascii="Arial" w:hAnsi="Arial" w:cs="Arial"/>
          <w:b/>
          <w:u w:val="single"/>
        </w:rPr>
        <w:t>:</w:t>
      </w:r>
      <w:r>
        <w:rPr>
          <w:rFonts w:ascii="Arial" w:hAnsi="Arial" w:cs="Arial"/>
          <w:b/>
          <w:u w:val="single"/>
        </w:rPr>
        <w:t xml:space="preserve"> </w:t>
      </w:r>
      <w:r w:rsidRPr="003F6284">
        <w:rPr>
          <w:rFonts w:ascii="Arial" w:hAnsi="Arial" w:cs="Arial"/>
          <w:b/>
          <w:u w:val="single"/>
        </w:rPr>
        <w:t xml:space="preserve">ΤΟΠΟΣ ΔΙΑΜΟΝΗΣ ΤΟΥ ΑΝΑΔΟΧΟΥ </w:t>
      </w:r>
    </w:p>
    <w:p w:rsidR="00083F59" w:rsidRPr="003F6284" w:rsidRDefault="00083F59" w:rsidP="00083F59">
      <w:pPr>
        <w:jc w:val="both"/>
        <w:rPr>
          <w:rFonts w:ascii="Arial" w:hAnsi="Arial" w:cs="Arial"/>
        </w:rPr>
      </w:pPr>
    </w:p>
    <w:p w:rsidR="00083F59" w:rsidRPr="003F6284" w:rsidRDefault="00083F59" w:rsidP="00083F59">
      <w:pPr>
        <w:jc w:val="both"/>
        <w:rPr>
          <w:rFonts w:ascii="Arial" w:hAnsi="Arial" w:cs="Arial"/>
        </w:rPr>
      </w:pPr>
      <w:r w:rsidRPr="00EF41AC">
        <w:rPr>
          <w:rFonts w:ascii="Arial" w:hAnsi="Arial" w:cs="Arial"/>
        </w:rPr>
        <w:t>Ο Ανάδοχος υποχρεούται, όπως δηλώσει την διεύθυνση της επιχείρησης του κατά την διάρκεια κατασκευής του έργου και να ενημερώνει για κάθε μεταβολή της προκειμένου να του κοινοποιούνται τα έγγραφα της υπηρεσίας σύμφωνα με τις διατάξεις του άρθρου 135 παρ. 2 &amp; 3  του Ν. 4412/2016.</w:t>
      </w:r>
    </w:p>
    <w:p w:rsidR="00083F59" w:rsidRDefault="00083F59" w:rsidP="00AF086D">
      <w:pPr>
        <w:ind w:left="426" w:hanging="426"/>
        <w:jc w:val="both"/>
        <w:rPr>
          <w:rFonts w:ascii="Arial" w:hAnsi="Arial" w:cs="Arial"/>
        </w:rPr>
      </w:pPr>
    </w:p>
    <w:p w:rsidR="00083F59" w:rsidRPr="003F6284" w:rsidRDefault="00083F59" w:rsidP="00AF086D">
      <w:pPr>
        <w:ind w:left="426" w:hanging="426"/>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 xml:space="preserve">ΑΡΘΡΟ </w:t>
      </w:r>
      <w:r w:rsidR="00C33E13">
        <w:rPr>
          <w:rFonts w:ascii="Arial" w:hAnsi="Arial" w:cs="Arial"/>
          <w:b/>
          <w:u w:val="single"/>
        </w:rPr>
        <w:t>8</w:t>
      </w:r>
      <w:r w:rsidRPr="003F6284">
        <w:rPr>
          <w:rFonts w:ascii="Arial" w:hAnsi="Arial" w:cs="Arial"/>
          <w:b/>
          <w:u w:val="single"/>
        </w:rPr>
        <w:t>:</w:t>
      </w:r>
      <w:r w:rsidR="00932C0E">
        <w:rPr>
          <w:rFonts w:ascii="Arial" w:hAnsi="Arial" w:cs="Arial"/>
          <w:b/>
          <w:u w:val="single"/>
        </w:rPr>
        <w:t xml:space="preserve">  </w:t>
      </w:r>
      <w:r w:rsidRPr="003F6284">
        <w:rPr>
          <w:rFonts w:ascii="Arial" w:hAnsi="Arial" w:cs="Arial"/>
          <w:b/>
          <w:u w:val="single"/>
        </w:rPr>
        <w:t>ΤΡΟΠΟΣ ΕΚΤΕΛΕΣΗΣ ΤΟΥ ΕΡΓΟΥ</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υποχρεούται να συμμορφώνεται απόλυτα με τους τεχνικούς όρους που αφορούν την ποιότητα των υλικών και τον τρόπο εκτέλεσης των εργασιών που αναφέρονται στο τιμολόγιο και τις τεχνικές προδιαγραφές της μελέτης του έργου. </w:t>
      </w:r>
    </w:p>
    <w:p w:rsidR="009E0AF7" w:rsidRPr="003F6284" w:rsidRDefault="009E0AF7" w:rsidP="00EA6009">
      <w:pPr>
        <w:tabs>
          <w:tab w:val="left" w:pos="426"/>
        </w:tabs>
        <w:ind w:left="425" w:hanging="425"/>
        <w:jc w:val="both"/>
        <w:rPr>
          <w:rFonts w:ascii="Arial" w:hAnsi="Arial" w:cs="Arial"/>
        </w:rPr>
      </w:pPr>
    </w:p>
    <w:p w:rsidR="009E0AF7"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δεν απαλλάσσεται από την ευθύνη για τις ζημιές που θα προκύψουν από τυχόν σφάλματα των σχεδίων που έχουν εγκριθεί από τον Εργοδότη, αν πριν από την έναρξη των αντίστοιχων έργων δεν απευθύνει, εγγράφως, προς τον Εργοδότη σχετικές παρατηρήσεις για τα σφάλματα των σχεδίων αυτών. </w:t>
      </w:r>
    </w:p>
    <w:p w:rsidR="0022481B" w:rsidRDefault="0022481B" w:rsidP="00EA6009">
      <w:pPr>
        <w:tabs>
          <w:tab w:val="left" w:pos="426"/>
        </w:tabs>
        <w:ind w:left="426" w:hanging="426"/>
        <w:jc w:val="both"/>
        <w:rPr>
          <w:rFonts w:ascii="Arial" w:hAnsi="Arial" w:cs="Arial"/>
        </w:rPr>
      </w:pPr>
    </w:p>
    <w:p w:rsidR="0022481B" w:rsidRPr="003F6284" w:rsidRDefault="0022481B" w:rsidP="0022481B">
      <w:pPr>
        <w:jc w:val="both"/>
        <w:rPr>
          <w:rFonts w:ascii="Arial" w:hAnsi="Arial" w:cs="Arial"/>
          <w:b/>
          <w:u w:val="single"/>
        </w:rPr>
      </w:pPr>
      <w:r w:rsidRPr="00176464">
        <w:rPr>
          <w:rFonts w:ascii="Arial" w:hAnsi="Arial" w:cs="Arial"/>
          <w:b/>
          <w:u w:val="single"/>
        </w:rPr>
        <w:t xml:space="preserve">ΑΡΘΡΟ </w:t>
      </w:r>
      <w:r w:rsidR="00C33E13" w:rsidRPr="00176464">
        <w:rPr>
          <w:rFonts w:ascii="Arial" w:hAnsi="Arial" w:cs="Arial"/>
          <w:b/>
          <w:u w:val="single"/>
        </w:rPr>
        <w:t>9</w:t>
      </w:r>
      <w:r w:rsidRPr="00176464">
        <w:rPr>
          <w:rFonts w:ascii="Arial" w:hAnsi="Arial" w:cs="Arial"/>
          <w:b/>
          <w:u w:val="single"/>
        </w:rPr>
        <w:t>:  ΕΓΓΡΑΦΑ ΤΗΣ ΣΥΜΒΑΣΗΣ ΚΑΤΑ ΤΟ ΣΤΑΔΙΟ ΤΗΣ ΕΚΤΕΛΕΣΗΣ-ΣΕΙΡΑΣ ΙΣΧΥΟΣ</w:t>
      </w:r>
    </w:p>
    <w:p w:rsidR="0022481B" w:rsidRDefault="0022481B" w:rsidP="00EA6009">
      <w:pPr>
        <w:tabs>
          <w:tab w:val="left" w:pos="426"/>
        </w:tabs>
        <w:ind w:left="426" w:hanging="426"/>
        <w:jc w:val="both"/>
        <w:rPr>
          <w:rFonts w:ascii="Arial" w:hAnsi="Arial" w:cs="Arial"/>
        </w:rPr>
      </w:pPr>
    </w:p>
    <w:p w:rsidR="00714801" w:rsidRPr="00714801" w:rsidRDefault="00714801" w:rsidP="00714801">
      <w:pPr>
        <w:pStyle w:val="para-1"/>
        <w:tabs>
          <w:tab w:val="clear" w:pos="1021"/>
          <w:tab w:val="left" w:pos="284"/>
          <w:tab w:val="left" w:pos="1276"/>
        </w:tabs>
        <w:ind w:left="0" w:firstLine="0"/>
        <w:rPr>
          <w:sz w:val="20"/>
          <w:szCs w:val="20"/>
        </w:rPr>
      </w:pPr>
      <w:r w:rsidRPr="00714801">
        <w:rPr>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714801" w:rsidRPr="00714801" w:rsidRDefault="00714801" w:rsidP="00714801">
      <w:pPr>
        <w:pStyle w:val="para-1"/>
        <w:tabs>
          <w:tab w:val="clear" w:pos="1021"/>
          <w:tab w:val="clear" w:pos="1588"/>
          <w:tab w:val="left" w:pos="284"/>
          <w:tab w:val="left" w:pos="1100"/>
        </w:tabs>
        <w:ind w:left="0" w:firstLine="0"/>
        <w:rPr>
          <w:sz w:val="20"/>
          <w:szCs w:val="20"/>
        </w:rPr>
      </w:pPr>
      <w:r w:rsidRPr="00714801">
        <w:rPr>
          <w:sz w:val="20"/>
          <w:szCs w:val="20"/>
        </w:rPr>
        <w:tab/>
      </w:r>
    </w:p>
    <w:p w:rsidR="00714801" w:rsidRPr="00714801" w:rsidRDefault="00714801" w:rsidP="00865BD6">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Το συμφωνητικό,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Διακήρυξη.</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Οικονομική Προσφορά.</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Το Τιμολόγιο Δημοπράτησης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Ειδική Συγγραφή Υποχρεώσεων (Ε.Σ.Υ.).</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590"/>
          <w:tab w:val="left" w:pos="1134"/>
        </w:tabs>
        <w:ind w:left="709" w:firstLine="0"/>
        <w:rPr>
          <w:sz w:val="20"/>
          <w:szCs w:val="20"/>
        </w:rPr>
      </w:pPr>
      <w:r w:rsidRPr="00714801">
        <w:rPr>
          <w:sz w:val="20"/>
          <w:szCs w:val="20"/>
        </w:rPr>
        <w:t xml:space="preserve">Η Τεχνική Συγγραφή Υποχρεώσεων (Τ.Σ.Υ) με τις Τεχνικές Προδιαγραφές και τα </w:t>
      </w:r>
    </w:p>
    <w:p w:rsidR="00714801" w:rsidRPr="00714801" w:rsidRDefault="00714801" w:rsidP="00714801">
      <w:pPr>
        <w:pStyle w:val="para-2"/>
        <w:tabs>
          <w:tab w:val="clear" w:pos="1021"/>
          <w:tab w:val="clear" w:pos="1588"/>
          <w:tab w:val="clear" w:pos="2155"/>
          <w:tab w:val="clear" w:pos="2722"/>
          <w:tab w:val="clear" w:pos="3289"/>
          <w:tab w:val="left" w:pos="284"/>
          <w:tab w:val="left" w:pos="1134"/>
        </w:tabs>
        <w:ind w:left="709" w:firstLine="0"/>
        <w:rPr>
          <w:sz w:val="20"/>
          <w:szCs w:val="20"/>
        </w:rPr>
      </w:pPr>
      <w:r>
        <w:rPr>
          <w:sz w:val="20"/>
          <w:szCs w:val="20"/>
        </w:rPr>
        <w:t xml:space="preserve"> </w:t>
      </w:r>
      <w:r w:rsidRPr="00714801">
        <w:rPr>
          <w:sz w:val="20"/>
          <w:szCs w:val="20"/>
        </w:rPr>
        <w:tab/>
        <w:t xml:space="preserve">Παραρτήματα τους,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Η Τεχνική Περιγραφή (Τ.Π.).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Ο Προϋπολογισμός Δημοπράτησης.</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Οι εγκεκριμένες μελέτες του έργου.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Το εγκεκριμένο Χρονοδιάγραμμα κατασκευής του έργου.</w:t>
      </w:r>
    </w:p>
    <w:p w:rsidR="0022481B" w:rsidRPr="00714801" w:rsidRDefault="0022481B" w:rsidP="00EA6009">
      <w:pPr>
        <w:tabs>
          <w:tab w:val="left" w:pos="426"/>
        </w:tabs>
        <w:ind w:left="426" w:hanging="426"/>
        <w:jc w:val="both"/>
        <w:rPr>
          <w:rFonts w:ascii="Arial" w:hAnsi="Arial" w:cs="Arial"/>
        </w:rPr>
      </w:pPr>
    </w:p>
    <w:p w:rsidR="003152ED" w:rsidRDefault="003152ED" w:rsidP="00EA6009">
      <w:pPr>
        <w:jc w:val="both"/>
        <w:rPr>
          <w:rFonts w:ascii="Arial" w:hAnsi="Arial" w:cs="Arial"/>
          <w:b/>
          <w:u w:val="single"/>
        </w:rPr>
      </w:pPr>
    </w:p>
    <w:p w:rsidR="003152ED" w:rsidRDefault="003152ED"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176464">
        <w:rPr>
          <w:rFonts w:ascii="Arial" w:hAnsi="Arial" w:cs="Arial"/>
          <w:b/>
          <w:u w:val="single"/>
        </w:rPr>
        <w:t xml:space="preserve">ΑΡΘΡΟ </w:t>
      </w:r>
      <w:r w:rsidR="00C33E13" w:rsidRPr="00176464">
        <w:rPr>
          <w:rFonts w:ascii="Arial" w:hAnsi="Arial" w:cs="Arial"/>
          <w:b/>
          <w:u w:val="single"/>
        </w:rPr>
        <w:t>10</w:t>
      </w:r>
      <w:r w:rsidRPr="00176464">
        <w:rPr>
          <w:rFonts w:ascii="Arial" w:hAnsi="Arial" w:cs="Arial"/>
          <w:b/>
          <w:u w:val="single"/>
        </w:rPr>
        <w:t>:</w:t>
      </w:r>
      <w:r w:rsidR="00932C0E" w:rsidRPr="00176464">
        <w:rPr>
          <w:rFonts w:ascii="Arial" w:hAnsi="Arial" w:cs="Arial"/>
          <w:b/>
          <w:u w:val="single"/>
        </w:rPr>
        <w:t xml:space="preserve">  </w:t>
      </w:r>
      <w:r w:rsidRPr="00176464">
        <w:rPr>
          <w:rFonts w:ascii="Arial" w:hAnsi="Arial" w:cs="Arial"/>
          <w:b/>
          <w:u w:val="single"/>
        </w:rPr>
        <w:t xml:space="preserve">ΠΡΟΓΡΑΜΜΑ ΕΡΓΑΣΙΩΝ </w:t>
      </w:r>
      <w:r w:rsidR="00D10323" w:rsidRPr="00176464">
        <w:rPr>
          <w:rFonts w:ascii="Arial" w:hAnsi="Arial" w:cs="Arial"/>
          <w:b/>
          <w:u w:val="single"/>
        </w:rPr>
        <w:t>–</w:t>
      </w:r>
      <w:r w:rsidRPr="00176464">
        <w:rPr>
          <w:rFonts w:ascii="Arial" w:hAnsi="Arial" w:cs="Arial"/>
          <w:b/>
          <w:u w:val="single"/>
        </w:rPr>
        <w:t xml:space="preserve"> ΧΡΟΝΟΔΙΑΓΡΑΜΜΑ</w:t>
      </w:r>
      <w:r w:rsidR="00D10323" w:rsidRPr="00176464">
        <w:rPr>
          <w:rFonts w:ascii="Arial" w:hAnsi="Arial" w:cs="Arial"/>
          <w:b/>
          <w:u w:val="single"/>
        </w:rPr>
        <w:t>-ΗΜΕΡΟΛΟΓΙΟ- ΜΗΤΡΩΟ ΕΡΓΟΥ</w:t>
      </w:r>
      <w:r w:rsidRPr="003F6284">
        <w:rPr>
          <w:rFonts w:ascii="Arial" w:hAnsi="Arial" w:cs="Arial"/>
          <w:b/>
          <w:u w:val="single"/>
        </w:rPr>
        <w:t xml:space="preserve">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r>
      <w:r w:rsidRPr="0068271D">
        <w:rPr>
          <w:rFonts w:ascii="Arial" w:hAnsi="Arial" w:cs="Arial"/>
        </w:rPr>
        <w:t xml:space="preserve">Οι εργασίες θα εκτελεστούν σύμφωνα με το χρονοδιάγραμμα κατασκευής του έργου, που προβλέπεται από το άρθρο </w:t>
      </w:r>
      <w:r w:rsidR="001A5646" w:rsidRPr="0068271D">
        <w:rPr>
          <w:rFonts w:ascii="Arial" w:hAnsi="Arial" w:cs="Arial"/>
        </w:rPr>
        <w:t>145 του Ν.4412/2016</w:t>
      </w:r>
      <w:r w:rsidRPr="0068271D">
        <w:rPr>
          <w:rFonts w:ascii="Arial" w:hAnsi="Arial" w:cs="Arial"/>
        </w:rPr>
        <w:t xml:space="preserve">, το οποίο </w:t>
      </w:r>
      <w:r w:rsidR="00C12228" w:rsidRPr="0068271D">
        <w:rPr>
          <w:rFonts w:ascii="Arial" w:hAnsi="Arial" w:cs="Arial"/>
        </w:rPr>
        <w:t xml:space="preserve"> </w:t>
      </w:r>
      <w:r w:rsidRPr="0068271D">
        <w:rPr>
          <w:rFonts w:ascii="Arial" w:hAnsi="Arial" w:cs="Arial"/>
        </w:rPr>
        <w:t>ο ανάδοχος</w:t>
      </w:r>
      <w:r w:rsidR="00C12228" w:rsidRPr="0068271D">
        <w:rPr>
          <w:rFonts w:ascii="Arial" w:hAnsi="Arial" w:cs="Arial"/>
        </w:rPr>
        <w:t xml:space="preserve"> </w:t>
      </w:r>
      <w:r w:rsidRPr="0068271D">
        <w:rPr>
          <w:rFonts w:ascii="Arial" w:hAnsi="Arial" w:cs="Arial"/>
        </w:rPr>
        <w:t xml:space="preserve">θα πρέπει να </w:t>
      </w:r>
      <w:r w:rsidR="00C12228" w:rsidRPr="0068271D">
        <w:rPr>
          <w:rFonts w:ascii="Arial" w:hAnsi="Arial" w:cs="Arial"/>
        </w:rPr>
        <w:t xml:space="preserve">το </w:t>
      </w:r>
      <w:r w:rsidRPr="0068271D">
        <w:rPr>
          <w:rFonts w:ascii="Arial" w:hAnsi="Arial" w:cs="Arial"/>
        </w:rPr>
        <w:t xml:space="preserve">υποβάλει στη </w:t>
      </w:r>
      <w:r w:rsidR="001A5646" w:rsidRPr="0068271D">
        <w:rPr>
          <w:rFonts w:ascii="Arial" w:hAnsi="Arial" w:cs="Arial"/>
        </w:rPr>
        <w:t xml:space="preserve">Διευθύνουσα </w:t>
      </w:r>
      <w:r w:rsidRPr="0068271D">
        <w:rPr>
          <w:rFonts w:ascii="Arial" w:hAnsi="Arial" w:cs="Arial"/>
        </w:rPr>
        <w:t xml:space="preserve">Υπηρεσία </w:t>
      </w:r>
      <w:r w:rsidR="00BB6606" w:rsidRPr="0068271D">
        <w:rPr>
          <w:rFonts w:ascii="Arial" w:hAnsi="Arial" w:cs="Arial"/>
        </w:rPr>
        <w:t xml:space="preserve">μέσα </w:t>
      </w:r>
      <w:r w:rsidRPr="0068271D">
        <w:rPr>
          <w:rFonts w:ascii="Arial" w:hAnsi="Arial" w:cs="Arial"/>
        </w:rPr>
        <w:t xml:space="preserve">σε </w:t>
      </w:r>
      <w:r w:rsidR="00BD6BC7">
        <w:rPr>
          <w:rFonts w:ascii="Arial" w:hAnsi="Arial" w:cs="Arial"/>
        </w:rPr>
        <w:t>δέκα πέντε</w:t>
      </w:r>
      <w:r w:rsidR="000A768F" w:rsidRPr="0068271D">
        <w:rPr>
          <w:rFonts w:ascii="Arial" w:hAnsi="Arial" w:cs="Arial"/>
        </w:rPr>
        <w:t xml:space="preserve"> (</w:t>
      </w:r>
      <w:r w:rsidR="00BD6BC7">
        <w:rPr>
          <w:rFonts w:ascii="Arial" w:hAnsi="Arial" w:cs="Arial"/>
        </w:rPr>
        <w:t>15</w:t>
      </w:r>
      <w:r w:rsidR="000A768F" w:rsidRPr="0068271D">
        <w:rPr>
          <w:rFonts w:ascii="Arial" w:hAnsi="Arial" w:cs="Arial"/>
        </w:rPr>
        <w:t xml:space="preserve">) </w:t>
      </w:r>
      <w:r w:rsidR="00BB6606" w:rsidRPr="0068271D">
        <w:rPr>
          <w:rFonts w:ascii="Arial" w:hAnsi="Arial" w:cs="Arial"/>
        </w:rPr>
        <w:t>ημέρες</w:t>
      </w:r>
      <w:r w:rsidR="00AA5A12" w:rsidRPr="0068271D">
        <w:rPr>
          <w:rFonts w:ascii="Arial" w:hAnsi="Arial" w:cs="Arial"/>
        </w:rPr>
        <w:t xml:space="preserve"> από την</w:t>
      </w:r>
      <w:r w:rsidR="00ED2C35" w:rsidRPr="0068271D">
        <w:rPr>
          <w:rFonts w:ascii="Arial" w:hAnsi="Arial" w:cs="Arial"/>
        </w:rPr>
        <w:t xml:space="preserve"> υπογραφή</w:t>
      </w:r>
      <w:r w:rsidRPr="0068271D">
        <w:rPr>
          <w:rFonts w:ascii="Arial" w:hAnsi="Arial" w:cs="Arial"/>
        </w:rPr>
        <w:t xml:space="preserve"> της σύμβασης.</w:t>
      </w:r>
      <w:r w:rsidRPr="003F628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lastRenderedPageBreak/>
        <w:t xml:space="preserve">2. </w:t>
      </w:r>
      <w:r w:rsidRPr="003F6284">
        <w:rPr>
          <w:rFonts w:ascii="Arial" w:hAnsi="Arial" w:cs="Arial"/>
        </w:rPr>
        <w:tab/>
      </w:r>
      <w:r w:rsidRPr="003B5D77">
        <w:rPr>
          <w:rFonts w:ascii="Arial" w:hAnsi="Arial" w:cs="Arial"/>
        </w:rPr>
        <w:t xml:space="preserve">Η </w:t>
      </w:r>
      <w:r w:rsidR="001A5646" w:rsidRPr="003B5D77">
        <w:rPr>
          <w:rFonts w:ascii="Arial" w:hAnsi="Arial" w:cs="Arial"/>
        </w:rPr>
        <w:t>Διευθύνουσα</w:t>
      </w:r>
      <w:r w:rsidRPr="003B5D77">
        <w:rPr>
          <w:rFonts w:ascii="Arial" w:hAnsi="Arial" w:cs="Arial"/>
        </w:rPr>
        <w:t xml:space="preserve"> Υπηρεσία </w:t>
      </w:r>
      <w:r w:rsidR="003A6FF0" w:rsidRPr="003B5D77">
        <w:rPr>
          <w:rFonts w:ascii="Arial" w:hAnsi="Arial" w:cs="Arial"/>
        </w:rPr>
        <w:t xml:space="preserve">εγκρίνει το χρονοδιάγραμμα, </w:t>
      </w:r>
      <w:r w:rsidRPr="003B5D77">
        <w:rPr>
          <w:rFonts w:ascii="Arial" w:hAnsi="Arial" w:cs="Arial"/>
        </w:rPr>
        <w:t xml:space="preserve">κατόπιν ελέγχου και </w:t>
      </w:r>
      <w:r w:rsidR="003A6FF0" w:rsidRPr="003B5D77">
        <w:rPr>
          <w:rFonts w:ascii="Arial" w:hAnsi="Arial" w:cs="Arial"/>
        </w:rPr>
        <w:t>τυχόν τροποποιήσεων των προτάσεων του αναδόχου, ό</w:t>
      </w:r>
      <w:r w:rsidRPr="003B5D77">
        <w:rPr>
          <w:rFonts w:ascii="Arial" w:hAnsi="Arial" w:cs="Arial"/>
        </w:rPr>
        <w:t xml:space="preserve">πως </w:t>
      </w:r>
      <w:r w:rsidR="003A6FF0" w:rsidRPr="003B5D77">
        <w:rPr>
          <w:rFonts w:ascii="Arial" w:hAnsi="Arial" w:cs="Arial"/>
        </w:rPr>
        <w:t xml:space="preserve">ορίζεται </w:t>
      </w:r>
      <w:r w:rsidRPr="003B5D77">
        <w:rPr>
          <w:rFonts w:ascii="Arial" w:hAnsi="Arial" w:cs="Arial"/>
        </w:rPr>
        <w:t>στο προαναφερόμενο άρθρο, μέσα σε δέκα</w:t>
      </w:r>
      <w:r w:rsidR="003A6FF0" w:rsidRPr="003B5D77">
        <w:rPr>
          <w:rFonts w:ascii="Arial" w:hAnsi="Arial" w:cs="Arial"/>
        </w:rPr>
        <w:t xml:space="preserve"> πέντε (15</w:t>
      </w:r>
      <w:r w:rsidRPr="003B5D77">
        <w:rPr>
          <w:rFonts w:ascii="Arial" w:hAnsi="Arial" w:cs="Arial"/>
        </w:rPr>
        <w:t>) μέρες από την υποβολή του</w:t>
      </w:r>
      <w:r w:rsidR="003A6FF0" w:rsidRPr="003B5D77">
        <w:rPr>
          <w:rFonts w:ascii="Arial" w:hAnsi="Arial" w:cs="Arial"/>
        </w:rPr>
        <w:t>.</w:t>
      </w:r>
      <w:r w:rsidRPr="003F628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Στο διάστημα αυτό ο ανάδοχος οφείλει ρητά, σύμφωνα και με τα σχετικά άρθρα της παρούσης Ε.Σ.Υ. και των λοιπών τευχών : </w:t>
      </w:r>
    </w:p>
    <w:p w:rsidR="009E0AF7" w:rsidRPr="003F6284" w:rsidRDefault="009E0AF7" w:rsidP="00EA6009">
      <w:pPr>
        <w:jc w:val="both"/>
        <w:rPr>
          <w:rFonts w:ascii="Arial" w:hAnsi="Arial" w:cs="Arial"/>
        </w:rPr>
      </w:pP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3.1.</w:t>
      </w:r>
      <w:r w:rsidRPr="003F6284">
        <w:rPr>
          <w:rFonts w:ascii="Arial" w:hAnsi="Arial" w:cs="Arial"/>
        </w:rPr>
        <w:tab/>
        <w:t xml:space="preserve">Να κάνει έναρξη εργασιών των απαιτούμενων προκαταρκτικών σταδίων (προετοιμασία, διαδικασία για την λήψη των απαιτούμενων αδειών από Δασική Υπηρεσία, Αρχαιολογική Υπηρεσία και όποια άλλη ήθελε απαιτηθεί). </w:t>
      </w: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 xml:space="preserve">3.2. Να προβεί στην διενέργεια δοκιμαστικών τομών. </w:t>
      </w:r>
    </w:p>
    <w:p w:rsidR="009E0AF7" w:rsidRPr="003F6284" w:rsidRDefault="009E0AF7" w:rsidP="00EA6009">
      <w:pPr>
        <w:tabs>
          <w:tab w:val="left" w:pos="851"/>
        </w:tabs>
        <w:ind w:left="850" w:hanging="425"/>
        <w:jc w:val="both"/>
        <w:rPr>
          <w:rFonts w:ascii="Arial" w:hAnsi="Arial" w:cs="Arial"/>
        </w:rPr>
      </w:pP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 xml:space="preserve">3.3. Να εκτελέσει τις σχετικές εργασίες λήψης των στοιχείων για σχεδίαση των κατά μήκος τομών, και υποβολή τούτων στην επιβλέπουσα Υπηρεσία. </w:t>
      </w:r>
    </w:p>
    <w:p w:rsidR="009E0AF7" w:rsidRPr="003F6284" w:rsidRDefault="009E0AF7" w:rsidP="00EA6009">
      <w:pPr>
        <w:tabs>
          <w:tab w:val="left" w:pos="426"/>
        </w:tabs>
        <w:ind w:left="425" w:hanging="425"/>
        <w:jc w:val="both"/>
        <w:rPr>
          <w:rFonts w:ascii="Arial" w:hAnsi="Arial" w:cs="Arial"/>
        </w:rPr>
      </w:pPr>
    </w:p>
    <w:p w:rsidR="00043E44" w:rsidRDefault="009A2301" w:rsidP="00EA6009">
      <w:pPr>
        <w:tabs>
          <w:tab w:val="left" w:pos="426"/>
        </w:tabs>
        <w:ind w:left="426" w:hanging="426"/>
        <w:jc w:val="both"/>
        <w:rPr>
          <w:rFonts w:ascii="Arial" w:hAnsi="Arial" w:cs="Arial"/>
        </w:rPr>
      </w:pPr>
      <w:r>
        <w:rPr>
          <w:rFonts w:ascii="Arial" w:hAnsi="Arial" w:cs="Arial"/>
        </w:rPr>
        <w:t>4</w:t>
      </w:r>
      <w:r w:rsidR="009E0AF7" w:rsidRPr="003F6284">
        <w:rPr>
          <w:rFonts w:ascii="Arial" w:hAnsi="Arial" w:cs="Arial"/>
        </w:rPr>
        <w:t xml:space="preserve">. </w:t>
      </w:r>
      <w:r w:rsidR="009E0AF7" w:rsidRPr="003F6284">
        <w:rPr>
          <w:rFonts w:ascii="Arial" w:hAnsi="Arial" w:cs="Arial"/>
        </w:rPr>
        <w:tab/>
      </w:r>
      <w:r w:rsidR="00043E44">
        <w:rPr>
          <w:rFonts w:ascii="Arial" w:hAnsi="Arial" w:cs="Arial"/>
        </w:rPr>
        <w:t>Το χρονοδιάγραμμα θα αναλύει ανά ημερολογιακό τρίμηνο τις εργασίες που</w:t>
      </w:r>
      <w:r w:rsidR="000A3275">
        <w:rPr>
          <w:rFonts w:ascii="Arial" w:hAnsi="Arial" w:cs="Arial"/>
        </w:rPr>
        <w:t xml:space="preserve"> προβλέπεται να εκτελεσθούν. Το χρονοδιάγραμμα </w:t>
      </w:r>
      <w:r w:rsidR="00043E44">
        <w:rPr>
          <w:rFonts w:ascii="Arial" w:hAnsi="Arial" w:cs="Arial"/>
        </w:rPr>
        <w:t>συντάσσεται με τη μορφή τετραγωνικού πίνακα που περιλαμβάνει την πιο πάνω χρονική ανάλυση των ποσοτήτων ανά εργασία ή ομάδα εργασιών και συνοδεύεται από γραμμικό διάγραμμα και σχετική έκθεση.</w:t>
      </w:r>
      <w:r w:rsidR="00124E90" w:rsidRPr="00124E90">
        <w:rPr>
          <w:rFonts w:ascii="Arial" w:hAnsi="Arial" w:cs="Arial"/>
        </w:rPr>
        <w:t xml:space="preserve"> </w:t>
      </w:r>
      <w:r w:rsidR="00124E90">
        <w:rPr>
          <w:rFonts w:ascii="Arial" w:hAnsi="Arial" w:cs="Arial"/>
        </w:rPr>
        <w:t xml:space="preserve">Εάν </w:t>
      </w:r>
      <w:r w:rsidR="00124E90" w:rsidRPr="003F6284">
        <w:rPr>
          <w:rFonts w:ascii="Arial" w:hAnsi="Arial" w:cs="Arial"/>
        </w:rPr>
        <w:t xml:space="preserve"> ζητηθεί από την Υπηρεσία το χρονοδιάγραμμα θα συνταχθεί με την μέθοδο της δικτυωτής ανάλυσης (διάγραμμα PERT) και στην συνέχεια θα μετατραπεί σε γραμμικό. </w:t>
      </w:r>
      <w:r w:rsidR="00043E4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2E6FC9" w:rsidRPr="00BD5AAE" w:rsidRDefault="009A2301" w:rsidP="002E6FC9">
      <w:pPr>
        <w:tabs>
          <w:tab w:val="left" w:pos="426"/>
        </w:tabs>
        <w:ind w:left="426" w:hanging="426"/>
        <w:jc w:val="both"/>
        <w:rPr>
          <w:rFonts w:ascii="Arial" w:hAnsi="Arial" w:cs="Arial"/>
        </w:rPr>
      </w:pPr>
      <w:r>
        <w:rPr>
          <w:rFonts w:ascii="Arial" w:hAnsi="Arial" w:cs="Arial"/>
        </w:rPr>
        <w:t>5</w:t>
      </w:r>
      <w:r w:rsidR="009E0AF7" w:rsidRPr="003F6284">
        <w:rPr>
          <w:rFonts w:ascii="Arial" w:hAnsi="Arial" w:cs="Arial"/>
        </w:rPr>
        <w:t xml:space="preserve">. </w:t>
      </w:r>
      <w:r w:rsidR="009E0AF7" w:rsidRPr="003F6284">
        <w:rPr>
          <w:rFonts w:ascii="Arial" w:hAnsi="Arial" w:cs="Arial"/>
        </w:rPr>
        <w:tab/>
        <w:t xml:space="preserve">Το ανωτέρω </w:t>
      </w:r>
      <w:r w:rsidR="007867AC">
        <w:rPr>
          <w:rFonts w:ascii="Arial" w:hAnsi="Arial" w:cs="Arial"/>
        </w:rPr>
        <w:t>χρονοδιάγραμμα</w:t>
      </w:r>
      <w:r w:rsidR="009E0AF7" w:rsidRPr="003F6284">
        <w:rPr>
          <w:rFonts w:ascii="Arial" w:hAnsi="Arial" w:cs="Arial"/>
        </w:rPr>
        <w:t xml:space="preserve"> μετά την έγκρισή του από την Υπηρεσία, θα αποτελεί </w:t>
      </w:r>
      <w:r w:rsidR="007867AC">
        <w:rPr>
          <w:rFonts w:ascii="Arial" w:hAnsi="Arial" w:cs="Arial"/>
        </w:rPr>
        <w:t>συμβατικό στοιχείο του έργου,</w:t>
      </w:r>
      <w:r w:rsidR="009E0AF7" w:rsidRPr="003F6284">
        <w:rPr>
          <w:rFonts w:ascii="Arial" w:hAnsi="Arial" w:cs="Arial"/>
        </w:rPr>
        <w:t xml:space="preserve"> και ο Ανάδοχος υποχρεούται να το τηρεί και να το εφαρμόζει πιστά.  </w:t>
      </w:r>
      <w:r w:rsidR="002E6FC9">
        <w:rPr>
          <w:rFonts w:ascii="Verdana" w:hAnsi="Verdana"/>
        </w:rPr>
        <w:t>Αναπροσαρμογές του χρονοδιαγράμματος εγκρίνονται, όταν μεταβληθούν οι προθεσμίες, το αντικείμενο ή οι ποσότητες των εργασιών</w:t>
      </w:r>
      <w:r w:rsidR="00BD5AAE" w:rsidRPr="00BD5AAE">
        <w:rPr>
          <w:rFonts w:ascii="Verdana" w:hAnsi="Verdana"/>
        </w:rPr>
        <w:t xml:space="preserve"> </w:t>
      </w:r>
      <w:r w:rsidR="00BD5AAE" w:rsidRPr="00BD5AAE">
        <w:rPr>
          <w:rFonts w:ascii="Arial" w:hAnsi="Arial" w:cs="Arial"/>
        </w:rPr>
        <w:t xml:space="preserve">(άρθρο 145 παρ. 2 του </w:t>
      </w:r>
      <w:r w:rsidR="00BD5AAE" w:rsidRPr="00BD5AAE">
        <w:rPr>
          <w:rFonts w:ascii="Arial" w:hAnsi="Arial" w:cs="Arial"/>
          <w:lang w:val="en-US"/>
        </w:rPr>
        <w:t>N</w:t>
      </w:r>
      <w:r w:rsidR="00BD5AAE" w:rsidRPr="00BD5AAE">
        <w:rPr>
          <w:rFonts w:ascii="Arial" w:hAnsi="Arial" w:cs="Arial"/>
        </w:rPr>
        <w:t>.4412/2016)</w:t>
      </w:r>
    </w:p>
    <w:p w:rsidR="002E6FC9" w:rsidRPr="003F6284" w:rsidRDefault="002E6FC9" w:rsidP="00EA6009">
      <w:pPr>
        <w:tabs>
          <w:tab w:val="left" w:pos="426"/>
        </w:tabs>
        <w:ind w:left="425" w:hanging="425"/>
        <w:jc w:val="both"/>
        <w:rPr>
          <w:rFonts w:ascii="Arial" w:hAnsi="Arial" w:cs="Arial"/>
        </w:rPr>
      </w:pPr>
    </w:p>
    <w:p w:rsidR="009E0AF7" w:rsidRPr="0020386F" w:rsidRDefault="0020386F" w:rsidP="00EA6009">
      <w:pPr>
        <w:tabs>
          <w:tab w:val="left" w:pos="426"/>
        </w:tabs>
        <w:ind w:left="426" w:hanging="426"/>
        <w:jc w:val="both"/>
        <w:rPr>
          <w:rFonts w:ascii="Arial" w:hAnsi="Arial" w:cs="Arial"/>
        </w:rPr>
      </w:pPr>
      <w:r>
        <w:rPr>
          <w:rFonts w:ascii="Arial" w:hAnsi="Arial" w:cs="Arial"/>
        </w:rPr>
        <w:t>6</w:t>
      </w:r>
      <w:r w:rsidR="009E0AF7" w:rsidRPr="003F6284">
        <w:rPr>
          <w:rFonts w:ascii="Arial" w:hAnsi="Arial" w:cs="Arial"/>
        </w:rPr>
        <w:t xml:space="preserve">. </w:t>
      </w:r>
      <w:r w:rsidR="009E0AF7" w:rsidRPr="003F6284">
        <w:rPr>
          <w:rFonts w:ascii="Arial" w:hAnsi="Arial" w:cs="Arial"/>
        </w:rPr>
        <w:tab/>
      </w:r>
      <w:r w:rsidR="009E0AF7" w:rsidRPr="0020386F">
        <w:rPr>
          <w:rFonts w:ascii="Arial" w:hAnsi="Arial" w:cs="Arial"/>
        </w:rPr>
        <w:t xml:space="preserve">Σε περίπτωση που ο Ανάδοχος δεν υποβάλλει έγκαιρα το </w:t>
      </w:r>
      <w:r w:rsidR="008E648B">
        <w:rPr>
          <w:rFonts w:ascii="Arial" w:hAnsi="Arial" w:cs="Arial"/>
        </w:rPr>
        <w:t>χρονοδιάγραμμα</w:t>
      </w:r>
      <w:r w:rsidR="009E0AF7" w:rsidRPr="0020386F">
        <w:rPr>
          <w:rFonts w:ascii="Arial" w:hAnsi="Arial" w:cs="Arial"/>
        </w:rPr>
        <w:t xml:space="preserve"> του έργου, τότε κηρύσσεται έκπτωτος </w:t>
      </w:r>
      <w:r w:rsidR="00724CD0" w:rsidRPr="0020386F">
        <w:rPr>
          <w:rFonts w:ascii="Arial" w:hAnsi="Arial" w:cs="Arial"/>
        </w:rPr>
        <w:t>σύμφωνα με τα οριζόμενα</w:t>
      </w:r>
      <w:r w:rsidR="007D00DF" w:rsidRPr="0020386F">
        <w:rPr>
          <w:rFonts w:ascii="Arial" w:hAnsi="Arial" w:cs="Arial"/>
        </w:rPr>
        <w:t xml:space="preserve"> στο </w:t>
      </w:r>
      <w:r w:rsidR="009E0AF7" w:rsidRPr="0020386F">
        <w:rPr>
          <w:rFonts w:ascii="Arial" w:hAnsi="Arial" w:cs="Arial"/>
        </w:rPr>
        <w:t xml:space="preserve">άρθρο </w:t>
      </w:r>
      <w:r w:rsidR="0093115A" w:rsidRPr="0020386F">
        <w:rPr>
          <w:rFonts w:ascii="Arial" w:hAnsi="Arial" w:cs="Arial"/>
        </w:rPr>
        <w:t>160</w:t>
      </w:r>
      <w:r w:rsidR="009E0AF7" w:rsidRPr="0020386F">
        <w:rPr>
          <w:rFonts w:ascii="Arial" w:hAnsi="Arial" w:cs="Arial"/>
        </w:rPr>
        <w:t xml:space="preserve"> </w:t>
      </w:r>
      <w:r w:rsidR="0093115A" w:rsidRPr="0020386F">
        <w:rPr>
          <w:rFonts w:ascii="Arial" w:hAnsi="Arial" w:cs="Arial"/>
        </w:rPr>
        <w:t>παρ. 2</w:t>
      </w:r>
      <w:r w:rsidR="0093115A" w:rsidRPr="0020386F">
        <w:rPr>
          <w:rFonts w:ascii="Arial" w:hAnsi="Arial" w:cs="Arial"/>
          <w:vertAlign w:val="superscript"/>
        </w:rPr>
        <w:t>α</w:t>
      </w:r>
      <w:r w:rsidR="0093115A" w:rsidRPr="0020386F">
        <w:rPr>
          <w:rFonts w:ascii="Arial" w:hAnsi="Arial" w:cs="Arial"/>
        </w:rPr>
        <w:t xml:space="preserve"> </w:t>
      </w:r>
      <w:r w:rsidR="00E76BBB" w:rsidRPr="0020386F">
        <w:rPr>
          <w:rFonts w:ascii="Arial" w:hAnsi="Arial" w:cs="Arial"/>
        </w:rPr>
        <w:t xml:space="preserve">του Ν. </w:t>
      </w:r>
      <w:r w:rsidR="0093115A" w:rsidRPr="0020386F">
        <w:rPr>
          <w:rFonts w:ascii="Arial" w:hAnsi="Arial" w:cs="Arial"/>
        </w:rPr>
        <w:t xml:space="preserve">4412/2016 </w:t>
      </w:r>
      <w:r w:rsidR="00E76BBB" w:rsidRPr="0020386F">
        <w:rPr>
          <w:rFonts w:ascii="Arial" w:hAnsi="Arial" w:cs="Arial"/>
        </w:rPr>
        <w:t xml:space="preserve">. </w:t>
      </w:r>
    </w:p>
    <w:p w:rsidR="009E0AF7" w:rsidRPr="0020386F" w:rsidRDefault="009E0AF7" w:rsidP="00EA6009">
      <w:pPr>
        <w:tabs>
          <w:tab w:val="left" w:pos="426"/>
        </w:tabs>
        <w:ind w:left="425" w:hanging="425"/>
        <w:jc w:val="both"/>
        <w:rPr>
          <w:rFonts w:ascii="Arial" w:hAnsi="Arial" w:cs="Arial"/>
        </w:rPr>
      </w:pPr>
    </w:p>
    <w:p w:rsidR="00575886" w:rsidRPr="00AA7855" w:rsidRDefault="009E0AF7" w:rsidP="00AA7855">
      <w:pPr>
        <w:pStyle w:val="af2"/>
        <w:numPr>
          <w:ilvl w:val="0"/>
          <w:numId w:val="12"/>
        </w:numPr>
        <w:tabs>
          <w:tab w:val="clear" w:pos="720"/>
          <w:tab w:val="num" w:pos="426"/>
        </w:tabs>
        <w:ind w:hanging="720"/>
        <w:jc w:val="both"/>
        <w:rPr>
          <w:rFonts w:ascii="Arial" w:hAnsi="Arial" w:cs="Arial"/>
        </w:rPr>
      </w:pPr>
      <w:proofErr w:type="spellStart"/>
      <w:r w:rsidRPr="00AA7855">
        <w:rPr>
          <w:rFonts w:ascii="Arial" w:hAnsi="Arial" w:cs="Arial"/>
        </w:rPr>
        <w:t>Εφιστάται</w:t>
      </w:r>
      <w:proofErr w:type="spellEnd"/>
      <w:r w:rsidRPr="00AA7855">
        <w:rPr>
          <w:rFonts w:ascii="Arial" w:hAnsi="Arial" w:cs="Arial"/>
        </w:rPr>
        <w:t xml:space="preserve"> η προσοχή του Αναδόχου στην ανάγκη να τηρηθεί η προθεσμία περάτωσης του έργου. </w:t>
      </w:r>
    </w:p>
    <w:p w:rsidR="00AD59B5" w:rsidRPr="00AD59B5" w:rsidRDefault="00AD59B5" w:rsidP="00AD59B5">
      <w:pPr>
        <w:ind w:left="426"/>
        <w:jc w:val="both"/>
        <w:rPr>
          <w:rFonts w:ascii="Arial" w:hAnsi="Arial" w:cs="Arial"/>
        </w:rPr>
      </w:pPr>
    </w:p>
    <w:p w:rsidR="00AD59B5" w:rsidRPr="00B27E9D" w:rsidRDefault="00574796" w:rsidP="00AD59B5">
      <w:pPr>
        <w:pStyle w:val="af2"/>
        <w:numPr>
          <w:ilvl w:val="0"/>
          <w:numId w:val="12"/>
        </w:numPr>
        <w:tabs>
          <w:tab w:val="clear" w:pos="720"/>
          <w:tab w:val="num" w:pos="426"/>
          <w:tab w:val="num" w:pos="1353"/>
        </w:tabs>
        <w:ind w:left="426" w:hanging="426"/>
        <w:jc w:val="both"/>
        <w:rPr>
          <w:rFonts w:ascii="Arial" w:hAnsi="Arial" w:cs="Arial"/>
        </w:rPr>
      </w:pPr>
      <w:r w:rsidRPr="00B27E9D">
        <w:rPr>
          <w:rFonts w:ascii="Arial" w:hAnsi="Arial" w:cs="Arial"/>
        </w:rPr>
        <w:t xml:space="preserve">Ο ανάδοχος κατασκευής του έργου υποχρεούται μέσα σε έναν (1) μήνα </w:t>
      </w:r>
      <w:r w:rsidR="00B27E9D" w:rsidRPr="00B27E9D">
        <w:rPr>
          <w:rFonts w:ascii="Arial" w:hAnsi="Arial" w:cs="Arial"/>
        </w:rPr>
        <w:t>από την υπογραφή του συμφωνητικού</w:t>
      </w:r>
      <w:r w:rsidRPr="00B27E9D">
        <w:rPr>
          <w:rFonts w:ascii="Arial" w:hAnsi="Arial" w:cs="Arial"/>
        </w:rPr>
        <w:t xml:space="preserve">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B27E9D">
        <w:rPr>
          <w:rFonts w:ascii="Arial" w:hAnsi="Arial" w:cs="Arial"/>
        </w:rPr>
        <w:t>εργοταξιακή</w:t>
      </w:r>
      <w:proofErr w:type="spellEnd"/>
      <w:r w:rsidRPr="00B27E9D">
        <w:rPr>
          <w:rFonts w:ascii="Arial" w:hAnsi="Arial" w:cs="Arial"/>
        </w:rPr>
        <w:t xml:space="preserve"> ανάπτυξη για την εκτέλεση του έργου.» </w:t>
      </w:r>
      <w:r w:rsidR="00AD59B5" w:rsidRPr="00B27E9D">
        <w:rPr>
          <w:rFonts w:ascii="Arial" w:hAnsi="Arial" w:cs="Arial"/>
        </w:rPr>
        <w:t>(άρθρο 145 παρ. 4 του Ν. 4412/16)</w:t>
      </w:r>
    </w:p>
    <w:p w:rsidR="00EA15C3" w:rsidRPr="00EA15C3" w:rsidRDefault="00EA15C3" w:rsidP="00EA15C3">
      <w:pPr>
        <w:pStyle w:val="af2"/>
        <w:rPr>
          <w:rFonts w:ascii="Arial" w:hAnsi="Arial" w:cs="Arial"/>
        </w:rPr>
      </w:pPr>
    </w:p>
    <w:p w:rsidR="005652C5" w:rsidRDefault="005652C5" w:rsidP="00CB7087">
      <w:pPr>
        <w:pStyle w:val="af2"/>
        <w:numPr>
          <w:ilvl w:val="0"/>
          <w:numId w:val="12"/>
        </w:numPr>
        <w:tabs>
          <w:tab w:val="clear" w:pos="720"/>
          <w:tab w:val="num" w:pos="426"/>
        </w:tabs>
        <w:ind w:left="426" w:hanging="426"/>
        <w:jc w:val="both"/>
        <w:rPr>
          <w:rFonts w:ascii="Arial" w:hAnsi="Arial" w:cs="Arial"/>
        </w:rPr>
      </w:pPr>
      <w:r w:rsidRPr="005652C5">
        <w:rPr>
          <w:rFonts w:ascii="Arial" w:hAnsi="Arial" w:cs="Arial"/>
        </w:rPr>
        <w:t xml:space="preserve">Ο ανάδοχος υποχρεούται να τηρεί ηλεκτρονικό ημερολόγιο σε ελεύθερο λογισμικό ευρείας χρήσης. Το τεχνικό στέλεχος του άρθρου 139 του Ν. 4412/2016, που τηρεί με εντολή του αναδόχου το ημερολόγιο, γνωστοποιείται μετά από την εγκατάσταση του εργοταξίου στη διευθύνουσα υπηρεσία. Το ημερολόγιο συμπληρώνεται </w:t>
      </w:r>
      <w:r w:rsidR="00F603F3">
        <w:rPr>
          <w:rFonts w:ascii="Arial" w:hAnsi="Arial" w:cs="Arial"/>
        </w:rPr>
        <w:t xml:space="preserve"> σε μηνιαία βάση</w:t>
      </w:r>
      <w:r w:rsidRPr="005652C5">
        <w:rPr>
          <w:rFonts w:ascii="Arial" w:hAnsi="Arial" w:cs="Arial"/>
        </w:rPr>
        <w:t xml:space="preserve"> και αναγράφονται, με συνοπτικό τρόπο, σε αυτό, τα αναφερόμενα στο άρθρο 146 του Ν.4412/2016.</w:t>
      </w:r>
    </w:p>
    <w:p w:rsidR="00CB7087" w:rsidRPr="00CB7087" w:rsidRDefault="00CB7087" w:rsidP="00CB7087">
      <w:pPr>
        <w:pStyle w:val="af2"/>
        <w:rPr>
          <w:rFonts w:ascii="Arial" w:hAnsi="Arial" w:cs="Arial"/>
        </w:rPr>
      </w:pPr>
    </w:p>
    <w:p w:rsidR="005652C5" w:rsidRPr="00A54E41" w:rsidRDefault="005652C5" w:rsidP="00CB7087">
      <w:pPr>
        <w:pStyle w:val="af2"/>
        <w:numPr>
          <w:ilvl w:val="0"/>
          <w:numId w:val="12"/>
        </w:numPr>
        <w:tabs>
          <w:tab w:val="clear" w:pos="720"/>
          <w:tab w:val="num" w:pos="426"/>
        </w:tabs>
        <w:autoSpaceDE w:val="0"/>
        <w:autoSpaceDN w:val="0"/>
        <w:adjustRightInd w:val="0"/>
        <w:ind w:left="426" w:hanging="426"/>
        <w:rPr>
          <w:rFonts w:ascii="Arial" w:hAnsi="Arial" w:cs="Arial"/>
        </w:rPr>
      </w:pPr>
      <w:r w:rsidRPr="00A54E41">
        <w:rPr>
          <w:rFonts w:ascii="Arial" w:hAnsi="Arial" w:cs="Arial"/>
        </w:rPr>
        <w:t xml:space="preserve">Ο ανάδοχος,  οφείλει να υποβάλει στην υπηρεσία, μαζί με την τελική επιμέτρηση, το Μητρώο του Έργου   στο οποίο θα περιλαμβάνονται τα απαραίτητα στοιχεία που ορίζει η </w:t>
      </w:r>
      <w:proofErr w:type="spellStart"/>
      <w:r w:rsidRPr="00A54E41">
        <w:rPr>
          <w:rFonts w:ascii="Arial" w:hAnsi="Arial" w:cs="Arial"/>
        </w:rPr>
        <w:t>αριθμ</w:t>
      </w:r>
      <w:proofErr w:type="spellEnd"/>
      <w:r w:rsidRPr="00A54E41">
        <w:rPr>
          <w:rFonts w:ascii="Arial" w:hAnsi="Arial" w:cs="Arial"/>
        </w:rPr>
        <w:t xml:space="preserve">. </w:t>
      </w:r>
      <w:proofErr w:type="spellStart"/>
      <w:r w:rsidRPr="00A54E41">
        <w:rPr>
          <w:rFonts w:ascii="Arial" w:hAnsi="Arial" w:cs="Arial"/>
        </w:rPr>
        <w:t>ΔΝΣγ</w:t>
      </w:r>
      <w:proofErr w:type="spellEnd"/>
      <w:r w:rsidRPr="00A54E41">
        <w:rPr>
          <w:rFonts w:ascii="Arial" w:hAnsi="Arial" w:cs="Arial"/>
        </w:rPr>
        <w:t>/οικ.38108/ΦΝ466 απόφαση του Υπουργού Υποδομών &amp; Μεταφορών</w:t>
      </w:r>
      <w:r>
        <w:rPr>
          <w:rFonts w:ascii="Arial" w:hAnsi="Arial" w:cs="Arial"/>
        </w:rPr>
        <w:t xml:space="preserve"> </w:t>
      </w:r>
      <w:r w:rsidRPr="00A54E41">
        <w:rPr>
          <w:rFonts w:ascii="Arial" w:hAnsi="Arial" w:cs="Arial"/>
        </w:rPr>
        <w:t>( ΦΕΚ Β 1956/7-6-2017 «Περιεχόμενο του Μητρώου Έργων»)</w:t>
      </w:r>
      <w:r>
        <w:rPr>
          <w:rFonts w:ascii="Arial" w:hAnsi="Arial" w:cs="Arial"/>
        </w:rPr>
        <w:t>.</w:t>
      </w:r>
    </w:p>
    <w:p w:rsidR="00EA15C3" w:rsidRDefault="00EA15C3" w:rsidP="005652C5">
      <w:pPr>
        <w:pStyle w:val="af2"/>
        <w:tabs>
          <w:tab w:val="num" w:pos="1353"/>
        </w:tabs>
        <w:ind w:left="426"/>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 xml:space="preserve">ΑΡΘΡΟ </w:t>
      </w:r>
      <w:r w:rsidR="00C33E13">
        <w:rPr>
          <w:rFonts w:ascii="Arial" w:hAnsi="Arial" w:cs="Arial"/>
          <w:b/>
          <w:u w:val="single"/>
        </w:rPr>
        <w:t>11</w:t>
      </w:r>
      <w:r w:rsidRPr="003F6284">
        <w:rPr>
          <w:rFonts w:ascii="Arial" w:hAnsi="Arial" w:cs="Arial"/>
          <w:b/>
          <w:u w:val="single"/>
        </w:rPr>
        <w:t>:</w:t>
      </w:r>
      <w:r w:rsidR="00932C0E">
        <w:rPr>
          <w:rFonts w:ascii="Arial" w:hAnsi="Arial" w:cs="Arial"/>
          <w:b/>
          <w:u w:val="single"/>
        </w:rPr>
        <w:t xml:space="preserve">  </w:t>
      </w:r>
      <w:r w:rsidRPr="003F6284">
        <w:rPr>
          <w:rFonts w:ascii="Arial" w:hAnsi="Arial" w:cs="Arial"/>
          <w:b/>
          <w:u w:val="single"/>
        </w:rPr>
        <w:t>ΕΓΓΥΗΣΕΙΣ</w:t>
      </w:r>
    </w:p>
    <w:p w:rsidR="009E0AF7" w:rsidRPr="003F6284" w:rsidRDefault="009E0AF7" w:rsidP="00EA6009">
      <w:pPr>
        <w:jc w:val="both"/>
        <w:rPr>
          <w:rFonts w:ascii="Arial" w:hAnsi="Arial" w:cs="Arial"/>
        </w:rPr>
      </w:pPr>
    </w:p>
    <w:p w:rsidR="004F4BAF" w:rsidRPr="00B95200" w:rsidRDefault="009E0AF7" w:rsidP="004F4BAF">
      <w:pPr>
        <w:jc w:val="both"/>
        <w:rPr>
          <w:rFonts w:ascii="Arial" w:hAnsi="Arial" w:cs="Arial"/>
          <w:b/>
          <w:spacing w:val="5"/>
        </w:rPr>
      </w:pPr>
      <w:r w:rsidRPr="00B95200">
        <w:rPr>
          <w:rFonts w:ascii="Arial" w:hAnsi="Arial" w:cs="Arial"/>
        </w:rPr>
        <w:t>Α)</w:t>
      </w:r>
      <w:r w:rsidR="009B1A37" w:rsidRPr="00B95200">
        <w:rPr>
          <w:rFonts w:ascii="Arial" w:hAnsi="Arial" w:cs="Arial"/>
        </w:rPr>
        <w:t xml:space="preserve"> </w:t>
      </w:r>
      <w:r w:rsidR="0061189A" w:rsidRPr="00B95200">
        <w:rPr>
          <w:rFonts w:ascii="Arial" w:hAnsi="Arial" w:cs="Arial"/>
        </w:rPr>
        <w:t xml:space="preserve"> </w:t>
      </w:r>
      <w:r w:rsidR="009B1A37" w:rsidRPr="00B95200">
        <w:rPr>
          <w:rFonts w:ascii="Arial" w:hAnsi="Arial" w:cs="Arial"/>
        </w:rPr>
        <w:t xml:space="preserve">Η εγγύηση συμμετοχής, </w:t>
      </w:r>
      <w:r w:rsidR="00E018F4" w:rsidRPr="00B95200">
        <w:rPr>
          <w:rFonts w:ascii="Arial" w:hAnsi="Arial" w:cs="Arial"/>
          <w:spacing w:val="5"/>
        </w:rPr>
        <w:t>ανέρχεται σε ποσοστό</w:t>
      </w:r>
      <w:r w:rsidR="00BA064B" w:rsidRPr="00B95200">
        <w:rPr>
          <w:rFonts w:ascii="Arial" w:hAnsi="Arial" w:cs="Arial"/>
          <w:spacing w:val="5"/>
        </w:rPr>
        <w:t xml:space="preserve"> </w:t>
      </w:r>
      <w:r w:rsidR="00851D9F" w:rsidRPr="00B95200">
        <w:rPr>
          <w:rFonts w:ascii="Arial" w:hAnsi="Arial" w:cs="Arial"/>
          <w:b/>
          <w:bCs/>
          <w:spacing w:val="5"/>
        </w:rPr>
        <w:t>2</w:t>
      </w:r>
      <w:r w:rsidR="00E018F4" w:rsidRPr="00B95200">
        <w:rPr>
          <w:rFonts w:ascii="Arial" w:hAnsi="Arial" w:cs="Arial"/>
          <w:b/>
          <w:spacing w:val="5"/>
        </w:rPr>
        <w:t>%</w:t>
      </w:r>
      <w:r w:rsidR="00E018F4" w:rsidRPr="00B95200">
        <w:rPr>
          <w:rFonts w:ascii="Arial" w:hAnsi="Arial" w:cs="Arial"/>
          <w:spacing w:val="5"/>
        </w:rPr>
        <w:t xml:space="preserve"> επί </w:t>
      </w:r>
      <w:r w:rsidR="00550542" w:rsidRPr="00B95200">
        <w:rPr>
          <w:rFonts w:ascii="Arial" w:hAnsi="Arial" w:cs="Arial"/>
          <w:spacing w:val="5"/>
        </w:rPr>
        <w:t>της εκτιμώμενης αξίας της σύμβασης</w:t>
      </w:r>
      <w:r w:rsidR="00155125" w:rsidRPr="00B95200">
        <w:rPr>
          <w:rFonts w:ascii="Arial" w:hAnsi="Arial" w:cs="Arial"/>
          <w:spacing w:val="5"/>
        </w:rPr>
        <w:t xml:space="preserve"> εκτός Φ.Π.Α.</w:t>
      </w:r>
      <w:r w:rsidR="004F4BAF" w:rsidRPr="00B95200">
        <w:rPr>
          <w:rFonts w:ascii="Arial" w:hAnsi="Arial" w:cs="Arial"/>
          <w:spacing w:val="5"/>
        </w:rPr>
        <w:t xml:space="preserve">, </w:t>
      </w:r>
      <w:r w:rsidR="00F23E4F" w:rsidRPr="00B95200">
        <w:rPr>
          <w:rFonts w:ascii="Arial" w:hAnsi="Arial" w:cs="Arial"/>
          <w:spacing w:val="5"/>
        </w:rPr>
        <w:t>ήτοι  στο ποσό των</w:t>
      </w:r>
      <w:r w:rsidR="0025259D" w:rsidRPr="00B95200">
        <w:rPr>
          <w:rFonts w:ascii="Arial" w:hAnsi="Arial" w:cs="Arial"/>
          <w:spacing w:val="5"/>
        </w:rPr>
        <w:t xml:space="preserve"> </w:t>
      </w:r>
      <w:r w:rsidR="00F0554C" w:rsidRPr="00B95200">
        <w:rPr>
          <w:rFonts w:ascii="Arial" w:hAnsi="Arial" w:cs="Arial"/>
          <w:szCs w:val="22"/>
          <w:lang w:bidi="en-US"/>
        </w:rPr>
        <w:t xml:space="preserve">δύο </w:t>
      </w:r>
      <w:r w:rsidR="00851D9F" w:rsidRPr="00B95200">
        <w:rPr>
          <w:rFonts w:ascii="Arial" w:hAnsi="Arial" w:cs="Arial"/>
          <w:szCs w:val="22"/>
          <w:lang w:bidi="en-US"/>
        </w:rPr>
        <w:t xml:space="preserve">χιλιάδες </w:t>
      </w:r>
      <w:r w:rsidR="00F0554C" w:rsidRPr="00B95200">
        <w:rPr>
          <w:rFonts w:ascii="Arial" w:hAnsi="Arial" w:cs="Arial"/>
          <w:szCs w:val="22"/>
          <w:lang w:bidi="en-US"/>
        </w:rPr>
        <w:t>ενενήντα πέντε</w:t>
      </w:r>
      <w:r w:rsidR="009B6B16" w:rsidRPr="00B95200">
        <w:rPr>
          <w:rFonts w:ascii="Arial" w:hAnsi="Arial" w:cs="Arial"/>
          <w:szCs w:val="22"/>
          <w:lang w:bidi="en-US"/>
        </w:rPr>
        <w:t xml:space="preserve"> ευρώ και </w:t>
      </w:r>
      <w:r w:rsidR="00F0554C" w:rsidRPr="00B95200">
        <w:rPr>
          <w:rFonts w:ascii="Arial" w:hAnsi="Arial" w:cs="Arial"/>
          <w:szCs w:val="22"/>
          <w:lang w:bidi="en-US"/>
        </w:rPr>
        <w:t>σαράντα έξι</w:t>
      </w:r>
      <w:r w:rsidR="009B6B16" w:rsidRPr="00B95200">
        <w:rPr>
          <w:rFonts w:ascii="Arial" w:hAnsi="Arial" w:cs="Arial"/>
          <w:szCs w:val="22"/>
          <w:lang w:bidi="en-US"/>
        </w:rPr>
        <w:t xml:space="preserve"> λεπτά</w:t>
      </w:r>
      <w:r w:rsidR="00851D9F" w:rsidRPr="00B95200">
        <w:rPr>
          <w:rFonts w:ascii="Arial" w:hAnsi="Arial" w:cs="Arial"/>
          <w:szCs w:val="22"/>
          <w:lang w:bidi="en-US"/>
        </w:rPr>
        <w:t xml:space="preserve"> (</w:t>
      </w:r>
      <w:r w:rsidR="00F0554C" w:rsidRPr="00B95200">
        <w:rPr>
          <w:rFonts w:ascii="Arial" w:hAnsi="Arial" w:cs="Arial"/>
          <w:b/>
          <w:bCs/>
          <w:szCs w:val="22"/>
          <w:lang w:bidi="en-US"/>
        </w:rPr>
        <w:t>2.095,46</w:t>
      </w:r>
      <w:r w:rsidR="00851D9F" w:rsidRPr="00B95200">
        <w:rPr>
          <w:rFonts w:ascii="Arial" w:hAnsi="Arial" w:cs="Arial"/>
          <w:b/>
          <w:bCs/>
          <w:szCs w:val="22"/>
          <w:lang w:bidi="en-US"/>
        </w:rPr>
        <w:t>)</w:t>
      </w:r>
      <w:r w:rsidR="00851D9F" w:rsidRPr="00B95200">
        <w:rPr>
          <w:rFonts w:ascii="Arial" w:hAnsi="Arial" w:cs="Arial"/>
          <w:szCs w:val="22"/>
          <w:lang w:bidi="en-US"/>
        </w:rPr>
        <w:t xml:space="preserve"> </w:t>
      </w:r>
      <w:r w:rsidR="00AD5415" w:rsidRPr="00B95200">
        <w:rPr>
          <w:rFonts w:ascii="Arial" w:hAnsi="Arial" w:cs="Arial"/>
          <w:b/>
          <w:spacing w:val="5"/>
        </w:rPr>
        <w:t xml:space="preserve"> </w:t>
      </w:r>
      <w:r w:rsidR="00AD5415" w:rsidRPr="00B95200">
        <w:rPr>
          <w:rFonts w:ascii="Arial" w:hAnsi="Arial" w:cs="Arial"/>
          <w:spacing w:val="5"/>
        </w:rPr>
        <w:t>σύμφωνα με το άρθρο 72 παρ. 1 του Ν.4412/2016</w:t>
      </w:r>
    </w:p>
    <w:p w:rsidR="009E0AF7" w:rsidRPr="00B95200" w:rsidRDefault="009E6B28" w:rsidP="004F4BAF">
      <w:pPr>
        <w:jc w:val="both"/>
        <w:rPr>
          <w:rFonts w:ascii="Arial" w:hAnsi="Arial" w:cs="Arial"/>
        </w:rPr>
      </w:pPr>
      <w:r w:rsidRPr="00B95200">
        <w:rPr>
          <w:rFonts w:ascii="Arial" w:hAnsi="Arial" w:cs="Arial"/>
        </w:rPr>
        <w:t xml:space="preserve">Β) </w:t>
      </w:r>
      <w:r w:rsidR="0061189A" w:rsidRPr="00B95200">
        <w:rPr>
          <w:rFonts w:ascii="Arial" w:hAnsi="Arial" w:cs="Arial"/>
        </w:rPr>
        <w:t xml:space="preserve">  </w:t>
      </w:r>
      <w:r w:rsidR="009E0AF7" w:rsidRPr="00B95200">
        <w:rPr>
          <w:rFonts w:ascii="Arial" w:hAnsi="Arial" w:cs="Arial"/>
        </w:rPr>
        <w:t>Η εγγύηση καλής εκτέλεσης</w:t>
      </w:r>
      <w:r w:rsidR="000C08B2" w:rsidRPr="00B95200">
        <w:rPr>
          <w:rFonts w:ascii="Arial" w:hAnsi="Arial" w:cs="Arial"/>
        </w:rPr>
        <w:t>,</w:t>
      </w:r>
      <w:r w:rsidR="009E0AF7" w:rsidRPr="00B95200">
        <w:rPr>
          <w:rFonts w:ascii="Arial" w:hAnsi="Arial" w:cs="Arial"/>
        </w:rPr>
        <w:t xml:space="preserve"> </w:t>
      </w:r>
      <w:r w:rsidR="004D5337" w:rsidRPr="00B95200">
        <w:rPr>
          <w:rFonts w:ascii="Arial" w:hAnsi="Arial" w:cs="Arial"/>
        </w:rPr>
        <w:t>καθορίζεται</w:t>
      </w:r>
      <w:r w:rsidR="009C0164" w:rsidRPr="00B95200">
        <w:rPr>
          <w:rFonts w:ascii="Arial" w:hAnsi="Arial" w:cs="Arial"/>
        </w:rPr>
        <w:t>,</w:t>
      </w:r>
      <w:r w:rsidR="009C0164" w:rsidRPr="00B95200">
        <w:rPr>
          <w:rFonts w:ascii="Arial" w:hAnsi="Arial" w:cs="Arial"/>
          <w:iCs/>
          <w:spacing w:val="5"/>
          <w:lang w:bidi="en-US"/>
        </w:rPr>
        <w:t xml:space="preserve"> </w:t>
      </w:r>
      <w:r w:rsidR="009C0164" w:rsidRPr="00B95200">
        <w:rPr>
          <w:rFonts w:ascii="Arial" w:hAnsi="Arial" w:cs="Arial"/>
          <w:iCs/>
          <w:spacing w:val="5"/>
          <w:lang w:bidi="en-US"/>
        </w:rPr>
        <w:t>σύμφωνα με το άρθρο 72 παρ. 4 του ν. 4412/2016</w:t>
      </w:r>
      <w:r w:rsidR="004D5337" w:rsidRPr="00B95200">
        <w:rPr>
          <w:rFonts w:ascii="Arial" w:hAnsi="Arial" w:cs="Arial"/>
        </w:rPr>
        <w:t xml:space="preserve"> σε ποσοστό </w:t>
      </w:r>
      <w:r w:rsidR="00AA0A8C" w:rsidRPr="00B95200">
        <w:rPr>
          <w:rFonts w:ascii="Arial" w:hAnsi="Arial" w:cs="Arial"/>
          <w:b/>
        </w:rPr>
        <w:t>5</w:t>
      </w:r>
      <w:r w:rsidR="001A45AF" w:rsidRPr="00B95200">
        <w:rPr>
          <w:rFonts w:ascii="Arial" w:hAnsi="Arial" w:cs="Arial"/>
          <w:b/>
        </w:rPr>
        <w:t>%</w:t>
      </w:r>
      <w:r w:rsidR="004D5337" w:rsidRPr="00B95200">
        <w:rPr>
          <w:rFonts w:ascii="Arial" w:hAnsi="Arial" w:cs="Arial"/>
        </w:rPr>
        <w:t xml:space="preserve"> </w:t>
      </w:r>
      <w:r w:rsidR="009C0164" w:rsidRPr="00B95200">
        <w:rPr>
          <w:rFonts w:ascii="Arial" w:hAnsi="Arial" w:cs="Arial"/>
          <w:iCs/>
          <w:spacing w:val="5"/>
          <w:lang w:bidi="en-US"/>
        </w:rPr>
        <w:t>επί 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r w:rsidR="008764D5" w:rsidRPr="00B95200">
        <w:rPr>
          <w:rFonts w:ascii="Arial" w:hAnsi="Arial" w:cs="Arial"/>
          <w:iCs/>
          <w:spacing w:val="5"/>
          <w:lang w:bidi="en-US"/>
        </w:rPr>
        <w:t>.</w:t>
      </w:r>
    </w:p>
    <w:p w:rsidR="00354655" w:rsidRDefault="00F46428" w:rsidP="00CB01DA">
      <w:pPr>
        <w:jc w:val="both"/>
        <w:rPr>
          <w:rFonts w:ascii="Arial" w:hAnsi="Arial" w:cs="Arial"/>
        </w:rPr>
      </w:pPr>
      <w:r w:rsidRPr="00B95200">
        <w:rPr>
          <w:rFonts w:ascii="Arial" w:hAnsi="Arial" w:cs="Arial"/>
        </w:rPr>
        <w:t>Γ</w:t>
      </w:r>
      <w:r w:rsidR="009E0AF7" w:rsidRPr="00B95200">
        <w:rPr>
          <w:rFonts w:ascii="Arial" w:hAnsi="Arial" w:cs="Arial"/>
        </w:rPr>
        <w:t>)</w:t>
      </w:r>
      <w:r w:rsidR="00CB01DA" w:rsidRPr="00B95200">
        <w:rPr>
          <w:rFonts w:ascii="Arial" w:hAnsi="Arial" w:cs="Arial"/>
        </w:rPr>
        <w:t xml:space="preserve">  Οι κρατήσεις της παρ. 12 του άρθρου 152 του Ν.4412/2016,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 στις υποβεβλημένες στην υπηρεσία επιμετρήσεις. </w:t>
      </w:r>
    </w:p>
    <w:p w:rsidR="00CB01DA" w:rsidRPr="00B71703" w:rsidRDefault="00CB01DA" w:rsidP="00CB01DA">
      <w:pPr>
        <w:jc w:val="both"/>
        <w:rPr>
          <w:rFonts w:ascii="Arial" w:hAnsi="Arial" w:cs="Arial"/>
        </w:rPr>
      </w:pPr>
      <w:r w:rsidRPr="006769EE">
        <w:rPr>
          <w:rFonts w:ascii="Arial" w:hAnsi="Arial" w:cs="Arial"/>
        </w:rPr>
        <w:lastRenderedPageBreak/>
        <w:t>Η μείωση αποφασίζεται από τη</w:t>
      </w:r>
      <w:r w:rsidRPr="00B71703">
        <w:rPr>
          <w:rFonts w:ascii="Arial" w:hAnsi="Arial" w:cs="Arial"/>
        </w:rPr>
        <w:t xml:space="preserve"> 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p>
    <w:p w:rsidR="009E0AF7" w:rsidRPr="00B71703" w:rsidRDefault="009E0AF7" w:rsidP="00CB01DA">
      <w:pPr>
        <w:tabs>
          <w:tab w:val="left" w:pos="426"/>
        </w:tabs>
        <w:jc w:val="both"/>
        <w:rPr>
          <w:rFonts w:ascii="Arial" w:hAnsi="Arial" w:cs="Arial"/>
        </w:rPr>
      </w:pPr>
    </w:p>
    <w:p w:rsidR="0065660F" w:rsidRPr="007C516A" w:rsidRDefault="00D378B8" w:rsidP="00EA6009">
      <w:pPr>
        <w:jc w:val="both"/>
        <w:rPr>
          <w:rFonts w:ascii="Arial" w:hAnsi="Arial" w:cs="Arial"/>
        </w:rPr>
      </w:pPr>
      <w:r w:rsidRPr="00B71703">
        <w:rPr>
          <w:rFonts w:ascii="Arial" w:hAnsi="Arial" w:cs="Arial"/>
        </w:rPr>
        <w:t xml:space="preserve">Σε περίπτωση τροποποίησης της σύμβασης κατά το άρθρο 132 του Ν.4412/2016, η οποία συνεπάγεται αύξηση της συμβατικής αξίας, ο ανάδοχος είναι υποχρεωμένος να καταθέσει </w:t>
      </w:r>
      <w:r w:rsidR="00DE7F48" w:rsidRPr="00B71703">
        <w:rPr>
          <w:rFonts w:ascii="Arial" w:hAnsi="Arial" w:cs="Arial"/>
        </w:rPr>
        <w:t>μέχρι και την υπογραφή της τροποποιημένης σύμβασης, συμπληρωματική εγγύηση τ</w:t>
      </w:r>
      <w:r w:rsidRPr="00B71703">
        <w:rPr>
          <w:rFonts w:ascii="Arial" w:hAnsi="Arial" w:cs="Arial"/>
        </w:rPr>
        <w:t xml:space="preserve">ο ύψος της οποίας ανέρχεται σε ποσοστό 5%  </w:t>
      </w:r>
      <w:r w:rsidR="00DE7F48" w:rsidRPr="00B71703">
        <w:rPr>
          <w:rFonts w:ascii="Arial" w:hAnsi="Arial" w:cs="Arial"/>
        </w:rPr>
        <w:t xml:space="preserve">επί του ποσού της αύξησης της αξίας της σύμβασης </w:t>
      </w:r>
      <w:r w:rsidR="009E6D18" w:rsidRPr="00B71703">
        <w:rPr>
          <w:rFonts w:ascii="Arial" w:hAnsi="Arial" w:cs="Arial"/>
        </w:rPr>
        <w:t>χωρίς ΦΠΑ</w:t>
      </w:r>
      <w:r w:rsidRPr="00B71703">
        <w:rPr>
          <w:rFonts w:ascii="Arial" w:hAnsi="Arial" w:cs="Arial"/>
        </w:rPr>
        <w:t xml:space="preserve"> (άρθρο 72 παρ.</w:t>
      </w:r>
      <w:r w:rsidR="00C4421B" w:rsidRPr="00B71703">
        <w:rPr>
          <w:rFonts w:ascii="Arial" w:hAnsi="Arial" w:cs="Arial"/>
        </w:rPr>
        <w:t>4</w:t>
      </w:r>
      <w:r w:rsidRPr="00B71703">
        <w:rPr>
          <w:rFonts w:ascii="Arial" w:hAnsi="Arial" w:cs="Arial"/>
        </w:rPr>
        <w:t xml:space="preserve"> Ν.4412/2016)</w:t>
      </w:r>
    </w:p>
    <w:p w:rsidR="0065660F" w:rsidRDefault="0065660F" w:rsidP="00EA6009">
      <w:pPr>
        <w:jc w:val="both"/>
        <w:rPr>
          <w:rFonts w:ascii="Arial" w:hAnsi="Arial" w:cs="Arial"/>
        </w:rPr>
      </w:pPr>
    </w:p>
    <w:p w:rsidR="005C375D" w:rsidRPr="003F6284" w:rsidRDefault="005C375D" w:rsidP="00EA6009">
      <w:pPr>
        <w:jc w:val="both"/>
        <w:rPr>
          <w:rFonts w:ascii="Arial" w:hAnsi="Arial" w:cs="Arial"/>
        </w:rPr>
      </w:pPr>
      <w:bookmarkStart w:id="0" w:name="_GoBack"/>
      <w:bookmarkEnd w:id="0"/>
    </w:p>
    <w:p w:rsidR="009E0AF7" w:rsidRPr="003F6284"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2</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ΠΡΟΘΕΣΜΙΕΣ - ΚΥΡΩΣΕΙΣ - ΠΟΙΝΙΚΕΣ ΡΗΤΡΕΣ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rPr>
      </w:pPr>
      <w:r w:rsidRPr="003F6284">
        <w:rPr>
          <w:rFonts w:ascii="Arial" w:hAnsi="Arial" w:cs="Arial"/>
        </w:rPr>
        <w:t>Το έργο αυτής της εργολαβίας θα εκτελεσθεί σε</w:t>
      </w:r>
      <w:r w:rsidR="009F3D48" w:rsidRPr="003F6284">
        <w:rPr>
          <w:rFonts w:ascii="Arial" w:hAnsi="Arial" w:cs="Arial"/>
        </w:rPr>
        <w:t xml:space="preserve"> χρονικό διάστημα ίσο με </w:t>
      </w:r>
      <w:r w:rsidR="00095A71">
        <w:rPr>
          <w:rFonts w:ascii="Arial" w:hAnsi="Arial" w:cs="Arial"/>
          <w:b/>
        </w:rPr>
        <w:t>εκατό</w:t>
      </w:r>
      <w:r w:rsidR="00357AA2">
        <w:rPr>
          <w:rFonts w:ascii="Arial" w:hAnsi="Arial" w:cs="Arial"/>
          <w:b/>
        </w:rPr>
        <w:t xml:space="preserve"> ογδόντα</w:t>
      </w:r>
      <w:r w:rsidR="004C2F99" w:rsidRPr="004C2F99">
        <w:rPr>
          <w:rFonts w:ascii="Arial" w:hAnsi="Arial" w:cs="Arial"/>
          <w:b/>
        </w:rPr>
        <w:t xml:space="preserve"> </w:t>
      </w:r>
      <w:r w:rsidRPr="003F6284">
        <w:rPr>
          <w:rFonts w:ascii="Arial" w:hAnsi="Arial" w:cs="Arial"/>
          <w:b/>
        </w:rPr>
        <w:t>(</w:t>
      </w:r>
      <w:r w:rsidR="00357AA2">
        <w:rPr>
          <w:rFonts w:ascii="Arial" w:hAnsi="Arial" w:cs="Arial"/>
          <w:b/>
        </w:rPr>
        <w:t>180</w:t>
      </w:r>
      <w:r w:rsidRPr="003F6284">
        <w:rPr>
          <w:rFonts w:ascii="Arial" w:hAnsi="Arial" w:cs="Arial"/>
          <w:b/>
        </w:rPr>
        <w:t>) ημερολογιακές ημέρες.</w:t>
      </w:r>
    </w:p>
    <w:p w:rsidR="009E0AF7" w:rsidRPr="003F6284" w:rsidRDefault="009E0AF7" w:rsidP="00EA6009">
      <w:pPr>
        <w:jc w:val="both"/>
        <w:rPr>
          <w:rFonts w:ascii="Arial" w:hAnsi="Arial" w:cs="Arial"/>
        </w:rPr>
      </w:pPr>
    </w:p>
    <w:p w:rsidR="009E0AF7" w:rsidRPr="00B2690A" w:rsidRDefault="009E0AF7" w:rsidP="00EA6009">
      <w:pPr>
        <w:jc w:val="both"/>
        <w:rPr>
          <w:rFonts w:ascii="Arial" w:hAnsi="Arial" w:cs="Arial"/>
        </w:rPr>
      </w:pPr>
      <w:r w:rsidRPr="00B2690A">
        <w:rPr>
          <w:rFonts w:ascii="Arial" w:hAnsi="Arial" w:cs="Arial"/>
        </w:rPr>
        <w:t xml:space="preserve">Η προθεσμία αρχίζει </w:t>
      </w:r>
      <w:r w:rsidR="00445732" w:rsidRPr="00B2690A">
        <w:rPr>
          <w:rFonts w:ascii="Arial" w:hAnsi="Arial" w:cs="Arial"/>
        </w:rPr>
        <w:t xml:space="preserve">από την υπογραφή της σύμβασης </w:t>
      </w:r>
      <w:r w:rsidR="00F3537C" w:rsidRPr="00B2690A">
        <w:rPr>
          <w:rFonts w:ascii="Arial" w:hAnsi="Arial" w:cs="Arial"/>
        </w:rPr>
        <w:t xml:space="preserve">σύμφωνα με το </w:t>
      </w:r>
      <w:r w:rsidR="00445732" w:rsidRPr="00B2690A">
        <w:rPr>
          <w:rFonts w:ascii="Arial" w:hAnsi="Arial" w:cs="Arial"/>
        </w:rPr>
        <w:t>άρθρο 147 παρ. 2 του Ν.4412/2016</w:t>
      </w:r>
      <w:r w:rsidR="00F3537C" w:rsidRPr="00B2690A">
        <w:rPr>
          <w:rFonts w:ascii="Arial" w:hAnsi="Arial" w:cs="Arial"/>
        </w:rPr>
        <w:t>.</w:t>
      </w:r>
    </w:p>
    <w:p w:rsidR="009E0AF7" w:rsidRPr="00B2690A" w:rsidRDefault="009E0AF7" w:rsidP="00EA6009">
      <w:pPr>
        <w:jc w:val="both"/>
        <w:rPr>
          <w:rFonts w:ascii="Arial" w:hAnsi="Arial" w:cs="Arial"/>
          <w:color w:val="0000FF"/>
        </w:rPr>
      </w:pPr>
    </w:p>
    <w:p w:rsidR="009E0AF7" w:rsidRPr="003F6284" w:rsidRDefault="009E0AF7" w:rsidP="00EA6009">
      <w:pPr>
        <w:jc w:val="both"/>
        <w:rPr>
          <w:rFonts w:ascii="Arial" w:hAnsi="Arial" w:cs="Arial"/>
          <w:b/>
        </w:rPr>
      </w:pPr>
      <w:r w:rsidRPr="00B2690A">
        <w:rPr>
          <w:rFonts w:ascii="Arial" w:hAnsi="Arial" w:cs="Arial"/>
          <w:b/>
        </w:rPr>
        <w:t>Ποινικές ρήτρες για παραβίαση προθεσμιών έργου</w:t>
      </w:r>
      <w:r w:rsidR="0096452B" w:rsidRPr="00B2690A">
        <w:rPr>
          <w:rFonts w:ascii="Arial" w:hAnsi="Arial" w:cs="Arial"/>
          <w:b/>
        </w:rPr>
        <w:t xml:space="preserve"> </w:t>
      </w:r>
      <w:r w:rsidR="00873220" w:rsidRPr="00B2690A">
        <w:rPr>
          <w:rFonts w:ascii="Arial" w:hAnsi="Arial" w:cs="Arial"/>
          <w:b/>
        </w:rPr>
        <w:t>σύμφωνα με το</w:t>
      </w:r>
      <w:r w:rsidR="009168B2" w:rsidRPr="00B2690A">
        <w:rPr>
          <w:rFonts w:ascii="Arial" w:hAnsi="Arial" w:cs="Arial"/>
          <w:b/>
        </w:rPr>
        <w:t xml:space="preserve"> </w:t>
      </w:r>
      <w:r w:rsidR="0096452B" w:rsidRPr="00B2690A">
        <w:rPr>
          <w:rFonts w:ascii="Arial" w:hAnsi="Arial" w:cs="Arial"/>
          <w:b/>
        </w:rPr>
        <w:t>άρθρο 148 του Ν. 4412/2016</w:t>
      </w:r>
    </w:p>
    <w:p w:rsidR="009E0AF7" w:rsidRPr="003F6284" w:rsidRDefault="009E0AF7" w:rsidP="00EA6009">
      <w:pPr>
        <w:jc w:val="both"/>
        <w:rPr>
          <w:rFonts w:ascii="Arial" w:hAnsi="Arial" w:cs="Arial"/>
          <w:b/>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Με τη σύμβαση ορίζονται οι ποινικές ρήτρες οι οποίες καταπίπτουν υπέρ του κυρίου του έργου, αν ο ανάδοχος υπερβεί με υπαιτιότητά του τη συνολική και τις τυχόν </w:t>
      </w:r>
      <w:proofErr w:type="spellStart"/>
      <w:r w:rsidRPr="003F6284">
        <w:rPr>
          <w:rFonts w:ascii="Arial" w:hAnsi="Arial" w:cs="Arial"/>
        </w:rPr>
        <w:t>τεθείσες</w:t>
      </w:r>
      <w:proofErr w:type="spellEnd"/>
      <w:r w:rsidRPr="003F6284">
        <w:rPr>
          <w:rFonts w:ascii="Arial" w:hAnsi="Arial" w:cs="Arial"/>
        </w:rPr>
        <w:t xml:space="preserve"> τμηματικές προθεσμίες κατασκευής του έργου. </w:t>
      </w:r>
    </w:p>
    <w:p w:rsidR="009E0AF7" w:rsidRPr="003F6284" w:rsidRDefault="009E0AF7" w:rsidP="00EA6009">
      <w:pPr>
        <w:jc w:val="both"/>
        <w:rPr>
          <w:rFonts w:ascii="Arial" w:hAnsi="Arial" w:cs="Arial"/>
        </w:rPr>
      </w:pPr>
    </w:p>
    <w:p w:rsidR="009E0AF7" w:rsidRDefault="009E0AF7" w:rsidP="00EA6009">
      <w:pPr>
        <w:ind w:left="360"/>
        <w:jc w:val="both"/>
        <w:rPr>
          <w:rFonts w:ascii="Arial" w:hAnsi="Arial" w:cs="Arial"/>
        </w:rPr>
      </w:pPr>
      <w:r w:rsidRPr="005516A0">
        <w:rPr>
          <w:rFonts w:ascii="Arial" w:hAnsi="Arial" w:cs="Arial"/>
        </w:rPr>
        <w:t>Οι ποινικές ρήτρες καταπίπτου</w:t>
      </w:r>
      <w:r w:rsidR="00356FC4" w:rsidRPr="005516A0">
        <w:rPr>
          <w:rFonts w:ascii="Arial" w:hAnsi="Arial" w:cs="Arial"/>
        </w:rPr>
        <w:t>ν με αιτιολογημένη απόφαση της διευθύνουσας υ</w:t>
      </w:r>
      <w:r w:rsidRPr="005516A0">
        <w:rPr>
          <w:rFonts w:ascii="Arial" w:hAnsi="Arial" w:cs="Arial"/>
        </w:rPr>
        <w:t xml:space="preserve">πηρεσίας και </w:t>
      </w:r>
      <w:proofErr w:type="spellStart"/>
      <w:r w:rsidRPr="005516A0">
        <w:rPr>
          <w:rFonts w:ascii="Arial" w:hAnsi="Arial" w:cs="Arial"/>
        </w:rPr>
        <w:t>παρακρατούνται</w:t>
      </w:r>
      <w:proofErr w:type="spellEnd"/>
      <w:r w:rsidRPr="005516A0">
        <w:rPr>
          <w:rFonts w:ascii="Arial" w:hAnsi="Arial" w:cs="Arial"/>
        </w:rPr>
        <w:t xml:space="preserve"> από τον αμέσως επόμενο λογαριασμό του έργου. Η κατάπτωση των ποινικών ρητρών για υπέρβαση της </w:t>
      </w:r>
      <w:r w:rsidR="00356FC4" w:rsidRPr="005516A0">
        <w:rPr>
          <w:rFonts w:ascii="Arial" w:hAnsi="Arial" w:cs="Arial"/>
        </w:rPr>
        <w:t xml:space="preserve">εγκεκριμένης </w:t>
      </w:r>
      <w:r w:rsidRPr="005516A0">
        <w:rPr>
          <w:rFonts w:ascii="Arial" w:hAnsi="Arial" w:cs="Arial"/>
        </w:rPr>
        <w:t>συνολικής και των αποκλειστικών τμηματικών προθεσμιών δεν ανακαλείται.</w:t>
      </w:r>
      <w:r w:rsidRPr="003F6284">
        <w:rPr>
          <w:rFonts w:ascii="Arial" w:hAnsi="Arial" w:cs="Arial"/>
        </w:rPr>
        <w:t xml:space="preserve"> </w:t>
      </w:r>
    </w:p>
    <w:p w:rsidR="00A37390" w:rsidRPr="003F6284" w:rsidRDefault="00A37390" w:rsidP="00EA6009">
      <w:pPr>
        <w:ind w:left="360"/>
        <w:jc w:val="both"/>
        <w:rPr>
          <w:rFonts w:ascii="Arial" w:hAnsi="Arial" w:cs="Arial"/>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Η ποινική ρήτρα που επιβάλλεται στον ανάδοχο για κάθε ημέρα υπέρβασης της </w:t>
      </w:r>
      <w:r w:rsidR="00356FC4">
        <w:rPr>
          <w:rFonts w:ascii="Arial" w:hAnsi="Arial" w:cs="Arial"/>
        </w:rPr>
        <w:t xml:space="preserve">εγκεκριμένης </w:t>
      </w:r>
      <w:r w:rsidRPr="003F6284">
        <w:rPr>
          <w:rFonts w:ascii="Arial" w:hAnsi="Arial" w:cs="Arial"/>
        </w:rPr>
        <w:t xml:space="preserve"> προθεσμίας ορίζεται σε δεκαπέντε τοις εκατό (15%) της μέσης ημερήσιας αξίας του έργου και επιβάλλεται για αριθμό ημερών ίσο με το είκοσι τοις εκατό (20%) της προβλεπόμενης από τη σύμβαση αρχικής συνολικής προθεσμίας. Για τις επόμενες ημέρες μέχρι ακόμα δεκαπέντε τοις εκατό (15%) της αρχικής συνολικής προθεσμίας η ποινική ρήτρα για κάθε ημέρα ορίζεται σε είκοσι τοις εκατό (20%) της μέσης ημερήσιας αξίας του έργου. </w:t>
      </w:r>
    </w:p>
    <w:p w:rsidR="009E0AF7" w:rsidRPr="003F6284" w:rsidRDefault="009E0AF7" w:rsidP="00EA6009">
      <w:pPr>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 xml:space="preserve">Ως μέση ημερήσια αξία νοείται το πηλίκο </w:t>
      </w:r>
      <w:r w:rsidR="00356FC4">
        <w:rPr>
          <w:rFonts w:ascii="Arial" w:hAnsi="Arial" w:cs="Arial"/>
        </w:rPr>
        <w:t xml:space="preserve">της αξίας της σύμβασης δηλαδή </w:t>
      </w:r>
      <w:r w:rsidRPr="003F6284">
        <w:rPr>
          <w:rFonts w:ascii="Arial" w:hAnsi="Arial" w:cs="Arial"/>
        </w:rPr>
        <w:t>του συνολικού χρηματικού ποσού της σύμβασης, μαζί με το ποσό των τυχόν συμπληρωματικών συμβάσεων και χωρίς το Φόρο Προστιθέμενης Αξίας (Φ.Π.Α.)</w:t>
      </w:r>
      <w:r w:rsidR="00356FC4">
        <w:rPr>
          <w:rFonts w:ascii="Arial" w:hAnsi="Arial" w:cs="Arial"/>
        </w:rPr>
        <w:t>,</w:t>
      </w:r>
      <w:r w:rsidRPr="003F6284">
        <w:rPr>
          <w:rFonts w:ascii="Arial" w:hAnsi="Arial" w:cs="Arial"/>
        </w:rPr>
        <w:t xml:space="preserve"> προς τη</w:t>
      </w:r>
      <w:r w:rsidR="00356FC4">
        <w:rPr>
          <w:rFonts w:ascii="Arial" w:hAnsi="Arial" w:cs="Arial"/>
        </w:rPr>
        <w:t>ν εγκεκριμένη προθεσμία του έργου, δηλαδή αρχική συνολική προθεσμία και όλες οι παρατάσεις που έχουν εγκριθεί μετά από σχετικό αίτημα του αναδόχου</w:t>
      </w:r>
      <w:r w:rsidRPr="003F6284">
        <w:rPr>
          <w:rFonts w:ascii="Arial" w:hAnsi="Arial" w:cs="Arial"/>
        </w:rPr>
        <w:t xml:space="preserve">. </w:t>
      </w:r>
    </w:p>
    <w:p w:rsidR="009E0AF7" w:rsidRPr="003F6284" w:rsidRDefault="009E0AF7" w:rsidP="00EA6009">
      <w:pPr>
        <w:ind w:left="360"/>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 xml:space="preserve">Οι ποινικές ρήτρες που επιβάλλονται για την υπέρβαση της </w:t>
      </w:r>
      <w:r w:rsidR="0098032C">
        <w:rPr>
          <w:rFonts w:ascii="Arial" w:hAnsi="Arial" w:cs="Arial"/>
        </w:rPr>
        <w:t>εγκεκριμένης</w:t>
      </w:r>
      <w:r w:rsidRPr="003F6284">
        <w:rPr>
          <w:rFonts w:ascii="Arial" w:hAnsi="Arial" w:cs="Arial"/>
        </w:rPr>
        <w:t xml:space="preserve"> προθεσμίας δεν επιτρέπεται να υπερβούν συνολικά ποσοστό έξι τοις εκατό (6%) </w:t>
      </w:r>
      <w:r w:rsidR="0098032C">
        <w:rPr>
          <w:rFonts w:ascii="Arial" w:hAnsi="Arial" w:cs="Arial"/>
        </w:rPr>
        <w:t>της αξίας</w:t>
      </w:r>
      <w:r w:rsidRPr="003F6284">
        <w:rPr>
          <w:rFonts w:ascii="Arial" w:hAnsi="Arial" w:cs="Arial"/>
        </w:rPr>
        <w:t xml:space="preserve"> της σύμβασης, χωρίς Φ.Π.Α. </w:t>
      </w:r>
    </w:p>
    <w:p w:rsidR="009E0AF7" w:rsidRPr="003F6284" w:rsidRDefault="009E0AF7" w:rsidP="00EA6009">
      <w:pPr>
        <w:ind w:left="360"/>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Εφόσον στη σύμβαση ορίζονται τμηματικές προθεσμίες</w:t>
      </w:r>
      <w:r w:rsidR="0098032C">
        <w:rPr>
          <w:rFonts w:ascii="Arial" w:hAnsi="Arial" w:cs="Arial"/>
        </w:rPr>
        <w:t>,</w:t>
      </w:r>
      <w:r w:rsidRPr="003F6284">
        <w:rPr>
          <w:rFonts w:ascii="Arial" w:hAnsi="Arial" w:cs="Arial"/>
        </w:rPr>
        <w:t xml:space="preserve"> ορίζεται υποχρεωτικά και το ποσοστό των ποινικών ρητρών ανά ημέρα υπέρβασης</w:t>
      </w:r>
      <w:r w:rsidR="0098032C">
        <w:rPr>
          <w:rFonts w:ascii="Arial" w:hAnsi="Arial" w:cs="Arial"/>
        </w:rPr>
        <w:t>,</w:t>
      </w:r>
      <w:r w:rsidRPr="003F6284">
        <w:rPr>
          <w:rFonts w:ascii="Arial" w:hAnsi="Arial" w:cs="Arial"/>
        </w:rPr>
        <w:t xml:space="preserve"> καθώς και ο συνολικός χρόνος για την επιβολή τους. Το συνολικό ποσό της ποινικής ρήτρας για υπέρβαση </w:t>
      </w:r>
      <w:r w:rsidRPr="001751D8">
        <w:rPr>
          <w:rFonts w:ascii="Arial" w:hAnsi="Arial" w:cs="Arial"/>
        </w:rPr>
        <w:t xml:space="preserve">των </w:t>
      </w:r>
      <w:r w:rsidR="00F43DAC" w:rsidRPr="001751D8">
        <w:rPr>
          <w:rFonts w:ascii="Arial" w:hAnsi="Arial" w:cs="Arial"/>
        </w:rPr>
        <w:t xml:space="preserve">αποκλειστικών </w:t>
      </w:r>
      <w:r w:rsidRPr="001751D8">
        <w:rPr>
          <w:rFonts w:ascii="Arial" w:hAnsi="Arial" w:cs="Arial"/>
        </w:rPr>
        <w:t xml:space="preserve">τμηματικών προθεσμιών δεν μπορεί να ξεπεράσει σε ποσοστό το τρία τοις εκατό (3%) </w:t>
      </w:r>
      <w:r w:rsidR="0098032C" w:rsidRPr="001751D8">
        <w:rPr>
          <w:rFonts w:ascii="Arial" w:hAnsi="Arial" w:cs="Arial"/>
        </w:rPr>
        <w:t>της αξίας της σύμβασης</w:t>
      </w:r>
      <w:r w:rsidRPr="001751D8">
        <w:rPr>
          <w:rFonts w:ascii="Arial" w:hAnsi="Arial" w:cs="Arial"/>
        </w:rPr>
        <w:t>, χωρίς Φ.Π.Α.</w:t>
      </w:r>
      <w:r w:rsidRPr="003F6284">
        <w:rPr>
          <w:rFonts w:ascii="Arial" w:hAnsi="Arial" w:cs="Arial"/>
        </w:rPr>
        <w:t xml:space="preserve"> </w:t>
      </w:r>
    </w:p>
    <w:p w:rsidR="009E0AF7" w:rsidRPr="003F6284" w:rsidRDefault="009E0AF7" w:rsidP="00EA6009">
      <w:pPr>
        <w:ind w:left="360"/>
        <w:jc w:val="both"/>
        <w:rPr>
          <w:rFonts w:ascii="Arial" w:hAnsi="Arial" w:cs="Arial"/>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Όταν ο χρόνος αποπεράτωσης ενός έργου έχει ιδιαίτερη σημασία για τον κύριο του έργου και εφόσον προβλέπεται σχετικά στα </w:t>
      </w:r>
      <w:r w:rsidR="00F3537C">
        <w:rPr>
          <w:rFonts w:ascii="Arial" w:hAnsi="Arial" w:cs="Arial"/>
        </w:rPr>
        <w:t>έγγραφα της σύμβασης</w:t>
      </w:r>
      <w:r w:rsidRPr="003F6284">
        <w:rPr>
          <w:rFonts w:ascii="Arial" w:hAnsi="Arial" w:cs="Arial"/>
        </w:rPr>
        <w:t xml:space="preserve">, μπορεί με τη σύμβαση να περιοριστούν οι ανωτέρω χρόνοι για την επιβολή των ποινικών ρητρών μέχρι το μισό, με ανάλογη αύξηση του ποσοστού της ημερήσιας ποινικής ρήτρας, διατηρουμένου του </w:t>
      </w:r>
      <w:proofErr w:type="spellStart"/>
      <w:r w:rsidRPr="003F6284">
        <w:rPr>
          <w:rFonts w:ascii="Arial" w:hAnsi="Arial" w:cs="Arial"/>
        </w:rPr>
        <w:t>ανωτάτου</w:t>
      </w:r>
      <w:proofErr w:type="spellEnd"/>
      <w:r w:rsidRPr="003F6284">
        <w:rPr>
          <w:rFonts w:ascii="Arial" w:hAnsi="Arial" w:cs="Arial"/>
        </w:rPr>
        <w:t xml:space="preserve"> ορίου της ποινικής ρήτρας.  </w:t>
      </w:r>
    </w:p>
    <w:p w:rsidR="009E0AF7" w:rsidRPr="003F6284" w:rsidRDefault="009E0AF7" w:rsidP="00EA6009">
      <w:pPr>
        <w:jc w:val="both"/>
        <w:rPr>
          <w:rFonts w:ascii="Arial" w:hAnsi="Arial" w:cs="Arial"/>
        </w:rPr>
      </w:pPr>
      <w:r w:rsidRPr="003F6284">
        <w:rPr>
          <w:rFonts w:ascii="Arial" w:hAnsi="Arial" w:cs="Arial"/>
        </w:rPr>
        <w:t xml:space="preserve"> </w:t>
      </w:r>
    </w:p>
    <w:p w:rsidR="009E0AF7" w:rsidRPr="003F6284"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3</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ΧΡΟΝΟΣ ΕΓΓΥΗΣΗΣ - ΣΥΝΤΗΡΗΣΗ - ΠΑΡΑΛΑΒΗ </w:t>
      </w:r>
    </w:p>
    <w:p w:rsidR="000960A6" w:rsidRPr="00C44A80" w:rsidRDefault="009E0AF7" w:rsidP="000815EF">
      <w:pPr>
        <w:pStyle w:val="western"/>
        <w:spacing w:after="0" w:afterAutospacing="0" w:line="255" w:lineRule="atLeast"/>
        <w:ind w:left="426" w:hanging="426"/>
        <w:jc w:val="both"/>
        <w:rPr>
          <w:rFonts w:ascii="Arial" w:hAnsi="Arial" w:cs="Arial"/>
          <w:sz w:val="20"/>
          <w:szCs w:val="20"/>
        </w:rPr>
      </w:pPr>
      <w:r w:rsidRPr="000960A6">
        <w:rPr>
          <w:rFonts w:ascii="Arial" w:hAnsi="Arial" w:cs="Arial"/>
          <w:sz w:val="20"/>
          <w:szCs w:val="20"/>
        </w:rPr>
        <w:t>1</w:t>
      </w:r>
      <w:r w:rsidR="00CC0594" w:rsidRPr="00C44A80">
        <w:rPr>
          <w:rFonts w:ascii="Arial" w:hAnsi="Arial" w:cs="Arial"/>
          <w:sz w:val="20"/>
          <w:szCs w:val="20"/>
        </w:rPr>
        <w:t xml:space="preserve">.  </w:t>
      </w:r>
      <w:r w:rsidR="000815EF" w:rsidRPr="00C44A80">
        <w:rPr>
          <w:rFonts w:ascii="Arial" w:hAnsi="Arial" w:cs="Arial"/>
          <w:sz w:val="20"/>
          <w:szCs w:val="20"/>
        </w:rPr>
        <w:t xml:space="preserve"> </w:t>
      </w:r>
      <w:r w:rsidR="000960A6" w:rsidRPr="00E64848">
        <w:rPr>
          <w:rFonts w:ascii="Arial" w:hAnsi="Arial" w:cs="Arial"/>
          <w:sz w:val="20"/>
          <w:szCs w:val="20"/>
        </w:rPr>
        <w:t>Δύο (2) μήνες το αργότερο μετά τη βεβαιωμένη περάτωση του έργου, ο ανάδοχος είναι υποχρεωμένος να υποβάλει στη διευθύνουσα υπηρεσία την «τελική επιμέτρηση», Η τελική επιμέτρηση ελέγχεται από τον επιβλέποντα, ο οποίος υποβάλλει εντός προθεσμίας δύο (2) μηνών προς τη διευθύνουσα υπηρεσία σχετική έκθεση. Η διευθύνουσα υπηρεσία υποχρεούται, εντός δύο (2) μηνών από την υποβολή της έκθεσης του προηγούμενου εδαφίου, να εκδώσει απόφαση περί της έγκρισης αυτής.</w:t>
      </w:r>
      <w:r w:rsidR="000960A6" w:rsidRPr="00E64848">
        <w:rPr>
          <w:rFonts w:ascii="Verdana" w:hAnsi="Verdana"/>
          <w:sz w:val="20"/>
          <w:szCs w:val="20"/>
        </w:rPr>
        <w:t xml:space="preserve"> </w:t>
      </w:r>
      <w:r w:rsidR="00E742A5" w:rsidRPr="00E64848">
        <w:rPr>
          <w:rFonts w:ascii="Verdana" w:hAnsi="Verdana"/>
          <w:sz w:val="20"/>
          <w:szCs w:val="20"/>
        </w:rPr>
        <w:t xml:space="preserve">                            </w:t>
      </w:r>
      <w:r w:rsidR="0084234A" w:rsidRPr="00E64848">
        <w:rPr>
          <w:rFonts w:ascii="Verdana" w:hAnsi="Verdana"/>
          <w:sz w:val="20"/>
          <w:szCs w:val="20"/>
        </w:rPr>
        <w:t xml:space="preserve"> </w:t>
      </w:r>
      <w:r w:rsidR="0084234A" w:rsidRPr="00E64848">
        <w:rPr>
          <w:rFonts w:ascii="Arial" w:hAnsi="Arial" w:cs="Arial"/>
          <w:sz w:val="20"/>
          <w:szCs w:val="20"/>
        </w:rPr>
        <w:t xml:space="preserve">Αν δεν υποβληθεί από τον ανάδοχο τελική επιμέτρηση, το αργότερο εντός δύο (2) μηνών από την κοινοποίηση προς αυτόν της βεβαίωσης περάτωσης των εργασιών, επιβάλλεται σε βάρος του, για κάθε συμπληρωμένο μήνα καθυστέρησης, ειδική ποινική ρήτρα ποσοστού δύο χιλιοστών (2%ο) επί του </w:t>
      </w:r>
      <w:r w:rsidR="0084234A" w:rsidRPr="00E64848">
        <w:rPr>
          <w:rFonts w:ascii="Arial" w:hAnsi="Arial" w:cs="Arial"/>
          <w:sz w:val="20"/>
          <w:szCs w:val="20"/>
        </w:rPr>
        <w:lastRenderedPageBreak/>
        <w:t xml:space="preserve">συνολικού ποσού που έχει καταβληθεί στον ανάδοχο μέχρι τότε για την όλη σύμβαση. </w:t>
      </w:r>
      <w:r w:rsidR="00610382" w:rsidRPr="00E64848">
        <w:rPr>
          <w:rFonts w:ascii="Arial" w:hAnsi="Arial" w:cs="Arial"/>
          <w:sz w:val="20"/>
          <w:szCs w:val="20"/>
        </w:rPr>
        <w:t>Κατά τα λοιπά ισχύει το άρθρο 15</w:t>
      </w:r>
      <w:r w:rsidR="00A325CF" w:rsidRPr="00E64848">
        <w:rPr>
          <w:rFonts w:ascii="Arial" w:hAnsi="Arial" w:cs="Arial"/>
          <w:sz w:val="20"/>
          <w:szCs w:val="20"/>
        </w:rPr>
        <w:t>1</w:t>
      </w:r>
      <w:r w:rsidR="00610382" w:rsidRPr="00E64848">
        <w:rPr>
          <w:rFonts w:ascii="Arial" w:hAnsi="Arial" w:cs="Arial"/>
          <w:sz w:val="20"/>
          <w:szCs w:val="20"/>
        </w:rPr>
        <w:t xml:space="preserve"> παρ. 9 &amp;10 του Ν.4412/2016.</w:t>
      </w:r>
    </w:p>
    <w:p w:rsidR="000960A6" w:rsidRPr="00C44A80" w:rsidRDefault="000960A6" w:rsidP="000960A6">
      <w:pPr>
        <w:ind w:left="426" w:hanging="426"/>
        <w:jc w:val="both"/>
        <w:rPr>
          <w:rFonts w:ascii="Arial" w:hAnsi="Arial" w:cs="Arial"/>
        </w:rPr>
      </w:pPr>
    </w:p>
    <w:p w:rsidR="00D95B09" w:rsidRPr="00176DAC" w:rsidRDefault="00176DAC" w:rsidP="00E7723E">
      <w:pPr>
        <w:pStyle w:val="af2"/>
        <w:numPr>
          <w:ilvl w:val="0"/>
          <w:numId w:val="19"/>
        </w:numPr>
        <w:ind w:left="426" w:hanging="426"/>
        <w:jc w:val="both"/>
        <w:rPr>
          <w:rFonts w:ascii="Arial" w:eastAsia="Arial Unicode MS" w:hAnsi="Arial" w:cs="Arial"/>
        </w:rPr>
      </w:pPr>
      <w:r w:rsidRPr="00176DAC">
        <w:rPr>
          <w:rFonts w:ascii="Arial" w:eastAsia="Arial Unicode MS" w:hAnsi="Arial" w:cs="Arial"/>
        </w:rPr>
        <w:t>Σύμφωνα με το άρθρο 171 παρ.1 του Ν.4412/2016, ο</w:t>
      </w:r>
      <w:r w:rsidR="00DF6830" w:rsidRPr="00176DAC">
        <w:rPr>
          <w:rFonts w:ascii="Arial" w:eastAsia="Arial Unicode MS" w:hAnsi="Arial" w:cs="Arial"/>
        </w:rPr>
        <w:t xml:space="preserve"> χρόνος εγγύησης, κατά τον οποίο ο ανάδοχος φέρει τον κίνδυνο του έργου και υποχρεούται στη </w:t>
      </w:r>
      <w:r w:rsidR="00BB58A5" w:rsidRPr="00176DAC">
        <w:rPr>
          <w:rFonts w:ascii="Arial" w:eastAsia="Arial Unicode MS" w:hAnsi="Arial" w:cs="Arial"/>
        </w:rPr>
        <w:t xml:space="preserve"> </w:t>
      </w:r>
      <w:r w:rsidR="00DF6830" w:rsidRPr="00176DAC">
        <w:rPr>
          <w:rFonts w:ascii="Arial" w:eastAsia="Arial Unicode MS" w:hAnsi="Arial" w:cs="Arial"/>
        </w:rPr>
        <w:t xml:space="preserve">συντήρηση του, σύμφωνα με την παράγραφο 1 του άρθρου 157 </w:t>
      </w:r>
      <w:r w:rsidR="00890B0B" w:rsidRPr="00176DAC">
        <w:rPr>
          <w:rFonts w:ascii="Verdana" w:hAnsi="Verdana"/>
        </w:rPr>
        <w:t xml:space="preserve">περί βλαβών στα έργα αποζημιώσεων </w:t>
      </w:r>
      <w:r w:rsidR="00DF6830" w:rsidRPr="00176DAC">
        <w:rPr>
          <w:rFonts w:ascii="Arial" w:eastAsia="Arial Unicode MS" w:hAnsi="Arial" w:cs="Arial"/>
        </w:rPr>
        <w:t xml:space="preserve">και την παρ. 2 του άρθρου 172 </w:t>
      </w:r>
      <w:r w:rsidR="008114BB" w:rsidRPr="00176DAC">
        <w:rPr>
          <w:rFonts w:ascii="Arial" w:eastAsia="Arial Unicode MS" w:hAnsi="Arial" w:cs="Arial"/>
        </w:rPr>
        <w:t xml:space="preserve">του Ν.4412/2016 </w:t>
      </w:r>
      <w:r w:rsidR="00890B0B" w:rsidRPr="00176DAC">
        <w:rPr>
          <w:rFonts w:ascii="Verdana" w:hAnsi="Verdana"/>
        </w:rPr>
        <w:t>περί παραλαβής,</w:t>
      </w:r>
      <w:r w:rsidR="00CF0546" w:rsidRPr="00176DAC">
        <w:rPr>
          <w:rFonts w:ascii="Verdana" w:hAnsi="Verdana"/>
        </w:rPr>
        <w:t xml:space="preserve"> </w:t>
      </w:r>
      <w:r w:rsidR="00DF6830" w:rsidRPr="00176DAC">
        <w:rPr>
          <w:rFonts w:ascii="Arial" w:eastAsia="Arial Unicode MS" w:hAnsi="Arial" w:cs="Arial"/>
        </w:rPr>
        <w:t xml:space="preserve">και μετά την πάροδο του οποίου ενεργείται η παραλαβή, ορίζεται </w:t>
      </w:r>
      <w:r w:rsidR="00D95B09" w:rsidRPr="00176DAC">
        <w:rPr>
          <w:rFonts w:ascii="Arial" w:eastAsia="Arial Unicode MS" w:hAnsi="Arial" w:cs="Arial"/>
        </w:rPr>
        <w:t xml:space="preserve">γενικά σε </w:t>
      </w:r>
      <w:r w:rsidR="00D95B09" w:rsidRPr="00176DAC">
        <w:rPr>
          <w:rFonts w:ascii="Arial" w:eastAsia="Arial Unicode MS" w:hAnsi="Arial" w:cs="Arial"/>
          <w:b/>
          <w:bCs/>
        </w:rPr>
        <w:t>δεκαπέντε (15)</w:t>
      </w:r>
      <w:r w:rsidR="00D95B09" w:rsidRPr="00176DAC">
        <w:rPr>
          <w:rFonts w:ascii="Arial" w:eastAsia="Arial Unicode MS" w:hAnsi="Arial" w:cs="Arial"/>
        </w:rPr>
        <w:t xml:space="preserve"> μήνες</w:t>
      </w:r>
      <w:r w:rsidR="001379D4" w:rsidRPr="00176DAC">
        <w:rPr>
          <w:rFonts w:ascii="Arial" w:hAnsi="Arial" w:cs="Arial"/>
        </w:rPr>
        <w:t>.</w:t>
      </w:r>
      <w:r w:rsidR="00D95B09" w:rsidRPr="00176DAC">
        <w:rPr>
          <w:rFonts w:ascii="Arial" w:eastAsia="Arial Unicode MS" w:hAnsi="Arial" w:cs="Arial"/>
        </w:rPr>
        <w:t xml:space="preserve"> </w:t>
      </w:r>
      <w:r w:rsidR="001F0A9A" w:rsidRPr="00176DAC">
        <w:rPr>
          <w:rFonts w:ascii="Arial" w:hAnsi="Arial" w:cs="Arial"/>
        </w:rPr>
        <w:t>Ο χρόνος εγγύησης αρχίζει από την επομένη της έκδοσης της βεβαίωσης περάτωσης των εργασιών.</w:t>
      </w:r>
    </w:p>
    <w:p w:rsidR="009E0AF7" w:rsidRPr="00C44A80" w:rsidRDefault="00D95B09" w:rsidP="000960A6">
      <w:pPr>
        <w:tabs>
          <w:tab w:val="left" w:pos="426"/>
        </w:tabs>
        <w:ind w:left="426" w:hanging="426"/>
        <w:jc w:val="both"/>
        <w:rPr>
          <w:rFonts w:ascii="Arial" w:hAnsi="Arial" w:cs="Arial"/>
        </w:rPr>
      </w:pPr>
      <w:r w:rsidRPr="00C44A80">
        <w:rPr>
          <w:rFonts w:ascii="Arial" w:eastAsia="Arial Unicode MS" w:hAnsi="Arial" w:cs="Arial"/>
        </w:rPr>
        <w:t xml:space="preserve"> </w:t>
      </w:r>
      <w:r w:rsidR="00CC0594" w:rsidRPr="00C44A80">
        <w:rPr>
          <w:rFonts w:ascii="Arial" w:eastAsia="Arial Unicode MS" w:hAnsi="Arial" w:cs="Arial"/>
        </w:rPr>
        <w:t xml:space="preserve">      </w:t>
      </w:r>
      <w:r w:rsidRPr="00C44A80">
        <w:rPr>
          <w:rFonts w:ascii="Arial" w:eastAsia="Arial Unicode MS" w:hAnsi="Arial" w:cs="Arial"/>
        </w:rPr>
        <w:t xml:space="preserve">Κατά το χρόνο εγγύησης και υποχρεωτικής συντήρησης ο ανάδοχος είναι υποχρεωμένος να επιθεωρεί τακτικά τα έργα, να τα διατηρεί σε ικανοποιητική κατάσταση και να αποκαθιστά κάθε βλάβη </w:t>
      </w:r>
      <w:r w:rsidR="00442EA7" w:rsidRPr="00C44A80">
        <w:rPr>
          <w:rFonts w:ascii="Arial" w:eastAsia="Arial Unicode MS" w:hAnsi="Arial" w:cs="Arial"/>
        </w:rPr>
        <w:t>τους.</w:t>
      </w:r>
      <w:r w:rsidR="009E0AF7" w:rsidRPr="00C44A80">
        <w:rPr>
          <w:rFonts w:ascii="Arial" w:hAnsi="Arial" w:cs="Arial"/>
        </w:rPr>
        <w:t xml:space="preserve"> </w:t>
      </w:r>
      <w:r w:rsidR="00A8010F">
        <w:rPr>
          <w:rFonts w:ascii="Arial" w:hAnsi="Arial" w:cs="Arial"/>
        </w:rPr>
        <w:t xml:space="preserve">                  </w:t>
      </w:r>
      <w:r w:rsidR="00F40D3C" w:rsidRPr="00C44A80">
        <w:rPr>
          <w:rFonts w:ascii="Arial" w:hAnsi="Arial" w:cs="Arial"/>
        </w:rPr>
        <w:t xml:space="preserve">Κατά τα λοιπά εφαρμόζονται οι διατάξεις του άρθρου </w:t>
      </w:r>
      <w:r w:rsidR="00442EA7" w:rsidRPr="00C44A80">
        <w:rPr>
          <w:rFonts w:ascii="Arial" w:hAnsi="Arial" w:cs="Arial"/>
        </w:rPr>
        <w:t>171 του Ν. 4412/2016</w:t>
      </w:r>
    </w:p>
    <w:p w:rsidR="005A6E66" w:rsidRPr="00C44A80" w:rsidRDefault="000960A6" w:rsidP="000960A6">
      <w:pPr>
        <w:pStyle w:val="western"/>
        <w:tabs>
          <w:tab w:val="left" w:pos="426"/>
        </w:tabs>
        <w:spacing w:after="0" w:afterAutospacing="0" w:line="255" w:lineRule="atLeast"/>
        <w:ind w:left="426" w:hanging="426"/>
        <w:jc w:val="both"/>
        <w:rPr>
          <w:rFonts w:ascii="Arial" w:hAnsi="Arial" w:cs="Arial"/>
        </w:rPr>
      </w:pPr>
      <w:r w:rsidRPr="00C44A80">
        <w:rPr>
          <w:rFonts w:ascii="Arial" w:hAnsi="Arial" w:cs="Arial"/>
          <w:sz w:val="20"/>
          <w:szCs w:val="20"/>
        </w:rPr>
        <w:t>3.</w:t>
      </w:r>
      <w:r w:rsidR="009E0AF7" w:rsidRPr="00C44A80">
        <w:rPr>
          <w:rFonts w:ascii="Arial" w:hAnsi="Arial" w:cs="Arial"/>
          <w:sz w:val="20"/>
          <w:szCs w:val="20"/>
        </w:rPr>
        <w:tab/>
      </w:r>
      <w:r w:rsidR="00064020" w:rsidRPr="00C44A80">
        <w:rPr>
          <w:rFonts w:ascii="Arial" w:hAnsi="Arial" w:cs="Arial"/>
          <w:sz w:val="20"/>
          <w:szCs w:val="20"/>
        </w:rPr>
        <w:t>Η παραλαβή διενεργείται μέσα σε προθεσμία τριών (3) μηνών μετά από την πάροδο του χρόνου υποχρεωτικής από τον ανάδοχο συντήρησης.</w:t>
      </w:r>
      <w:r w:rsidR="005A6E66" w:rsidRPr="00C44A80">
        <w:rPr>
          <w:rFonts w:ascii="Arial" w:hAnsi="Arial" w:cs="Arial"/>
        </w:rPr>
        <w:t xml:space="preserve"> </w:t>
      </w:r>
      <w:r w:rsidR="005A6E66" w:rsidRPr="00C44A80">
        <w:rPr>
          <w:rFonts w:ascii="Arial" w:hAnsi="Arial" w:cs="Arial"/>
          <w:sz w:val="20"/>
          <w:szCs w:val="20"/>
        </w:rPr>
        <w:t xml:space="preserve">Απαραίτητα στοιχεία για την παραλαβή κάθε δημόσιου έργου είναι ο Φάκελος Ασφάλειας και Υγείας (Φ.Α.Υ.), το Σχέδιο Ασφαλείας και Υγείας (Σ.Α.Υ.), το Μητρώο Έργου και τα σχέδια «ως </w:t>
      </w:r>
      <w:proofErr w:type="spellStart"/>
      <w:r w:rsidR="005A6E66" w:rsidRPr="00C44A80">
        <w:rPr>
          <w:rFonts w:ascii="Arial" w:hAnsi="Arial" w:cs="Arial"/>
          <w:sz w:val="20"/>
          <w:szCs w:val="20"/>
        </w:rPr>
        <w:t>κατασκευάσθει</w:t>
      </w:r>
      <w:proofErr w:type="spellEnd"/>
      <w:r w:rsidR="005A6E66" w:rsidRPr="00C44A80">
        <w:rPr>
          <w:rFonts w:ascii="Arial" w:hAnsi="Arial" w:cs="Arial"/>
          <w:sz w:val="20"/>
          <w:szCs w:val="20"/>
        </w:rPr>
        <w:t>» του έργου.</w:t>
      </w:r>
    </w:p>
    <w:p w:rsidR="005A6E66" w:rsidRPr="00155F6A" w:rsidRDefault="000960A6" w:rsidP="000960A6">
      <w:pPr>
        <w:pStyle w:val="western"/>
        <w:spacing w:after="0" w:afterAutospacing="0"/>
        <w:ind w:left="426" w:hanging="426"/>
        <w:jc w:val="both"/>
        <w:rPr>
          <w:rFonts w:ascii="Arial" w:hAnsi="Arial" w:cs="Arial"/>
          <w:sz w:val="20"/>
          <w:szCs w:val="20"/>
        </w:rPr>
      </w:pPr>
      <w:r w:rsidRPr="00C44A80">
        <w:rPr>
          <w:rFonts w:ascii="Arial" w:hAnsi="Arial" w:cs="Arial"/>
          <w:sz w:val="20"/>
          <w:szCs w:val="20"/>
        </w:rPr>
        <w:t>4.</w:t>
      </w:r>
      <w:r w:rsidR="005A6E66" w:rsidRPr="00C44A80">
        <w:rPr>
          <w:rFonts w:ascii="Arial" w:hAnsi="Arial" w:cs="Arial"/>
          <w:sz w:val="20"/>
          <w:szCs w:val="20"/>
        </w:rPr>
        <w:t xml:space="preserve">   Ο ανάδοχος συντάσσει φάκελο </w:t>
      </w:r>
      <w:proofErr w:type="spellStart"/>
      <w:r w:rsidR="005A6E66" w:rsidRPr="00C44A80">
        <w:rPr>
          <w:rFonts w:ascii="Arial" w:hAnsi="Arial" w:cs="Arial"/>
          <w:sz w:val="20"/>
          <w:szCs w:val="20"/>
        </w:rPr>
        <w:t>προεκτίμησης</w:t>
      </w:r>
      <w:proofErr w:type="spellEnd"/>
      <w:r w:rsidR="005A6E66" w:rsidRPr="00C44A80">
        <w:rPr>
          <w:rFonts w:ascii="Arial" w:hAnsi="Arial" w:cs="Arial"/>
          <w:sz w:val="20"/>
          <w:szCs w:val="20"/>
        </w:rPr>
        <w:t xml:space="preserve"> της δαπάνης τακτικής συντήρησης και λειτουργίας, με βάση το μητρώο του έργου και εγχειρίδια λειτουργίας και συντήρησης, που αφορούν σε φθορές λόγω συνήθους χρήσης του έργου. Επίσης, ο ανάδοχος υποχρεούται να παραδώσει ψηφιακό αρχείο στο οποίο περιέχονται φωτογραφικές αποτυπώσεις όλων των σταδίων του έργου και ιδίως, των </w:t>
      </w:r>
      <w:proofErr w:type="spellStart"/>
      <w:r w:rsidR="005A6E66" w:rsidRPr="00C44A80">
        <w:rPr>
          <w:rFonts w:ascii="Arial" w:hAnsi="Arial" w:cs="Arial"/>
          <w:sz w:val="20"/>
          <w:szCs w:val="20"/>
        </w:rPr>
        <w:t>εκτελεσθεισών</w:t>
      </w:r>
      <w:proofErr w:type="spellEnd"/>
      <w:r w:rsidR="005A6E66" w:rsidRPr="00C44A80">
        <w:rPr>
          <w:rFonts w:ascii="Arial" w:hAnsi="Arial" w:cs="Arial"/>
          <w:sz w:val="20"/>
          <w:szCs w:val="20"/>
        </w:rPr>
        <w:t xml:space="preserve"> αφανών εργασιών. Αν ο ανάδοχος δεν προσκομίζει τα ανωτέρω έγγραφα, δύναται να καταπίπτει σε βάρος του το είκοσι πέντε τοις εκατό (25%) της εγγυητικής επιστολής καλής εκτέλεσης.</w:t>
      </w:r>
    </w:p>
    <w:p w:rsidR="00064020" w:rsidRPr="005A6E66" w:rsidRDefault="00064020" w:rsidP="005A6E66">
      <w:pPr>
        <w:tabs>
          <w:tab w:val="left" w:pos="426"/>
        </w:tabs>
        <w:ind w:left="426" w:hanging="426"/>
        <w:jc w:val="both"/>
        <w:rPr>
          <w:rFonts w:ascii="Arial" w:hAnsi="Arial" w:cs="Arial"/>
        </w:rPr>
      </w:pP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u w:val="single"/>
        </w:rPr>
      </w:pPr>
      <w:r w:rsidRPr="00261E38">
        <w:rPr>
          <w:rFonts w:ascii="Arial" w:hAnsi="Arial" w:cs="Arial"/>
          <w:b/>
          <w:u w:val="single"/>
        </w:rPr>
        <w:t>ΑΡΘΡΟ 1</w:t>
      </w:r>
      <w:r w:rsidR="00C33E13" w:rsidRPr="00261E38">
        <w:rPr>
          <w:rFonts w:ascii="Arial" w:hAnsi="Arial" w:cs="Arial"/>
          <w:b/>
          <w:u w:val="single"/>
        </w:rPr>
        <w:t>4</w:t>
      </w:r>
      <w:r w:rsidRPr="00261E38">
        <w:rPr>
          <w:rFonts w:ascii="Arial" w:hAnsi="Arial" w:cs="Arial"/>
          <w:b/>
          <w:u w:val="single"/>
        </w:rPr>
        <w:t>:</w:t>
      </w:r>
      <w:r w:rsidR="00BF57CC" w:rsidRPr="00261E38">
        <w:rPr>
          <w:rFonts w:ascii="Arial" w:hAnsi="Arial" w:cs="Arial"/>
          <w:b/>
          <w:u w:val="single"/>
        </w:rPr>
        <w:t xml:space="preserve">  </w:t>
      </w:r>
      <w:r w:rsidRPr="00261E38">
        <w:rPr>
          <w:rFonts w:ascii="Arial" w:hAnsi="Arial" w:cs="Arial"/>
          <w:b/>
          <w:u w:val="single"/>
        </w:rPr>
        <w:t>ΧΡΗΜΑΤΟΔΟΤΗΣΗ ΕΡΓΟΥ</w:t>
      </w:r>
      <w:r w:rsidR="006B2449" w:rsidRPr="00261E38">
        <w:rPr>
          <w:rFonts w:ascii="Arial" w:hAnsi="Arial" w:cs="Arial"/>
          <w:b/>
          <w:u w:val="single"/>
        </w:rPr>
        <w:t xml:space="preserve">, ΦΟΡΟΙ, ΔΑΣΜΟΙ, </w:t>
      </w:r>
      <w:proofErr w:type="spellStart"/>
      <w:r w:rsidR="006B2449" w:rsidRPr="00261E38">
        <w:rPr>
          <w:rFonts w:ascii="Arial" w:hAnsi="Arial" w:cs="Arial"/>
          <w:b/>
          <w:u w:val="single"/>
        </w:rPr>
        <w:t>κ.λ.π</w:t>
      </w:r>
      <w:proofErr w:type="spellEnd"/>
      <w:r w:rsidR="006B2449">
        <w:rPr>
          <w:rFonts w:ascii="Arial" w:hAnsi="Arial" w:cs="Arial"/>
          <w:b/>
          <w:u w:val="single"/>
        </w:rPr>
        <w:t>.</w:t>
      </w:r>
    </w:p>
    <w:p w:rsidR="009E0AF7" w:rsidRPr="003F6284" w:rsidRDefault="009E0AF7" w:rsidP="00EA6009">
      <w:pPr>
        <w:jc w:val="both"/>
        <w:rPr>
          <w:rFonts w:ascii="Arial" w:hAnsi="Arial" w:cs="Arial"/>
          <w:u w:val="single"/>
        </w:rPr>
      </w:pPr>
    </w:p>
    <w:p w:rsidR="00A37DD7" w:rsidRPr="00A37DD7" w:rsidRDefault="008744B8" w:rsidP="00A37DD7">
      <w:pPr>
        <w:pStyle w:val="af2"/>
        <w:jc w:val="both"/>
        <w:rPr>
          <w:rFonts w:ascii="Arial" w:hAnsi="Arial" w:cs="Arial"/>
          <w:b/>
          <w:bCs/>
        </w:rPr>
      </w:pPr>
      <w:r w:rsidRPr="00324EFD">
        <w:rPr>
          <w:rFonts w:ascii="Arial" w:hAnsi="Arial" w:cs="Arial"/>
        </w:rPr>
        <w:t xml:space="preserve">Η δαπάνη που απαιτείται </w:t>
      </w:r>
      <w:r w:rsidRPr="00324EFD">
        <w:rPr>
          <w:rFonts w:ascii="Arial" w:hAnsi="Arial" w:cs="Arial"/>
          <w:bCs/>
        </w:rPr>
        <w:t xml:space="preserve">θα καλυφθεί από πιστώσεις </w:t>
      </w:r>
      <w:r w:rsidR="00324EFD" w:rsidRPr="000973D4">
        <w:rPr>
          <w:rFonts w:ascii="Arial" w:hAnsi="Arial" w:cs="Arial"/>
          <w:b/>
        </w:rPr>
        <w:t>«ΚΑΠ ΕΠΕΝΔ. ΔΑΠΑΝΩΝ»</w:t>
      </w:r>
      <w:r w:rsidR="00A37DD7" w:rsidRPr="00324EFD">
        <w:rPr>
          <w:rFonts w:ascii="Arial" w:hAnsi="Arial" w:cs="Arial"/>
          <w:b/>
          <w:bCs/>
          <w:lang w:bidi="en-US"/>
        </w:rPr>
        <w:t xml:space="preserve"> </w:t>
      </w:r>
    </w:p>
    <w:p w:rsidR="002D7E2B" w:rsidRDefault="002D7E2B" w:rsidP="00A37DD7">
      <w:pPr>
        <w:pStyle w:val="af2"/>
        <w:jc w:val="both"/>
        <w:rPr>
          <w:rFonts w:ascii="Arial" w:hAnsi="Arial" w:cs="Arial"/>
          <w:b/>
          <w:bCs/>
        </w:rPr>
      </w:pPr>
    </w:p>
    <w:p w:rsidR="002D7E2B" w:rsidRPr="00C963CE" w:rsidRDefault="002D7E2B" w:rsidP="002D7E2B">
      <w:pPr>
        <w:tabs>
          <w:tab w:val="left" w:pos="2297"/>
          <w:tab w:val="left" w:pos="2864"/>
          <w:tab w:val="left" w:pos="3431"/>
          <w:tab w:val="left" w:pos="3998"/>
        </w:tabs>
        <w:ind w:left="709" w:hanging="397"/>
        <w:jc w:val="both"/>
        <w:rPr>
          <w:rFonts w:ascii="Arial" w:hAnsi="Arial" w:cs="Arial"/>
          <w:spacing w:val="5"/>
          <w:lang w:bidi="en-US"/>
        </w:rPr>
      </w:pPr>
      <w:r w:rsidRPr="00C963CE">
        <w:rPr>
          <w:rFonts w:ascii="Arial" w:hAnsi="Arial" w:cs="Arial"/>
          <w:spacing w:val="5"/>
          <w:lang w:bidi="en-US"/>
        </w:rPr>
        <w:t xml:space="preserve">       Το έργο</w:t>
      </w:r>
      <w:r w:rsidRPr="00C963CE">
        <w:rPr>
          <w:rFonts w:ascii="Arial" w:hAnsi="Arial" w:cs="Arial"/>
          <w:b/>
          <w:spacing w:val="5"/>
          <w:lang w:bidi="en-US"/>
        </w:rPr>
        <w:t xml:space="preserve"> </w:t>
      </w:r>
      <w:r w:rsidRPr="00C963CE">
        <w:rPr>
          <w:rFonts w:ascii="Arial" w:hAnsi="Arial" w:cs="Arial"/>
          <w:spacing w:val="5"/>
          <w:lang w:bidi="en-US"/>
        </w:rPr>
        <w:t xml:space="preserve">υπόκειται στις κρατήσεις που προβλέπονται για τα έργα αυτά, περιλαμβανομένης της κράτησης ύψους 0,07 % υπέρ των λειτουργικών αναγκών της Ενιαίας Ανεξάρτητης Αρχής Δημοσίων Συμβάσεων, σύμφωνα με το άρθρο 4 </w:t>
      </w:r>
      <w:proofErr w:type="spellStart"/>
      <w:r w:rsidRPr="00C963CE">
        <w:rPr>
          <w:rFonts w:ascii="Arial" w:hAnsi="Arial" w:cs="Arial"/>
          <w:spacing w:val="5"/>
          <w:lang w:bidi="en-US"/>
        </w:rPr>
        <w:t>παρ</w:t>
      </w:r>
      <w:proofErr w:type="spellEnd"/>
      <w:r w:rsidRPr="00C963CE">
        <w:rPr>
          <w:rFonts w:ascii="Arial" w:hAnsi="Arial" w:cs="Arial"/>
          <w:spacing w:val="5"/>
          <w:lang w:bidi="en-US"/>
        </w:rPr>
        <w:t xml:space="preserve"> 3 ν. 4013/2011, της κράτησης ύψους 0,06 % υπέρ των λειτουργικών αναγκών της Αρχής Εξέτασης Προδικαστικών Προσφυγών, σύμφωνα με το άρθρο 350 παρ. 3 του ν. 4412/2016, της κράτησης 6‰, σύμφωνα με τις διατάξεις του άρθρου 53 παρ. 7 περ. θ' του ν. 4412/2016 και της υπ' </w:t>
      </w:r>
      <w:proofErr w:type="spellStart"/>
      <w:r w:rsidRPr="00C963CE">
        <w:rPr>
          <w:rFonts w:ascii="Arial" w:hAnsi="Arial" w:cs="Arial"/>
          <w:spacing w:val="5"/>
          <w:lang w:bidi="en-US"/>
        </w:rPr>
        <w:t>αριθμ</w:t>
      </w:r>
      <w:proofErr w:type="spellEnd"/>
      <w:r w:rsidRPr="00C963CE">
        <w:rPr>
          <w:rFonts w:ascii="Arial" w:hAnsi="Arial" w:cs="Arial"/>
          <w:spacing w:val="5"/>
          <w:lang w:bidi="en-US"/>
        </w:rPr>
        <w:t xml:space="preserve">. </w:t>
      </w:r>
      <w:proofErr w:type="spellStart"/>
      <w:r w:rsidRPr="00C963CE">
        <w:rPr>
          <w:rFonts w:ascii="Arial" w:hAnsi="Arial" w:cs="Arial"/>
          <w:spacing w:val="5"/>
          <w:lang w:bidi="en-US"/>
        </w:rPr>
        <w:t>ΔΝΣγ</w:t>
      </w:r>
      <w:proofErr w:type="spellEnd"/>
      <w:r w:rsidRPr="00C963CE">
        <w:rPr>
          <w:rFonts w:ascii="Arial" w:hAnsi="Arial" w:cs="Arial"/>
          <w:spacing w:val="5"/>
          <w:lang w:bidi="en-US"/>
        </w:rPr>
        <w:t>/οικ.42217/ΦΝ466/12.6.2017 απόφασης του Υπουργού Υποδομών και Μεταφορών (Β' 2235),</w:t>
      </w:r>
      <w:r w:rsidRPr="00C963CE">
        <w:rPr>
          <w:rFonts w:ascii="Arial" w:hAnsi="Arial" w:cs="Arial"/>
          <w:spacing w:val="5"/>
        </w:rPr>
        <w:t xml:space="preserve"> </w:t>
      </w:r>
      <w:r w:rsidRPr="00C963CE">
        <w:rPr>
          <w:rFonts w:ascii="Arial" w:hAnsi="Arial" w:cs="Arial"/>
          <w:spacing w:val="5"/>
          <w:lang w:bidi="en-US"/>
        </w:rPr>
        <w:t xml:space="preserve">της κράτησης 2,5‰ υπέρ της Π.Ο.Μ.Η.Τ.Ε.Δ.Υ., σύμφωνα με τις διατάξεις του άρθρου 53 παρ. 7 περ. θ' του ν. 4412/2016 και </w:t>
      </w:r>
      <w:proofErr w:type="spellStart"/>
      <w:r w:rsidRPr="00C963CE">
        <w:rPr>
          <w:rFonts w:ascii="Arial" w:hAnsi="Arial" w:cs="Arial"/>
          <w:spacing w:val="5"/>
          <w:lang w:bidi="en-US"/>
        </w:rPr>
        <w:t>ΔΝΣβ</w:t>
      </w:r>
      <w:proofErr w:type="spellEnd"/>
      <w:r w:rsidRPr="00C963CE">
        <w:rPr>
          <w:rFonts w:ascii="Arial" w:hAnsi="Arial" w:cs="Arial"/>
          <w:spacing w:val="5"/>
          <w:lang w:bidi="en-US"/>
        </w:rPr>
        <w:t xml:space="preserve">/51667/ΦΝ466/12-02-2020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 </w:t>
      </w:r>
    </w:p>
    <w:p w:rsidR="002D7E2B" w:rsidRPr="00C963CE" w:rsidRDefault="002D7E2B" w:rsidP="002D7E2B">
      <w:pPr>
        <w:tabs>
          <w:tab w:val="left" w:pos="2297"/>
          <w:tab w:val="left" w:pos="2864"/>
          <w:tab w:val="left" w:pos="3431"/>
          <w:tab w:val="left" w:pos="3998"/>
        </w:tabs>
        <w:ind w:left="709" w:hanging="397"/>
        <w:jc w:val="both"/>
        <w:rPr>
          <w:rFonts w:ascii="Arial" w:hAnsi="Arial" w:cs="Arial"/>
          <w:i/>
          <w:color w:val="0070C0"/>
          <w:spacing w:val="5"/>
          <w:lang w:bidi="en-US"/>
        </w:rPr>
      </w:pPr>
      <w:r w:rsidRPr="00C963CE">
        <w:rPr>
          <w:rFonts w:ascii="Arial" w:hAnsi="Arial" w:cs="Arial"/>
          <w:spacing w:val="5"/>
          <w:lang w:bidi="en-US"/>
        </w:rPr>
        <w:t xml:space="preserve">       </w:t>
      </w:r>
      <w:r w:rsidRPr="00C963CE">
        <w:rPr>
          <w:rFonts w:ascii="Arial" w:hAnsi="Arial" w:cs="Arial"/>
          <w:i/>
          <w:color w:val="0070C0"/>
          <w:spacing w:val="5"/>
          <w:lang w:bidi="en-US"/>
        </w:rPr>
        <w:t>(η τελευταία κράτηση πραγματοποιείται από τη έκδοση της προβλεπόμενης κοινής υπουργικής απόφασης).</w:t>
      </w:r>
    </w:p>
    <w:p w:rsidR="002E408C" w:rsidRPr="00C963CE" w:rsidRDefault="002E408C" w:rsidP="002E408C">
      <w:pPr>
        <w:pStyle w:val="af2"/>
        <w:jc w:val="both"/>
        <w:rPr>
          <w:rFonts w:ascii="Arial" w:hAnsi="Arial" w:cs="Arial"/>
          <w:b/>
          <w:bCs/>
        </w:rPr>
      </w:pPr>
    </w:p>
    <w:p w:rsidR="009E0AF7" w:rsidRPr="00C963CE" w:rsidRDefault="008744B8" w:rsidP="000867D8">
      <w:pPr>
        <w:ind w:left="709" w:hanging="283"/>
        <w:jc w:val="both"/>
        <w:rPr>
          <w:rFonts w:ascii="Arial" w:hAnsi="Arial" w:cs="Arial"/>
        </w:rPr>
      </w:pPr>
      <w:r w:rsidRPr="00C963CE">
        <w:rPr>
          <w:rFonts w:ascii="Arial" w:hAnsi="Arial" w:cs="Arial"/>
        </w:rPr>
        <w:t xml:space="preserve">.  </w:t>
      </w:r>
      <w:r w:rsidR="009E0AF7" w:rsidRPr="00C963CE">
        <w:rPr>
          <w:rFonts w:ascii="Arial" w:hAnsi="Arial" w:cs="Arial"/>
        </w:rPr>
        <w:t xml:space="preserve">Το ποσοστό γενικών εξόδων και εργολαβικού οφέλους, καθορίζεται σε </w:t>
      </w:r>
      <w:r w:rsidR="00D56916" w:rsidRPr="00C963CE">
        <w:rPr>
          <w:rFonts w:ascii="Arial" w:hAnsi="Arial" w:cs="Arial"/>
          <w:b/>
        </w:rPr>
        <w:t>18</w:t>
      </w:r>
      <w:r w:rsidR="009E0AF7" w:rsidRPr="00C963CE">
        <w:rPr>
          <w:rFonts w:ascii="Arial" w:hAnsi="Arial" w:cs="Arial"/>
          <w:b/>
        </w:rPr>
        <w:t>%</w:t>
      </w:r>
      <w:r w:rsidR="00B26095" w:rsidRPr="00C963CE">
        <w:rPr>
          <w:rFonts w:ascii="Arial" w:hAnsi="Arial" w:cs="Arial"/>
        </w:rPr>
        <w:t xml:space="preserve"> και οι πληρωμές του</w:t>
      </w:r>
      <w:r w:rsidR="000867D8" w:rsidRPr="00C963CE">
        <w:rPr>
          <w:rFonts w:ascii="Arial" w:hAnsi="Arial" w:cs="Arial"/>
        </w:rPr>
        <w:t xml:space="preserve"> </w:t>
      </w:r>
      <w:r w:rsidR="009E0AF7" w:rsidRPr="00C963CE">
        <w:rPr>
          <w:rFonts w:ascii="Arial" w:hAnsi="Arial" w:cs="Arial"/>
        </w:rPr>
        <w:t xml:space="preserve">Αναδόχου υπόκειται σε όλες τις προβλεπόμενες κρατήσεις, φόρους, εισφορές, τέλη, δασμούς, αποζημιώσεις κλπ. </w:t>
      </w:r>
    </w:p>
    <w:p w:rsidR="009E0AF7" w:rsidRPr="00C963CE" w:rsidRDefault="009E0AF7" w:rsidP="00EA6009">
      <w:pPr>
        <w:jc w:val="both"/>
        <w:rPr>
          <w:rFonts w:ascii="Arial" w:hAnsi="Arial" w:cs="Arial"/>
        </w:rPr>
      </w:pPr>
    </w:p>
    <w:p w:rsidR="009E0AF7" w:rsidRPr="009E1621" w:rsidRDefault="009E0AF7" w:rsidP="00EA6009">
      <w:pPr>
        <w:jc w:val="both"/>
        <w:rPr>
          <w:rFonts w:ascii="Arial" w:hAnsi="Arial" w:cs="Arial"/>
        </w:rPr>
      </w:pPr>
      <w:r w:rsidRPr="009E1621">
        <w:rPr>
          <w:rFonts w:ascii="Arial" w:hAnsi="Arial" w:cs="Arial"/>
          <w:b/>
          <w:u w:val="single"/>
        </w:rPr>
        <w:t>ΑΡΘΡΟ 1</w:t>
      </w:r>
      <w:r w:rsidR="00C33E13" w:rsidRPr="009E1621">
        <w:rPr>
          <w:rFonts w:ascii="Arial" w:hAnsi="Arial" w:cs="Arial"/>
          <w:b/>
          <w:u w:val="single"/>
        </w:rPr>
        <w:t>5</w:t>
      </w:r>
      <w:r w:rsidRPr="009E1621">
        <w:rPr>
          <w:rFonts w:ascii="Arial" w:hAnsi="Arial" w:cs="Arial"/>
          <w:b/>
          <w:u w:val="single"/>
        </w:rPr>
        <w:t>:</w:t>
      </w:r>
      <w:r w:rsidR="00BF57CC" w:rsidRPr="009E1621">
        <w:rPr>
          <w:rFonts w:ascii="Arial" w:hAnsi="Arial" w:cs="Arial"/>
          <w:b/>
          <w:u w:val="single"/>
        </w:rPr>
        <w:t xml:space="preserve">  </w:t>
      </w:r>
      <w:r w:rsidRPr="009E1621">
        <w:rPr>
          <w:rFonts w:ascii="Arial" w:hAnsi="Arial" w:cs="Arial"/>
          <w:b/>
          <w:u w:val="single"/>
        </w:rPr>
        <w:t>ΠΡΟΚΑΤΑΒΟΛΕΣ</w:t>
      </w:r>
      <w:r w:rsidR="00813667" w:rsidRPr="009E1621">
        <w:rPr>
          <w:rFonts w:ascii="Arial" w:hAnsi="Arial" w:cs="Arial"/>
          <w:b/>
          <w:u w:val="single"/>
        </w:rPr>
        <w:t xml:space="preserve">                     </w:t>
      </w:r>
    </w:p>
    <w:p w:rsidR="009E0AF7" w:rsidRPr="009E1621" w:rsidRDefault="009E0AF7" w:rsidP="00EA6009">
      <w:pPr>
        <w:jc w:val="both"/>
        <w:rPr>
          <w:rFonts w:ascii="Arial" w:hAnsi="Arial" w:cs="Arial"/>
        </w:rPr>
      </w:pPr>
    </w:p>
    <w:p w:rsidR="006D3A96" w:rsidRPr="00922328" w:rsidRDefault="009E1621" w:rsidP="009E1621">
      <w:pPr>
        <w:tabs>
          <w:tab w:val="left" w:pos="3255"/>
          <w:tab w:val="left" w:pos="3822"/>
          <w:tab w:val="left" w:pos="4389"/>
        </w:tabs>
        <w:jc w:val="both"/>
        <w:rPr>
          <w:rFonts w:ascii="Arial" w:hAnsi="Arial" w:cs="Arial"/>
          <w:spacing w:val="5"/>
          <w:lang w:bidi="en-US"/>
        </w:rPr>
      </w:pPr>
      <w:r w:rsidRPr="009E1621">
        <w:rPr>
          <w:rFonts w:ascii="Arial" w:eastAsia="Calibri" w:hAnsi="Arial" w:cs="Arial"/>
          <w:lang w:bidi="en-US"/>
        </w:rPr>
        <w:t>Δεν π</w:t>
      </w:r>
      <w:r w:rsidR="006D3A96" w:rsidRPr="009E1621">
        <w:rPr>
          <w:rFonts w:ascii="Arial" w:eastAsia="Calibri" w:hAnsi="Arial" w:cs="Arial"/>
          <w:lang w:bidi="en-US"/>
        </w:rPr>
        <w:t>ροβλέπεται η χορήγηση προκαταβολής στον Ανάδοχο</w:t>
      </w:r>
      <w:r w:rsidRPr="009E1621">
        <w:rPr>
          <w:rFonts w:ascii="Arial" w:eastAsia="Calibri" w:hAnsi="Arial" w:cs="Arial"/>
          <w:lang w:bidi="en-US"/>
        </w:rPr>
        <w:t>.</w:t>
      </w:r>
      <w:r w:rsidR="006D3A96" w:rsidRPr="009E1621">
        <w:rPr>
          <w:rFonts w:ascii="Arial" w:hAnsi="Arial" w:cs="Arial"/>
          <w:spacing w:val="5"/>
          <w:lang w:bidi="en-US"/>
        </w:rPr>
        <w:t xml:space="preserve"> </w:t>
      </w:r>
      <w:r w:rsidR="006D3A96" w:rsidRPr="009E1621">
        <w:rPr>
          <w:rFonts w:ascii="Arial" w:eastAsia="Calibri" w:hAnsi="Arial" w:cs="Arial"/>
          <w:lang w:bidi="en-US"/>
        </w:rPr>
        <w:t xml:space="preserve"> </w:t>
      </w:r>
    </w:p>
    <w:p w:rsidR="006D3A96" w:rsidRPr="005035F5" w:rsidRDefault="006D3A96" w:rsidP="006D3A96">
      <w:pPr>
        <w:tabs>
          <w:tab w:val="left" w:pos="3255"/>
          <w:tab w:val="left" w:pos="3822"/>
          <w:tab w:val="left" w:pos="4389"/>
        </w:tabs>
        <w:jc w:val="both"/>
        <w:rPr>
          <w:rFonts w:ascii="Cambria" w:hAnsi="Cambria" w:cs="Calibri"/>
          <w:spacing w:val="5"/>
          <w:sz w:val="22"/>
          <w:szCs w:val="22"/>
          <w:lang w:bidi="en-US"/>
        </w:rPr>
      </w:pPr>
    </w:p>
    <w:p w:rsidR="009E0AF7" w:rsidRPr="002D501A"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6</w:t>
      </w:r>
      <w:r w:rsidRPr="003F6284">
        <w:rPr>
          <w:rFonts w:ascii="Arial" w:hAnsi="Arial" w:cs="Arial"/>
          <w:b/>
          <w:u w:val="single"/>
        </w:rPr>
        <w:t>:</w:t>
      </w:r>
      <w:r w:rsidR="00BF57CC">
        <w:rPr>
          <w:rFonts w:ascii="Arial" w:hAnsi="Arial" w:cs="Arial"/>
          <w:b/>
          <w:u w:val="single"/>
        </w:rPr>
        <w:t xml:space="preserve">  </w:t>
      </w:r>
      <w:r w:rsidR="00225C7A" w:rsidRPr="00225C7A">
        <w:rPr>
          <w:rFonts w:ascii="Arial" w:hAnsi="Arial" w:cs="Arial"/>
          <w:b/>
          <w:u w:val="single"/>
        </w:rPr>
        <w:t>ΑΥΞΟΜΕΙΩΣΕΙΣ ΕΡΓΑΣΙΩΝ-ΝΕΕΣ ΕΡΓΑΣΙΕΣ</w:t>
      </w:r>
    </w:p>
    <w:p w:rsidR="007E3986" w:rsidRPr="002D501A" w:rsidRDefault="007E3986" w:rsidP="00EA6009">
      <w:pPr>
        <w:jc w:val="both"/>
        <w:rPr>
          <w:rFonts w:ascii="Arial" w:hAnsi="Arial" w:cs="Arial"/>
          <w:b/>
          <w:u w:val="single"/>
        </w:rPr>
      </w:pPr>
    </w:p>
    <w:p w:rsidR="004E6EC0" w:rsidRPr="004E6EC0" w:rsidRDefault="004E6EC0" w:rsidP="00EA6009">
      <w:pPr>
        <w:rPr>
          <w:rFonts w:ascii="Arial" w:hAnsi="Arial" w:cs="Arial"/>
        </w:rPr>
      </w:pPr>
      <w:r>
        <w:rPr>
          <w:rFonts w:ascii="Arial" w:hAnsi="Arial" w:cs="Arial"/>
        </w:rPr>
        <w:t xml:space="preserve">Σε </w:t>
      </w:r>
      <w:r w:rsidRPr="004E6EC0">
        <w:rPr>
          <w:rFonts w:ascii="Arial" w:hAnsi="Arial" w:cs="Arial"/>
        </w:rPr>
        <w:t xml:space="preserve"> περίπτωση που η αρτιότητα και λειτουργικότητα του έργ</w:t>
      </w:r>
      <w:r w:rsidR="00B231A3">
        <w:rPr>
          <w:rFonts w:ascii="Arial" w:hAnsi="Arial" w:cs="Arial"/>
        </w:rPr>
        <w:t>ου επιβάλλουν τροποποιήσεις, η υ</w:t>
      </w:r>
      <w:r w:rsidRPr="004E6EC0">
        <w:rPr>
          <w:rFonts w:ascii="Arial" w:hAnsi="Arial" w:cs="Arial"/>
        </w:rPr>
        <w:t xml:space="preserve">πηρεσία δικαιούται να απαιτήσει </w:t>
      </w:r>
      <w:r>
        <w:rPr>
          <w:rFonts w:ascii="Arial" w:hAnsi="Arial" w:cs="Arial"/>
        </w:rPr>
        <w:t xml:space="preserve">από τον ανάδοχο </w:t>
      </w:r>
      <w:r w:rsidRPr="004E6EC0">
        <w:rPr>
          <w:rFonts w:ascii="Arial" w:hAnsi="Arial" w:cs="Arial"/>
        </w:rPr>
        <w:t>την</w:t>
      </w:r>
      <w:r>
        <w:rPr>
          <w:rFonts w:ascii="Arial" w:hAnsi="Arial" w:cs="Arial"/>
        </w:rPr>
        <w:t xml:space="preserve"> </w:t>
      </w:r>
      <w:r w:rsidRPr="004E6EC0">
        <w:rPr>
          <w:rFonts w:ascii="Arial" w:hAnsi="Arial" w:cs="Arial"/>
        </w:rPr>
        <w:t>εκτέλεση νέων εργασιών</w:t>
      </w:r>
      <w:r>
        <w:rPr>
          <w:rFonts w:ascii="Arial" w:hAnsi="Arial" w:cs="Arial"/>
        </w:rPr>
        <w:t xml:space="preserve">, </w:t>
      </w:r>
      <w:r w:rsidRPr="004E6EC0">
        <w:rPr>
          <w:rFonts w:ascii="Arial" w:hAnsi="Arial" w:cs="Arial"/>
        </w:rPr>
        <w:t>την τροποποίηση ή και τη μη</w:t>
      </w:r>
      <w:r w:rsidR="004F518A">
        <w:rPr>
          <w:rFonts w:ascii="Arial" w:hAnsi="Arial" w:cs="Arial"/>
        </w:rPr>
        <w:t xml:space="preserve"> </w:t>
      </w:r>
      <w:r w:rsidRPr="004E6EC0">
        <w:rPr>
          <w:rFonts w:ascii="Arial" w:hAnsi="Arial" w:cs="Arial"/>
        </w:rPr>
        <w:t>εκτέλεση των συμβατικών.</w:t>
      </w:r>
      <w:r>
        <w:rPr>
          <w:rFonts w:ascii="Arial" w:hAnsi="Arial" w:cs="Arial"/>
        </w:rPr>
        <w:t xml:space="preserve"> </w:t>
      </w:r>
    </w:p>
    <w:p w:rsidR="007A700F" w:rsidRPr="00427793" w:rsidRDefault="007A700F" w:rsidP="007A700F">
      <w:pPr>
        <w:rPr>
          <w:rFonts w:ascii="Arial" w:hAnsi="Arial" w:cs="Arial"/>
        </w:rPr>
      </w:pPr>
      <w:r w:rsidRPr="00427793">
        <w:rPr>
          <w:rFonts w:ascii="Arial" w:hAnsi="Arial" w:cs="Arial"/>
        </w:rPr>
        <w:t>Κατά την εκτέλεση του έργου, τυχόν χρήση των επί έλασσον δαπανών των συμβατικών κονδυλίων εργασιών μπορεί να γίνει σύμφωνα με τους περιορισμούς του άρθρου 156  παρ. 3</w:t>
      </w:r>
      <w:r w:rsidR="0095663A" w:rsidRPr="00427793">
        <w:rPr>
          <w:rFonts w:ascii="Arial" w:hAnsi="Arial" w:cs="Arial"/>
        </w:rPr>
        <w:t>γ</w:t>
      </w:r>
      <w:r w:rsidRPr="00427793">
        <w:rPr>
          <w:rFonts w:ascii="Arial" w:hAnsi="Arial" w:cs="Arial"/>
        </w:rPr>
        <w:t xml:space="preserve"> του Ν.4412/2016.</w:t>
      </w:r>
    </w:p>
    <w:p w:rsidR="009E0AF7" w:rsidRPr="003F6284" w:rsidRDefault="009E0AF7" w:rsidP="00EA6009">
      <w:pPr>
        <w:tabs>
          <w:tab w:val="left" w:pos="0"/>
        </w:tabs>
        <w:jc w:val="both"/>
        <w:rPr>
          <w:rFonts w:ascii="Arial" w:hAnsi="Arial" w:cs="Arial"/>
        </w:rPr>
      </w:pPr>
      <w:r w:rsidRPr="00427793">
        <w:rPr>
          <w:rFonts w:ascii="Arial" w:hAnsi="Arial" w:cs="Arial"/>
        </w:rPr>
        <w:lastRenderedPageBreak/>
        <w:t>Σε περίπτωση, που θα πρέπει να εκτελεστούν νέες εργασίες, πέραν τω</w:t>
      </w:r>
      <w:r w:rsidR="004E6EC0" w:rsidRPr="00427793">
        <w:rPr>
          <w:rFonts w:ascii="Arial" w:hAnsi="Arial" w:cs="Arial"/>
        </w:rPr>
        <w:t xml:space="preserve">ν </w:t>
      </w:r>
      <w:proofErr w:type="spellStart"/>
      <w:r w:rsidR="004E6EC0" w:rsidRPr="00427793">
        <w:rPr>
          <w:rFonts w:ascii="Arial" w:hAnsi="Arial" w:cs="Arial"/>
        </w:rPr>
        <w:t>οριζομένων</w:t>
      </w:r>
      <w:proofErr w:type="spellEnd"/>
      <w:r w:rsidR="004E6EC0" w:rsidRPr="00427793">
        <w:rPr>
          <w:rFonts w:ascii="Arial" w:hAnsi="Arial" w:cs="Arial"/>
        </w:rPr>
        <w:t xml:space="preserve"> ως συμβατικών, και </w:t>
      </w:r>
      <w:r w:rsidRPr="00427793">
        <w:rPr>
          <w:rFonts w:ascii="Arial" w:hAnsi="Arial" w:cs="Arial"/>
        </w:rPr>
        <w:t xml:space="preserve">απαιτείται κανονισμός τιμών </w:t>
      </w:r>
      <w:proofErr w:type="spellStart"/>
      <w:r w:rsidRPr="00427793">
        <w:rPr>
          <w:rFonts w:ascii="Arial" w:hAnsi="Arial" w:cs="Arial"/>
        </w:rPr>
        <w:t>μονάδος</w:t>
      </w:r>
      <w:proofErr w:type="spellEnd"/>
      <w:r w:rsidRPr="00427793">
        <w:rPr>
          <w:rFonts w:ascii="Arial" w:hAnsi="Arial" w:cs="Arial"/>
        </w:rPr>
        <w:t xml:space="preserve"> νέων εργασιών </w:t>
      </w:r>
      <w:r w:rsidR="00565778" w:rsidRPr="00427793">
        <w:rPr>
          <w:rFonts w:ascii="Arial" w:hAnsi="Arial" w:cs="Arial"/>
        </w:rPr>
        <w:t>τότε θα εφαρμόζεται το άρθρο 156 παρ. 5 του Ν.4412/2016</w:t>
      </w:r>
      <w:r w:rsidRPr="00427793">
        <w:rPr>
          <w:rFonts w:ascii="Arial" w:hAnsi="Arial" w:cs="Arial"/>
        </w:rPr>
        <w:t>.</w:t>
      </w:r>
      <w:r w:rsidRPr="003F6284">
        <w:rPr>
          <w:rFonts w:ascii="Arial" w:hAnsi="Arial" w:cs="Arial"/>
        </w:rPr>
        <w:t xml:space="preserve"> </w:t>
      </w:r>
    </w:p>
    <w:p w:rsidR="004F518A" w:rsidRPr="00CC2E93" w:rsidRDefault="004E6EC0" w:rsidP="00CC2E93">
      <w:pPr>
        <w:tabs>
          <w:tab w:val="left" w:pos="426"/>
        </w:tabs>
        <w:ind w:left="426" w:hanging="426"/>
        <w:jc w:val="both"/>
        <w:rPr>
          <w:rFonts w:ascii="Arial" w:hAnsi="Arial" w:cs="Arial"/>
        </w:rPr>
      </w:pPr>
      <w:r>
        <w:rPr>
          <w:rFonts w:ascii="Arial" w:hAnsi="Arial" w:cs="Arial"/>
        </w:rPr>
        <w:t>Κατά τα λοιπά εφαρμόζονται οι διατάξεις του ά</w:t>
      </w:r>
      <w:r w:rsidR="002914E7">
        <w:rPr>
          <w:rFonts w:ascii="Arial" w:hAnsi="Arial" w:cs="Arial"/>
        </w:rPr>
        <w:t>ρθρου 156 του Ν.4412/2016</w:t>
      </w:r>
    </w:p>
    <w:p w:rsidR="007A700F" w:rsidRPr="004A18E0" w:rsidRDefault="007A700F" w:rsidP="00EA6009">
      <w:pPr>
        <w:jc w:val="both"/>
        <w:rPr>
          <w:rFonts w:ascii="Arial" w:hAnsi="Arial" w:cs="Arial"/>
          <w:b/>
          <w:u w:val="single"/>
        </w:rPr>
      </w:pPr>
    </w:p>
    <w:p w:rsidR="009E0AF7" w:rsidRPr="003F6284" w:rsidRDefault="009E0AF7" w:rsidP="00EA6009">
      <w:pPr>
        <w:jc w:val="both"/>
        <w:rPr>
          <w:rFonts w:ascii="Arial" w:hAnsi="Arial" w:cs="Arial"/>
        </w:rPr>
      </w:pPr>
      <w:r w:rsidRPr="003F6284">
        <w:rPr>
          <w:rFonts w:ascii="Arial" w:hAnsi="Arial" w:cs="Arial"/>
          <w:b/>
          <w:u w:val="single"/>
        </w:rPr>
        <w:t>ΑΡΘΡΟ 1</w:t>
      </w:r>
      <w:r w:rsidR="00C33E13">
        <w:rPr>
          <w:rFonts w:ascii="Arial" w:hAnsi="Arial" w:cs="Arial"/>
          <w:b/>
          <w:u w:val="single"/>
        </w:rPr>
        <w:t>7</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ΑΝΑΘΕΩΡΗΣΗ ΤΙΜΩΝ </w:t>
      </w:r>
    </w:p>
    <w:p w:rsidR="009E0AF7" w:rsidRPr="003F6284" w:rsidRDefault="009E0AF7" w:rsidP="00EA6009">
      <w:pPr>
        <w:jc w:val="both"/>
        <w:rPr>
          <w:rFonts w:ascii="Arial" w:hAnsi="Arial" w:cs="Arial"/>
        </w:rPr>
      </w:pPr>
      <w:r w:rsidRPr="004F518A">
        <w:rPr>
          <w:rFonts w:ascii="Arial" w:hAnsi="Arial" w:cs="Arial"/>
        </w:rPr>
        <w:t xml:space="preserve">Για την αναθεώρηση της συμβατικής αξίας εκτέλεσης του έργου έχουν εφαρμογή οι διατάξεις του άρθρου </w:t>
      </w:r>
      <w:r w:rsidR="00B00A21" w:rsidRPr="004F518A">
        <w:rPr>
          <w:rFonts w:ascii="Arial" w:hAnsi="Arial" w:cs="Arial"/>
        </w:rPr>
        <w:t xml:space="preserve">153 </w:t>
      </w:r>
      <w:r w:rsidRPr="004F518A">
        <w:rPr>
          <w:rFonts w:ascii="Arial" w:hAnsi="Arial" w:cs="Arial"/>
        </w:rPr>
        <w:t xml:space="preserve">του </w:t>
      </w:r>
      <w:r w:rsidR="005D1CF8" w:rsidRPr="004F518A">
        <w:rPr>
          <w:rFonts w:ascii="Arial" w:hAnsi="Arial" w:cs="Arial"/>
        </w:rPr>
        <w:t xml:space="preserve">Ν. </w:t>
      </w:r>
      <w:r w:rsidR="00B00A21" w:rsidRPr="004F518A">
        <w:rPr>
          <w:rFonts w:ascii="Arial" w:hAnsi="Arial" w:cs="Arial"/>
        </w:rPr>
        <w:t>4412/2016</w:t>
      </w:r>
      <w:r w:rsidR="005D1CF8" w:rsidRPr="004F518A">
        <w:rPr>
          <w:rFonts w:ascii="Arial" w:hAnsi="Arial" w:cs="Arial"/>
        </w:rPr>
        <w:t xml:space="preserve"> </w:t>
      </w:r>
      <w:r w:rsidR="00B97F98" w:rsidRPr="004F518A">
        <w:rPr>
          <w:rFonts w:ascii="Arial" w:hAnsi="Arial" w:cs="Arial"/>
        </w:rPr>
        <w:t>σε συνδυασμό με</w:t>
      </w:r>
      <w:r w:rsidRPr="004F518A">
        <w:rPr>
          <w:rFonts w:ascii="Arial" w:hAnsi="Arial" w:cs="Arial"/>
        </w:rPr>
        <w:t xml:space="preserve">  την υπ' </w:t>
      </w:r>
      <w:proofErr w:type="spellStart"/>
      <w:r w:rsidRPr="004F518A">
        <w:rPr>
          <w:rFonts w:ascii="Arial" w:hAnsi="Arial" w:cs="Arial"/>
        </w:rPr>
        <w:t>αρ</w:t>
      </w:r>
      <w:proofErr w:type="spellEnd"/>
      <w:r w:rsidRPr="004F518A">
        <w:rPr>
          <w:rFonts w:ascii="Arial" w:hAnsi="Arial" w:cs="Arial"/>
        </w:rPr>
        <w:t>. Δ17α/10/40 ΦΝ.294/7.12.92 απόφασης του Υ.ΠΕ.ΧΩ.Δ.Ε.</w:t>
      </w:r>
      <w:r w:rsidRPr="003F6284">
        <w:rPr>
          <w:rFonts w:ascii="Arial" w:hAnsi="Arial" w:cs="Arial"/>
        </w:rPr>
        <w:t xml:space="preserve">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u w:val="single"/>
        </w:rPr>
      </w:pPr>
      <w:r w:rsidRPr="009075FC">
        <w:rPr>
          <w:rFonts w:ascii="Arial" w:hAnsi="Arial" w:cs="Arial"/>
          <w:b/>
          <w:u w:val="single"/>
        </w:rPr>
        <w:t>ΑΡΘΡΟ 1</w:t>
      </w:r>
      <w:r w:rsidR="00C33E13">
        <w:rPr>
          <w:rFonts w:ascii="Arial" w:hAnsi="Arial" w:cs="Arial"/>
          <w:b/>
          <w:u w:val="single"/>
        </w:rPr>
        <w:t>8</w:t>
      </w:r>
      <w:r w:rsidRPr="009075FC">
        <w:rPr>
          <w:rFonts w:ascii="Arial" w:hAnsi="Arial" w:cs="Arial"/>
          <w:b/>
          <w:u w:val="single"/>
        </w:rPr>
        <w:t>:</w:t>
      </w:r>
      <w:r w:rsidR="00BF57CC" w:rsidRPr="009075FC">
        <w:rPr>
          <w:rFonts w:ascii="Arial" w:hAnsi="Arial" w:cs="Arial"/>
          <w:b/>
          <w:u w:val="single"/>
        </w:rPr>
        <w:t xml:space="preserve">  </w:t>
      </w:r>
      <w:r w:rsidRPr="009075FC">
        <w:rPr>
          <w:rFonts w:ascii="Arial" w:hAnsi="Arial" w:cs="Arial"/>
          <w:b/>
          <w:u w:val="single"/>
        </w:rPr>
        <w:t>ΑΠΟΛΟΓΙΣΤΙΚΕΣ ΕΡΓΑΣΙΕΣ</w:t>
      </w:r>
      <w:r w:rsidRPr="003F6284">
        <w:rPr>
          <w:rFonts w:ascii="Arial" w:hAnsi="Arial" w:cs="Arial"/>
          <w:b/>
          <w:u w:val="single"/>
        </w:rPr>
        <w:t xml:space="preserve"> </w:t>
      </w:r>
    </w:p>
    <w:p w:rsidR="00251FF3" w:rsidRPr="003F6284" w:rsidRDefault="00251FF3" w:rsidP="00EA6009">
      <w:pPr>
        <w:jc w:val="both"/>
        <w:rPr>
          <w:rFonts w:ascii="Arial" w:hAnsi="Arial" w:cs="Arial"/>
        </w:rPr>
      </w:pPr>
      <w:r>
        <w:rPr>
          <w:rFonts w:ascii="Arial" w:hAnsi="Arial" w:cs="Arial"/>
        </w:rPr>
        <w:t>Για την εκτέλεση απολογιστικών εργασιών στις διαδικασίες σύναψης δημόσιας σύμβασης έργου σύμφωνα με το άρθρο 126 του Ν.4412/2016</w:t>
      </w:r>
      <w:r w:rsidR="0090082D">
        <w:rPr>
          <w:rFonts w:ascii="Arial" w:hAnsi="Arial" w:cs="Arial"/>
        </w:rPr>
        <w:t xml:space="preserve"> εφαρμόζονται οι  παράγραφοι 2 έως 9 του άρθρου 154 του Ν.4412/2016.</w:t>
      </w:r>
    </w:p>
    <w:p w:rsidR="00DD5AC0" w:rsidRDefault="00DD5AC0" w:rsidP="00EA6009">
      <w:pPr>
        <w:jc w:val="both"/>
        <w:rPr>
          <w:rFonts w:ascii="Arial" w:hAnsi="Arial" w:cs="Arial"/>
          <w:b/>
          <w:u w:val="single"/>
        </w:rPr>
      </w:pPr>
    </w:p>
    <w:p w:rsidR="00B3015A" w:rsidRDefault="00B3015A" w:rsidP="00B3015A">
      <w:pPr>
        <w:ind w:left="1440" w:hanging="1440"/>
        <w:jc w:val="both"/>
        <w:rPr>
          <w:rFonts w:ascii="Arial" w:hAnsi="Arial" w:cs="Arial"/>
          <w:b/>
          <w:u w:val="single"/>
        </w:rPr>
      </w:pPr>
      <w:r w:rsidRPr="003F6284">
        <w:rPr>
          <w:rFonts w:ascii="Arial" w:hAnsi="Arial" w:cs="Arial"/>
          <w:b/>
          <w:u w:val="single"/>
        </w:rPr>
        <w:t>AΡΘΡΟ 19:</w:t>
      </w:r>
      <w:r>
        <w:rPr>
          <w:rFonts w:ascii="Arial" w:hAnsi="Arial" w:cs="Arial"/>
          <w:b/>
          <w:u w:val="single"/>
        </w:rPr>
        <w:t xml:space="preserve">  ΕΠΙΜΕΤΡΗΣΕΙΣ,  ΛΟΓΑΡΙΑΣΜΟΙ - ΠΙΣΤΟΠΟΙΗΣΕΙΣ </w:t>
      </w:r>
    </w:p>
    <w:p w:rsidR="00B3015A" w:rsidRPr="00D14B24" w:rsidRDefault="00B3015A" w:rsidP="00B3015A">
      <w:pPr>
        <w:rPr>
          <w:rFonts w:ascii="Arial" w:hAnsi="Arial" w:cs="Arial"/>
        </w:rPr>
      </w:pPr>
      <w:r w:rsidRPr="00F52D03">
        <w:rPr>
          <w:rFonts w:ascii="Arial" w:hAnsi="Arial" w:cs="Arial"/>
        </w:rPr>
        <w:t>Η καταμέτρηση των εργασιών, η σύνταξη των επιμετρήσεων, οι πιστοποιήσεις και οι</w:t>
      </w:r>
      <w:r>
        <w:rPr>
          <w:rFonts w:ascii="Arial" w:hAnsi="Arial" w:cs="Arial"/>
        </w:rPr>
        <w:t xml:space="preserve"> </w:t>
      </w:r>
      <w:r w:rsidRPr="00F52D03">
        <w:rPr>
          <w:rFonts w:ascii="Arial" w:hAnsi="Arial" w:cs="Arial"/>
        </w:rPr>
        <w:t xml:space="preserve">πληρωμές θα </w:t>
      </w:r>
      <w:r w:rsidRPr="009075FC">
        <w:rPr>
          <w:rFonts w:ascii="Arial" w:hAnsi="Arial" w:cs="Arial"/>
        </w:rPr>
        <w:t>γίνονται σύμφωνα με τα άρθρα 151 &amp; 152  του  Ν. 4412/2016, σε συνδυασμό με τις διατάξεις του άρθρου 13</w:t>
      </w:r>
      <w:r w:rsidRPr="003F6284">
        <w:rPr>
          <w:rFonts w:ascii="Arial" w:hAnsi="Arial" w:cs="Arial"/>
        </w:rPr>
        <w:t xml:space="preserve"> του Π.Δ. </w:t>
      </w:r>
      <w:r w:rsidR="00D14B24" w:rsidRPr="00D14B24">
        <w:rPr>
          <w:rFonts w:ascii="Arial" w:hAnsi="Arial" w:cs="Arial"/>
        </w:rPr>
        <w:t>171/87</w:t>
      </w:r>
      <w:r w:rsidRPr="00D14B24">
        <w:rPr>
          <w:rFonts w:ascii="Arial" w:hAnsi="Arial" w:cs="Arial"/>
          <w:b/>
        </w:rPr>
        <w:t>.</w:t>
      </w:r>
      <w:r w:rsidRPr="00D14B24">
        <w:rPr>
          <w:rFonts w:ascii="Arial" w:hAnsi="Arial" w:cs="Arial"/>
        </w:rPr>
        <w:t xml:space="preserve"> </w:t>
      </w:r>
    </w:p>
    <w:p w:rsidR="00B3015A" w:rsidRPr="00F52D03" w:rsidRDefault="00B3015A" w:rsidP="00B3015A">
      <w:pPr>
        <w:jc w:val="both"/>
        <w:rPr>
          <w:rFonts w:ascii="Arial" w:hAnsi="Arial" w:cs="Arial"/>
        </w:rPr>
      </w:pPr>
      <w:r w:rsidRPr="00F52D03">
        <w:rPr>
          <w:rFonts w:ascii="Arial" w:hAnsi="Arial" w:cs="Arial"/>
        </w:rPr>
        <w:t xml:space="preserve">Ειδικότερα διευκρινίζονται τα κάτωθι: </w:t>
      </w:r>
    </w:p>
    <w:p w:rsidR="00B3015A" w:rsidRPr="00F52D03" w:rsidRDefault="00B3015A" w:rsidP="00B3015A">
      <w:pPr>
        <w:jc w:val="both"/>
        <w:rPr>
          <w:rFonts w:ascii="Arial" w:hAnsi="Arial" w:cs="Arial"/>
        </w:rPr>
      </w:pPr>
      <w:r w:rsidRPr="00F52D03">
        <w:rPr>
          <w:rFonts w:ascii="Arial" w:hAnsi="Arial" w:cs="Arial"/>
        </w:rPr>
        <w:t>Οι εργασίες, που θα εκτελεσθούν από τον ανάδοχο του έργου, δεν δύναται χωρίς προηγούμενη</w:t>
      </w:r>
      <w:r>
        <w:rPr>
          <w:rFonts w:ascii="Arial" w:hAnsi="Arial" w:cs="Arial"/>
        </w:rPr>
        <w:t xml:space="preserve"> </w:t>
      </w:r>
      <w:r w:rsidRPr="00F52D03">
        <w:rPr>
          <w:rFonts w:ascii="Arial" w:hAnsi="Arial" w:cs="Arial"/>
        </w:rPr>
        <w:t>έγγραφη σχετική διαταγή της Υπηρεσίας να υπερβούν το ύψος της πίστωσης που έχει εγκριθεί για</w:t>
      </w:r>
      <w:r>
        <w:rPr>
          <w:rFonts w:ascii="Arial" w:hAnsi="Arial" w:cs="Arial"/>
        </w:rPr>
        <w:t xml:space="preserve"> </w:t>
      </w:r>
      <w:r w:rsidRPr="00F52D03">
        <w:rPr>
          <w:rFonts w:ascii="Arial" w:hAnsi="Arial" w:cs="Arial"/>
        </w:rPr>
        <w:t>το έργο, όπως αυτό καθορίζεται με τα συμ</w:t>
      </w:r>
      <w:r>
        <w:rPr>
          <w:rFonts w:ascii="Arial" w:hAnsi="Arial" w:cs="Arial"/>
        </w:rPr>
        <w:t xml:space="preserve">βατικά στοιχεία της εργολαβίας. </w:t>
      </w:r>
      <w:r w:rsidRPr="00F52D03">
        <w:rPr>
          <w:rFonts w:ascii="Arial" w:hAnsi="Arial" w:cs="Arial"/>
        </w:rPr>
        <w:t xml:space="preserve">Στην περίπτωση που οι εργασίες που διατάσσεται να εκτελεσθούν, με τους οικείους πίνακες ή </w:t>
      </w:r>
      <w:r>
        <w:rPr>
          <w:rFonts w:ascii="Arial" w:hAnsi="Arial" w:cs="Arial"/>
        </w:rPr>
        <w:t xml:space="preserve">τις </w:t>
      </w:r>
      <w:r w:rsidRPr="00F52D03">
        <w:rPr>
          <w:rFonts w:ascii="Arial" w:hAnsi="Arial" w:cs="Arial"/>
        </w:rPr>
        <w:t>σχετικές διαταγές, δεν δύναται να εκτελεσθούν μέσα στο ύψος του ποσού της σύμβασης, ο</w:t>
      </w:r>
      <w:r>
        <w:rPr>
          <w:rFonts w:ascii="Arial" w:hAnsi="Arial" w:cs="Arial"/>
        </w:rPr>
        <w:t xml:space="preserve"> </w:t>
      </w:r>
      <w:r w:rsidRPr="00F52D03">
        <w:rPr>
          <w:rFonts w:ascii="Arial" w:hAnsi="Arial" w:cs="Arial"/>
        </w:rPr>
        <w:t>ανάδοχος υποχρεούται, πριν από την εκτέλεσή τους, να το αναφέρει στην Υπηρεσία για την</w:t>
      </w:r>
      <w:r>
        <w:rPr>
          <w:rFonts w:ascii="Arial" w:hAnsi="Arial" w:cs="Arial"/>
        </w:rPr>
        <w:t xml:space="preserve"> </w:t>
      </w:r>
      <w:r w:rsidRPr="00F52D03">
        <w:rPr>
          <w:rFonts w:ascii="Arial" w:hAnsi="Arial" w:cs="Arial"/>
        </w:rPr>
        <w:t xml:space="preserve">παροχή των σχετικών οδηγιών. </w:t>
      </w:r>
    </w:p>
    <w:p w:rsidR="00B3015A" w:rsidRPr="00F52D03" w:rsidRDefault="00B3015A" w:rsidP="00B3015A">
      <w:pPr>
        <w:jc w:val="both"/>
        <w:rPr>
          <w:rFonts w:ascii="Arial" w:hAnsi="Arial" w:cs="Arial"/>
        </w:rPr>
      </w:pPr>
      <w:r w:rsidRPr="00F52D03">
        <w:rPr>
          <w:rFonts w:ascii="Arial" w:hAnsi="Arial" w:cs="Arial"/>
        </w:rPr>
        <w:t>Στην περίπτωση εκτέλεσης εργασιών με υπέρβαση, κατά παράβαση αυτών που ορίζονται</w:t>
      </w:r>
      <w:r>
        <w:rPr>
          <w:rFonts w:ascii="Arial" w:hAnsi="Arial" w:cs="Arial"/>
        </w:rPr>
        <w:t xml:space="preserve"> </w:t>
      </w:r>
      <w:r w:rsidRPr="00F52D03">
        <w:rPr>
          <w:rFonts w:ascii="Arial" w:hAnsi="Arial" w:cs="Arial"/>
        </w:rPr>
        <w:t>ανωτέρω, η Υπηρεσία δεν έχει καμία υποχρέωση αποπληρωμής του αναδόχου για τις εργασίες</w:t>
      </w:r>
      <w:r>
        <w:rPr>
          <w:rFonts w:ascii="Arial" w:hAnsi="Arial" w:cs="Arial"/>
        </w:rPr>
        <w:t xml:space="preserve"> </w:t>
      </w:r>
      <w:r w:rsidRPr="00F52D03">
        <w:rPr>
          <w:rFonts w:ascii="Arial" w:hAnsi="Arial" w:cs="Arial"/>
        </w:rPr>
        <w:t xml:space="preserve">αυτές. </w:t>
      </w:r>
    </w:p>
    <w:p w:rsidR="00B3015A" w:rsidRDefault="009D6283" w:rsidP="00B3015A">
      <w:pPr>
        <w:jc w:val="both"/>
        <w:rPr>
          <w:rFonts w:ascii="Arial" w:hAnsi="Arial" w:cs="Arial"/>
        </w:rPr>
      </w:pPr>
      <w:r w:rsidRPr="001575C9">
        <w:rPr>
          <w:rFonts w:ascii="Arial" w:hAnsi="Arial" w:cs="Arial"/>
        </w:rPr>
        <w:t>Η πληρωμή στον ανάδοχο του εργολαβικού ανταλλάγματος γίνεται τμηματικά, με βάση τις</w:t>
      </w:r>
      <w:r>
        <w:rPr>
          <w:rFonts w:ascii="Verdana" w:hAnsi="Verdana"/>
        </w:rPr>
        <w:t xml:space="preserve"> επιμετρήσεις </w:t>
      </w:r>
      <w:r w:rsidRPr="001575C9">
        <w:rPr>
          <w:rFonts w:ascii="Arial" w:hAnsi="Arial" w:cs="Arial"/>
        </w:rPr>
        <w:t>των εργασιών που έχουν εκτελεσθεί μέσα στα όρια του χρονοδιαγράμματος εργασιών.</w:t>
      </w:r>
      <w:r w:rsidR="001575C9" w:rsidRPr="001575C9">
        <w:rPr>
          <w:rFonts w:ascii="Arial" w:hAnsi="Arial" w:cs="Arial"/>
        </w:rPr>
        <w:t xml:space="preserve"> </w:t>
      </w:r>
      <w:r w:rsidR="00B3015A">
        <w:rPr>
          <w:rFonts w:ascii="Arial" w:hAnsi="Arial" w:cs="Arial"/>
        </w:rPr>
        <w:t>Οι λογαριασμοί συντάσσονται πάντα ανακεφαλαιωτικοί.</w:t>
      </w:r>
    </w:p>
    <w:p w:rsidR="006F1E6A" w:rsidRDefault="00AD2F7E" w:rsidP="00B3015A">
      <w:pPr>
        <w:jc w:val="both"/>
        <w:rPr>
          <w:rFonts w:ascii="Arial" w:hAnsi="Arial" w:cs="Arial"/>
        </w:rPr>
      </w:pPr>
      <w:r w:rsidRPr="00AD2F7E">
        <w:rPr>
          <w:rFonts w:ascii="Arial" w:hAnsi="Arial" w:cs="Arial"/>
        </w:rPr>
        <w:t>Μετά από τη λήξη κάθε μήνα ή άλλης χρονικής περιόδου που ορίζει η σύμβαση για τις τμηματικές πληρωμές, ο ανάδοχος συντάσσει λογαριασμό των ποσών από εργασίες που εκτελέσθηκαν, τα οποία οφείλονται σε αυτόν. Οι λογαριασμοί αυτοί στηρίζονται στις επιμετρήσεις των εργασιών και στις δηλώσεις γνωστοποίησης αφανών εργασιών.</w:t>
      </w:r>
    </w:p>
    <w:p w:rsidR="00B3015A" w:rsidRDefault="00B3015A" w:rsidP="00B3015A">
      <w:pPr>
        <w:tabs>
          <w:tab w:val="left" w:pos="0"/>
        </w:tabs>
        <w:jc w:val="both"/>
        <w:rPr>
          <w:rFonts w:ascii="Arial" w:hAnsi="Arial" w:cs="Arial"/>
        </w:rPr>
      </w:pPr>
      <w:r w:rsidRPr="003F6284">
        <w:rPr>
          <w:rFonts w:ascii="Arial" w:hAnsi="Arial" w:cs="Arial"/>
        </w:rPr>
        <w:t xml:space="preserve">Κάθε πιστοποίηση θα συνοδεύεται, εφόσον ζητηθεί </w:t>
      </w:r>
      <w:r>
        <w:rPr>
          <w:rFonts w:ascii="Arial" w:hAnsi="Arial" w:cs="Arial"/>
        </w:rPr>
        <w:t xml:space="preserve">από την υπηρεσία, </w:t>
      </w:r>
      <w:r w:rsidRPr="003F6284">
        <w:rPr>
          <w:rFonts w:ascii="Arial" w:hAnsi="Arial" w:cs="Arial"/>
        </w:rPr>
        <w:t>με τρεις (3) τουλάχι</w:t>
      </w:r>
      <w:r>
        <w:rPr>
          <w:rFonts w:ascii="Arial" w:hAnsi="Arial" w:cs="Arial"/>
        </w:rPr>
        <w:t xml:space="preserve">στον φωτογραφίες του έργου, για </w:t>
      </w:r>
      <w:r w:rsidRPr="003F6284">
        <w:rPr>
          <w:rFonts w:ascii="Arial" w:hAnsi="Arial" w:cs="Arial"/>
        </w:rPr>
        <w:t xml:space="preserve">κάθε χαρακτηριστική φάση ή αυτοτελές τμήμα, από τις οποίες η μια θα δείχνει τη γενική άποψή του, πάντα από το ίδιο σημείο λήψης. </w:t>
      </w:r>
    </w:p>
    <w:p w:rsidR="00C4015F" w:rsidRDefault="00C4015F" w:rsidP="00B3015A">
      <w:pPr>
        <w:tabs>
          <w:tab w:val="left" w:pos="0"/>
        </w:tabs>
        <w:jc w:val="both"/>
        <w:rPr>
          <w:rFonts w:ascii="Arial" w:hAnsi="Arial" w:cs="Arial"/>
        </w:rPr>
      </w:pPr>
    </w:p>
    <w:p w:rsidR="00C4015F" w:rsidRDefault="00C4015F" w:rsidP="00B3015A">
      <w:pPr>
        <w:tabs>
          <w:tab w:val="left" w:pos="0"/>
        </w:tabs>
        <w:jc w:val="both"/>
        <w:rPr>
          <w:rFonts w:ascii="Arial" w:hAnsi="Arial" w:cs="Arial"/>
        </w:rPr>
      </w:pPr>
    </w:p>
    <w:p w:rsidR="00C4015F" w:rsidRPr="007A2680" w:rsidRDefault="00C4015F" w:rsidP="00C4015F">
      <w:pPr>
        <w:jc w:val="both"/>
        <w:rPr>
          <w:rFonts w:ascii="Arial" w:hAnsi="Arial" w:cs="Arial"/>
          <w:b/>
          <w:u w:val="single"/>
        </w:rPr>
      </w:pPr>
      <w:r w:rsidRPr="007A2680">
        <w:rPr>
          <w:rFonts w:ascii="Arial" w:hAnsi="Arial" w:cs="Arial"/>
          <w:b/>
          <w:u w:val="single"/>
        </w:rPr>
        <w:t xml:space="preserve">ΑΡΘΡΟ </w:t>
      </w:r>
      <w:r w:rsidR="00C33E13" w:rsidRPr="007A2680">
        <w:rPr>
          <w:rFonts w:ascii="Arial" w:hAnsi="Arial" w:cs="Arial"/>
          <w:b/>
          <w:u w:val="single"/>
        </w:rPr>
        <w:t>20</w:t>
      </w:r>
      <w:r w:rsidRPr="007A2680">
        <w:rPr>
          <w:rFonts w:ascii="Arial" w:hAnsi="Arial" w:cs="Arial"/>
          <w:b/>
          <w:u w:val="single"/>
        </w:rPr>
        <w:t xml:space="preserve">: ΕΚΠΤΩΣΗ ΑΝΑΔΟΧΟΥ </w:t>
      </w:r>
    </w:p>
    <w:p w:rsidR="00C4015F" w:rsidRPr="007A2680" w:rsidRDefault="00C4015F" w:rsidP="00C4015F">
      <w:pPr>
        <w:jc w:val="both"/>
        <w:rPr>
          <w:rFonts w:ascii="Arial" w:hAnsi="Arial" w:cs="Arial"/>
          <w:sz w:val="22"/>
          <w:szCs w:val="22"/>
        </w:rPr>
      </w:pPr>
    </w:p>
    <w:p w:rsidR="00C4015F" w:rsidRPr="00B372F8" w:rsidRDefault="00C4015F" w:rsidP="00C4015F">
      <w:pPr>
        <w:jc w:val="both"/>
        <w:rPr>
          <w:rFonts w:ascii="Arial" w:eastAsia="Arial Unicode MS" w:hAnsi="Arial" w:cs="Arial"/>
        </w:rPr>
      </w:pPr>
      <w:r w:rsidRPr="00B372F8">
        <w:rPr>
          <w:rFonts w:ascii="Arial" w:eastAsia="Arial Unicode MS" w:hAnsi="Arial" w:cs="Arial"/>
        </w:rPr>
        <w:t>Αν ο ανάδοχος δεν εκπληρώνει τις συμβατικές του υποχρεώσεις ή δεν συμμορφώνεται με τις γραπτές εντολές της υπηρεσίας, που είναι σύμφωνες με τη σύμβαση ή το νόμο, κηρύσσεται έκπτωτος από την εργολαβία.</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Η διαδικασία έκπτωσης κινείται υποχρεωτικά κατά του αναδόχου, αν συντρέχει μία από τις παρακάτω περιπτώσεις:</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 xml:space="preserve">α) Καθυστερήσει υπαίτια, πέραν του μηνός από της υπογραφής της συμβάσεως την έναρξη των εργασιών ή την υποβολή του αναλυτικού χρονοδιαγράμματος, </w:t>
      </w:r>
      <w:r w:rsidR="00AE2846" w:rsidRPr="00B372F8">
        <w:rPr>
          <w:rFonts w:ascii="Arial" w:hAnsi="Arial" w:cs="Arial"/>
        </w:rPr>
        <w:t>σύμφωνα και με όσα προβλέπονται στη σύμβαση.</w:t>
      </w:r>
      <w:r w:rsidRPr="00B372F8">
        <w:rPr>
          <w:rFonts w:ascii="Arial" w:eastAsia="Arial Unicode MS" w:hAnsi="Arial" w:cs="Arial"/>
        </w:rPr>
        <w:t>.</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 xml:space="preserve">β) Υπερβεί με υπαιτιότητα του, για χρόνο περισσότερο του μηνός, τον προβλεπόμενο στη σύμβαση χρόνο για την ολοκλήρωση της </w:t>
      </w:r>
      <w:proofErr w:type="spellStart"/>
      <w:r w:rsidRPr="00B372F8">
        <w:rPr>
          <w:rFonts w:ascii="Arial" w:eastAsia="Arial Unicode MS" w:hAnsi="Arial" w:cs="Arial"/>
        </w:rPr>
        <w:t>εργοταξιακής</w:t>
      </w:r>
      <w:proofErr w:type="spellEnd"/>
      <w:r w:rsidRPr="00B372F8">
        <w:rPr>
          <w:rFonts w:ascii="Arial" w:eastAsia="Arial Unicode MS" w:hAnsi="Arial" w:cs="Arial"/>
        </w:rPr>
        <w:t xml:space="preserve"> του ανάπτυξης.</w:t>
      </w:r>
    </w:p>
    <w:p w:rsidR="00E412A3" w:rsidRPr="00B372F8" w:rsidRDefault="00C4015F" w:rsidP="00C4015F">
      <w:pPr>
        <w:jc w:val="both"/>
        <w:rPr>
          <w:rFonts w:ascii="Arial" w:hAnsi="Arial" w:cs="Arial"/>
        </w:rPr>
      </w:pPr>
      <w:r w:rsidRPr="00B372F8">
        <w:rPr>
          <w:rFonts w:ascii="Arial" w:eastAsia="Arial Unicode MS" w:hAnsi="Arial" w:cs="Arial"/>
        </w:rPr>
        <w:t xml:space="preserve">γ) </w:t>
      </w:r>
      <w:r w:rsidR="00E412A3" w:rsidRPr="00B372F8">
        <w:rPr>
          <w:rFonts w:ascii="Arial" w:hAnsi="Arial" w:cs="Arial"/>
        </w:rPr>
        <w:t>Υπερβεί με υπαιτιότητά του και κατ' επανάληψη, κατά δύο (2) τουλάχιστον μήνες, τμηματική προθεσμία του εγκεκριμένου χρονοδιαγράμματος. Για να κινηθεί η διαδικασία έκπτωσης στην περίπτωση αυτήν απαιτείται η κοινοποίηση δύο (2) τουλάχιστον σχετικών εγγράφων προειδοποιήσεων της διευθύνουσας υπηρεσίας προς τον ανάδοχο. Κατ' εξαίρεση, αν η εκτέλεση των εργασιών καθυστερεί, αλλά ο ανάδοχος έχει ήδη εκτελέσει εργασίες που αντιστοιχούν σε ποσοστό τουλάχιστον ογδόντα τοις εκατό (80%) του συμβατικού αντικειμένου, όπως έχει διαμορφωθεί με τις υπογραφείσες συμπληρωματικές συμβάσεις, είναι δυνατή η χορήγηση παράτασης των προθεσμιών προς το συμφέρον του έργου, έστω κι αν η καθυστέρηση των εργασιών οφείλεται σε υπαιτιότητά του. Η παράταση χορηγείται στην περίπτωση αυτήν χωρίς αναθεώρηση τιμών και με επιβολή όσων προβλέπονται στο άρθρο 148, περί ποινικών ρητρών για παραβίαση προθεσμιών.</w:t>
      </w:r>
    </w:p>
    <w:p w:rsidR="00C4015F" w:rsidRPr="00FE059C" w:rsidRDefault="00C4015F" w:rsidP="00C4015F">
      <w:pPr>
        <w:jc w:val="both"/>
        <w:rPr>
          <w:rFonts w:ascii="Arial" w:eastAsia="Arial Unicode MS" w:hAnsi="Arial" w:cs="Arial"/>
        </w:rPr>
      </w:pPr>
      <w:r w:rsidRPr="00FE059C">
        <w:rPr>
          <w:rFonts w:ascii="Arial" w:eastAsia="Arial Unicode MS" w:hAnsi="Arial" w:cs="Arial"/>
        </w:rPr>
        <w:t xml:space="preserve">δ) </w:t>
      </w:r>
      <w:r w:rsidR="00E412A3" w:rsidRPr="00FE059C">
        <w:rPr>
          <w:rFonts w:ascii="Arial" w:hAnsi="Arial" w:cs="Arial"/>
        </w:rPr>
        <w:t xml:space="preserve">Οι εργασίες του είναι κατά σύστημα κακότεχνες ή τα υλικά που χρησιμοποιεί δεν ανταποκρίνονται στις προδιαγραφές. Για να κηρυχθεί ο ανάδοχος έκπτωτος για τον λόγο αυτόν πρέπει να έχει προηγηθεί, </w:t>
      </w:r>
      <w:r w:rsidR="00E412A3" w:rsidRPr="00FE059C">
        <w:rPr>
          <w:rFonts w:ascii="Arial" w:hAnsi="Arial" w:cs="Arial"/>
        </w:rPr>
        <w:lastRenderedPageBreak/>
        <w:t xml:space="preserve">τουλάχιστον μία φορά, η εφαρμογή του άρθρου 159 </w:t>
      </w:r>
      <w:r w:rsidR="00FE059C">
        <w:rPr>
          <w:rFonts w:ascii="Arial" w:hAnsi="Arial" w:cs="Arial"/>
        </w:rPr>
        <w:t>του</w:t>
      </w:r>
      <w:r w:rsidR="00E412A3" w:rsidRPr="00FE059C">
        <w:rPr>
          <w:rFonts w:ascii="Arial" w:hAnsi="Arial" w:cs="Arial"/>
        </w:rPr>
        <w:t xml:space="preserve"> ν.4412/2016, περί ακαταλληλότητας υλικών ελαττωμάτων παράλειψης συντήρησης, για την αποκατάσταση των κακοτεχνιών του έργου και να έχει απορριφθεί η </w:t>
      </w:r>
      <w:proofErr w:type="spellStart"/>
      <w:r w:rsidR="00E412A3" w:rsidRPr="00FE059C">
        <w:rPr>
          <w:rFonts w:ascii="Arial" w:hAnsi="Arial" w:cs="Arial"/>
        </w:rPr>
        <w:t>ασκηθείσα</w:t>
      </w:r>
      <w:proofErr w:type="spellEnd"/>
      <w:r w:rsidR="00E412A3" w:rsidRPr="00FE059C">
        <w:rPr>
          <w:rFonts w:ascii="Arial" w:hAnsi="Arial" w:cs="Arial"/>
        </w:rPr>
        <w:t xml:space="preserve"> κατ' άρθρο 174 </w:t>
      </w:r>
      <w:r w:rsidR="00FE059C">
        <w:rPr>
          <w:rFonts w:ascii="Arial" w:hAnsi="Arial" w:cs="Arial"/>
        </w:rPr>
        <w:t>του</w:t>
      </w:r>
      <w:r w:rsidR="00E412A3" w:rsidRPr="00FE059C">
        <w:rPr>
          <w:rFonts w:ascii="Arial" w:hAnsi="Arial" w:cs="Arial"/>
        </w:rPr>
        <w:t xml:space="preserve"> ν.4412/2016 ένστασή του.</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ε) Παρεκκλίνει επανειλημμένα από τα εγκεκριμένα σχέδια ή παραλείπει συστηματικά την τήρηση των κανόνων ασφαλείας των εργαζομένων ή προστασίας του περιβάλλοντος. Για να κινηθεί η διαδικασία έκπτωσης στην περίπτωση αυτή απαιτείται η κοινοποίηση δύο (2) τουλάχιστον σχετικών εγγράφων προειδοποιήσεων της διευθύνουσας υπηρεσίας προς τον ανάδοχο.</w:t>
      </w:r>
    </w:p>
    <w:p w:rsidR="00C4015F" w:rsidRDefault="00C4015F" w:rsidP="008212D1">
      <w:pPr>
        <w:jc w:val="both"/>
        <w:rPr>
          <w:rFonts w:ascii="Arial" w:hAnsi="Arial" w:cs="Arial"/>
        </w:rPr>
      </w:pPr>
      <w:proofErr w:type="spellStart"/>
      <w:r w:rsidRPr="00B372F8">
        <w:rPr>
          <w:rFonts w:ascii="Arial" w:eastAsia="Arial Unicode MS" w:hAnsi="Arial" w:cs="Arial"/>
        </w:rPr>
        <w:t>στ</w:t>
      </w:r>
      <w:proofErr w:type="spellEnd"/>
      <w:r w:rsidRPr="00B372F8">
        <w:rPr>
          <w:rFonts w:ascii="Arial" w:eastAsia="Arial Unicode MS" w:hAnsi="Arial" w:cs="Arial"/>
        </w:rPr>
        <w:t xml:space="preserve">) </w:t>
      </w:r>
      <w:r w:rsidR="00BA63C7" w:rsidRPr="00B372F8">
        <w:rPr>
          <w:rFonts w:ascii="Arial" w:hAnsi="Arial" w:cs="Arial"/>
        </w:rPr>
        <w:t>Διαπιστωθεί, ότι προσκόμισε πλαστή εγγυητική επιστολή ή ότι προσκόμισε πλαστά δικαιολογητικά του άρθρου 103</w:t>
      </w:r>
      <w:r w:rsidR="003D114E" w:rsidRPr="00B372F8">
        <w:rPr>
          <w:rFonts w:ascii="Arial" w:hAnsi="Arial" w:cs="Arial"/>
        </w:rPr>
        <w:t xml:space="preserve"> </w:t>
      </w:r>
      <w:r w:rsidR="00DC35F1">
        <w:rPr>
          <w:rFonts w:ascii="Arial" w:hAnsi="Arial" w:cs="Arial"/>
        </w:rPr>
        <w:t>του Ν.4412/2016</w:t>
      </w:r>
      <w:r w:rsidR="00BA63C7" w:rsidRPr="00B372F8">
        <w:rPr>
          <w:rFonts w:ascii="Arial" w:hAnsi="Arial" w:cs="Arial"/>
        </w:rPr>
        <w:t>, περί πρόσκλησης για υποβολή δικαιολογητικών, κατά την υπογραφή της σύμβασης</w:t>
      </w:r>
    </w:p>
    <w:p w:rsidR="00C4015F" w:rsidRPr="00B372F8" w:rsidRDefault="00C4015F" w:rsidP="00C4015F">
      <w:pPr>
        <w:rPr>
          <w:rFonts w:ascii="Arial" w:hAnsi="Arial" w:cs="Arial"/>
        </w:rPr>
      </w:pPr>
      <w:r w:rsidRPr="00B372F8">
        <w:rPr>
          <w:rFonts w:ascii="Arial" w:hAnsi="Arial" w:cs="Arial"/>
        </w:rPr>
        <w:t>Κατά τα λοιπά εφαρμόζονται οι διατάξεις του άρθρου 160 του Ν.4412/2016</w:t>
      </w:r>
    </w:p>
    <w:p w:rsidR="00302072" w:rsidRDefault="00302072" w:rsidP="00302072">
      <w:pPr>
        <w:jc w:val="both"/>
        <w:rPr>
          <w:rFonts w:ascii="Arial" w:hAnsi="Arial" w:cs="Arial"/>
        </w:rPr>
      </w:pPr>
    </w:p>
    <w:p w:rsidR="00302072" w:rsidRPr="008212D1" w:rsidRDefault="00302072" w:rsidP="00302072">
      <w:pPr>
        <w:jc w:val="both"/>
        <w:rPr>
          <w:rFonts w:ascii="Arial" w:hAnsi="Arial" w:cs="Arial"/>
          <w:sz w:val="22"/>
          <w:szCs w:val="22"/>
        </w:rPr>
      </w:pPr>
      <w:r>
        <w:rPr>
          <w:rFonts w:ascii="Arial" w:hAnsi="Arial" w:cs="Arial"/>
        </w:rPr>
        <w:t xml:space="preserve">Επίσης </w:t>
      </w:r>
      <w:r w:rsidRPr="008212D1">
        <w:rPr>
          <w:rFonts w:ascii="Arial" w:hAnsi="Arial" w:cs="Arial"/>
        </w:rPr>
        <w:t xml:space="preserve"> ο ανάδοχος κηρύσσεται έκπτωτος </w:t>
      </w:r>
      <w:r>
        <w:rPr>
          <w:rFonts w:ascii="Arial" w:hAnsi="Arial" w:cs="Arial"/>
        </w:rPr>
        <w:t>ε</w:t>
      </w:r>
      <w:r w:rsidRPr="008212D1">
        <w:rPr>
          <w:rFonts w:ascii="Arial" w:hAnsi="Arial" w:cs="Arial"/>
        </w:rPr>
        <w:t>άν δεν προσέλθει να υπογράψει το συμφωνητικό, μέσα στην προθεσμία που ορίζεται στην ειδική πρόκληση, με την επιφύλαξη αντικειμενικών λόγων ανωτέρας βίας, καταπίπτει υπέρ της αναθέτουσας αρχής η εγγύηση συμμετοχής του και ακολουθείται η διαδικασία του άρθρου 103</w:t>
      </w:r>
      <w:r w:rsidR="00EC1458">
        <w:rPr>
          <w:rFonts w:ascii="Arial" w:hAnsi="Arial" w:cs="Arial"/>
        </w:rPr>
        <w:t xml:space="preserve"> του Ν.4412/2016</w:t>
      </w:r>
      <w:r w:rsidRPr="008212D1">
        <w:rPr>
          <w:rFonts w:ascii="Arial" w:hAnsi="Arial" w:cs="Arial"/>
        </w:rPr>
        <w:t xml:space="preserve"> για τον προσφέροντα που υπέβαλε την αμέσως επόμενη πλέον συμφέρουσα από οικονομική άποψη προσφορά.</w:t>
      </w:r>
      <w:r>
        <w:rPr>
          <w:rFonts w:ascii="Arial" w:hAnsi="Arial" w:cs="Arial"/>
        </w:rPr>
        <w:t xml:space="preserve"> (άρθρο 105 παρ. 7 του Ν.4412/16)</w:t>
      </w:r>
    </w:p>
    <w:p w:rsidR="0097264C" w:rsidRDefault="0097264C" w:rsidP="00EA6009">
      <w:pPr>
        <w:jc w:val="both"/>
        <w:rPr>
          <w:rFonts w:ascii="Arial" w:hAnsi="Arial" w:cs="Arial"/>
          <w:b/>
          <w:u w:val="single"/>
        </w:rPr>
      </w:pPr>
    </w:p>
    <w:p w:rsidR="007F1B71" w:rsidRDefault="007F1B71" w:rsidP="00EA6009">
      <w:pPr>
        <w:jc w:val="both"/>
        <w:rPr>
          <w:rFonts w:ascii="Arial" w:hAnsi="Arial" w:cs="Arial"/>
          <w:b/>
          <w:u w:val="single"/>
        </w:rPr>
      </w:pPr>
    </w:p>
    <w:p w:rsidR="007F1B71" w:rsidRDefault="007F1B71" w:rsidP="00EA6009">
      <w:pPr>
        <w:jc w:val="both"/>
        <w:rPr>
          <w:rFonts w:ascii="Arial" w:hAnsi="Arial" w:cs="Arial"/>
          <w:b/>
          <w:u w:val="single"/>
        </w:rPr>
      </w:pPr>
    </w:p>
    <w:p w:rsidR="00B3015A" w:rsidRDefault="00B3015A" w:rsidP="00EA6009">
      <w:pPr>
        <w:jc w:val="both"/>
        <w:rPr>
          <w:rFonts w:ascii="Arial" w:hAnsi="Arial" w:cs="Arial"/>
          <w:b/>
          <w:u w:val="single"/>
        </w:rPr>
      </w:pPr>
    </w:p>
    <w:p w:rsidR="0097264C" w:rsidRPr="003F6284" w:rsidRDefault="0097264C" w:rsidP="0097264C">
      <w:pPr>
        <w:ind w:left="1418" w:hanging="1418"/>
        <w:jc w:val="both"/>
        <w:rPr>
          <w:rFonts w:ascii="Arial" w:hAnsi="Arial" w:cs="Arial"/>
          <w:b/>
          <w:u w:val="single"/>
        </w:rPr>
      </w:pPr>
      <w:r w:rsidRPr="00797BF2">
        <w:rPr>
          <w:rFonts w:ascii="Arial" w:hAnsi="Arial" w:cs="Arial"/>
          <w:b/>
          <w:u w:val="single"/>
        </w:rPr>
        <w:t xml:space="preserve">ΑΡΘΡΟ </w:t>
      </w:r>
      <w:r w:rsidR="00C33E13" w:rsidRPr="00797BF2">
        <w:rPr>
          <w:rFonts w:ascii="Arial" w:hAnsi="Arial" w:cs="Arial"/>
          <w:b/>
          <w:u w:val="single"/>
        </w:rPr>
        <w:t>21</w:t>
      </w:r>
      <w:r w:rsidRPr="00797BF2">
        <w:rPr>
          <w:rFonts w:ascii="Arial" w:hAnsi="Arial" w:cs="Arial"/>
          <w:b/>
          <w:u w:val="single"/>
        </w:rPr>
        <w:t>:  ΠΗΓΕΣ ΛΗΨΗΣ ΥΛΙΚΩΝ &amp; ΘΕΣΕΙΣ ΑΠΟΘΕΣΗΣ ΑΚΑΤΑΛΛΗΛΩΝ Η ΠΛΕΟΝΑΖΟΝΤΩΝ ΥΛΙΚΩΝ</w:t>
      </w:r>
      <w:r w:rsidRPr="003F6284">
        <w:rPr>
          <w:rFonts w:ascii="Arial" w:hAnsi="Arial" w:cs="Arial"/>
          <w:b/>
          <w:u w:val="single"/>
        </w:rPr>
        <w:t xml:space="preserve"> </w:t>
      </w:r>
    </w:p>
    <w:p w:rsidR="0097264C" w:rsidRPr="003F6284" w:rsidRDefault="0097264C" w:rsidP="0097264C">
      <w:pPr>
        <w:jc w:val="both"/>
        <w:rPr>
          <w:rFonts w:ascii="Arial" w:hAnsi="Arial" w:cs="Arial"/>
          <w:u w:val="single"/>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 1. </w:t>
      </w:r>
      <w:r w:rsidRPr="003F6284">
        <w:rPr>
          <w:rFonts w:ascii="Arial" w:hAnsi="Arial" w:cs="Arial"/>
        </w:rPr>
        <w:tab/>
        <w:t xml:space="preserve">Για την λήψη και απόθεση των αδρανών υλικών και κάθε σχετική εργασία, πρέπει να τηρούνται με σχολαστική ακρίβεια και με αποκλειστική ευθύνη του Ανάδοχου οι δεσμεύσεις και περιορισμοί για την προστασία του περιβάλλοντος.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Ο Ανάδοχος έχει ακέραια την ευθύνη για την άριστη ποιότητα και την συμφωνία με τις Προδιαγραφές των κάθε είδους υλικών λατομείου. Οποιοσδήποτε έλεγχος από την Υπηρεσία, ανεξαρτήτως αποτελέσματος, δεν απαλλάσσει τον Ανάδοχο από τις ευθύνες του. Συνεπώς εάν ορισμένες πηγές υλικών είναι ή αποδειχτούν στην πορεία εκτέλεσης του έργου ακατάλληλες, πρέπει ο Ανάδοχος παρακολουθώντας τούτο με δική του φροντίδα να αναζητήσει άλλες κατάλληλες πήγες με αποκλειστική ευθύνη και δαπάνη.</w:t>
      </w: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 </w:t>
      </w:r>
    </w:p>
    <w:p w:rsidR="009B68C6" w:rsidRPr="009B68C6" w:rsidRDefault="00E564ED" w:rsidP="009B68C6">
      <w:pPr>
        <w:pStyle w:val="western"/>
        <w:spacing w:after="0" w:afterAutospacing="0" w:line="255" w:lineRule="atLeast"/>
        <w:ind w:left="426" w:hanging="426"/>
        <w:jc w:val="both"/>
        <w:rPr>
          <w:rFonts w:ascii="Arial" w:hAnsi="Arial" w:cs="Arial"/>
          <w:sz w:val="20"/>
          <w:szCs w:val="20"/>
        </w:rPr>
      </w:pPr>
      <w:r w:rsidRPr="009B68C6">
        <w:rPr>
          <w:rFonts w:ascii="Arial" w:hAnsi="Arial" w:cs="Arial"/>
          <w:sz w:val="20"/>
          <w:szCs w:val="20"/>
        </w:rPr>
        <w:t xml:space="preserve">3.  </w:t>
      </w:r>
      <w:r w:rsidR="0097264C" w:rsidRPr="009B68C6">
        <w:rPr>
          <w:rFonts w:ascii="Arial" w:hAnsi="Arial" w:cs="Arial"/>
          <w:sz w:val="20"/>
          <w:szCs w:val="20"/>
        </w:rPr>
        <w:t xml:space="preserve"> </w:t>
      </w:r>
      <w:r w:rsidRPr="004D7A99">
        <w:rPr>
          <w:rFonts w:ascii="Arial" w:hAnsi="Arial" w:cs="Arial"/>
          <w:sz w:val="20"/>
          <w:szCs w:val="20"/>
        </w:rPr>
        <w:t xml:space="preserve">Ο ανάδοχος έχει όλη την ευθύνη για την ανεύρεση και χρησιμοποίηση πηγών αδρανών υλικών ή άλλων υλικών, που δεν προέρχονται από το εμπόριο, όπως προβλέπεται στη μελέτη δημοπράτησης του έργου, εκτός αν ορίζεται διαφορετικά από τη σύμβαση. Οι πηγές αυτές, πριν από τη χρησιμοποίησή τους, πρέπει να εγκριθούν από τη διευθύνουσα υπηρεσία εντός προθεσμίας τριάντα (30) ημερών από της υποβολής της σχετικής γνωστοποίησης του αναδόχου και εφόσον αποκλίνουν από τις οριζόμενες στη μελέτη. Η διευθύνουσα υπηρεσία μπορεί να απαγορεύσει τη χρήση ακατάλληλων ή απρόσφορων για τα έργα πηγών. Αν διαπιστωθεί ότι ο ανάδοχος εμπορεύεται τα </w:t>
      </w:r>
      <w:proofErr w:type="spellStart"/>
      <w:r w:rsidRPr="004D7A99">
        <w:rPr>
          <w:rFonts w:ascii="Arial" w:hAnsi="Arial" w:cs="Arial"/>
          <w:sz w:val="20"/>
          <w:szCs w:val="20"/>
        </w:rPr>
        <w:t>εξορυσσόμενα</w:t>
      </w:r>
      <w:proofErr w:type="spellEnd"/>
      <w:r w:rsidRPr="004D7A99">
        <w:rPr>
          <w:rFonts w:ascii="Arial" w:hAnsi="Arial" w:cs="Arial"/>
          <w:sz w:val="20"/>
          <w:szCs w:val="20"/>
        </w:rPr>
        <w:t xml:space="preserve"> από τις πηγές αυτές του έργου αδρανή υλικά, κηρύσσεται έκπτωτος με απόφαση της αναθέτουσας αρχής ή του αναθέτοντος φορέα</w:t>
      </w:r>
      <w:r w:rsidR="009B68C6" w:rsidRPr="004D7A99">
        <w:rPr>
          <w:rFonts w:ascii="Arial" w:hAnsi="Arial" w:cs="Arial"/>
          <w:sz w:val="20"/>
          <w:szCs w:val="20"/>
        </w:rPr>
        <w:t>. Τα υλικά που ανευρίσκονται κατά την κατασκευή του έργου ή προέρχονται από καθαίρεση παλιών έργων, ανήκουν στον κύριο του έργου. Ο ανάδοχος αποζημιώνεται για τις δαπάνες εξαγωγής ή διαφύλαξής τους, αν η σύμβαση δεν ορίζει διαφορετικά και οφείλει να παίρνει τα κατάλληλα μέτρα, για να αποτραπεί ή να είναι όσο το δυνατόν μικρότερη η βλάβη των υλικών κατά την εξαγωγή τους. Χρησιμοποίηση των υλικών από τον ανάδοχο γίνεται μετά από έγγραφη συναίνεση της υπηρεσίας και αφού συνταχθεί σχετικό πρωτόκολλο μεταξύ της διευθύνουσας υπηρεσίας και του αναδόχου.</w:t>
      </w:r>
      <w:r w:rsidR="00F8132A" w:rsidRPr="004D7A99">
        <w:rPr>
          <w:rFonts w:ascii="Arial" w:hAnsi="Arial" w:cs="Arial"/>
          <w:sz w:val="20"/>
          <w:szCs w:val="20"/>
        </w:rPr>
        <w:t xml:space="preserve">                  (άρθρο 138 παρ. 12 &amp; 13 του Ν.4412/2016)</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εργολάβος επίσης, είναι υποχρεωμένος όπως, προ της χρήσεως οποιασδήποτε πηγής υλικών που θα εκλέξει, να προβεί με μέριμνά του και δαπάνες του στην εξέταση του υλικού της πηγής σε εργαστήριο ιδιωτικό ή του Υ.ΠΕ.ΧΩ.Δ.Ε. στην περιοχή εκτελέσεως των έργων, για να διαπιστωθεί η </w:t>
      </w:r>
      <w:proofErr w:type="spellStart"/>
      <w:r w:rsidRPr="003F6284">
        <w:rPr>
          <w:rFonts w:ascii="Arial" w:hAnsi="Arial" w:cs="Arial"/>
        </w:rPr>
        <w:t>καταλληλότητα</w:t>
      </w:r>
      <w:proofErr w:type="spellEnd"/>
      <w:r w:rsidRPr="003F6284">
        <w:rPr>
          <w:rFonts w:ascii="Arial" w:hAnsi="Arial" w:cs="Arial"/>
        </w:rPr>
        <w:t xml:space="preserve"> αυτών και το σύμφωνό τους προς τις σχετικές προδιαγραφές της εργολαβίας.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Τα ακατάλληλα ή πλεονάζοντα υλικά θα διαστρώνονται, στο χώρο που θα υποδειχτεί από την Υπηρεσία. Σε περίπτωση που δεν είναι δυνατή για οποιονδήποτε λόγο η απόθεση των προϊόντων εκσκαφής στον ανωτέρω χώρο, ο ανάδοχος οφείλει να εξεύρει άλλους χώρους αποθέσεως, της </w:t>
      </w:r>
      <w:r w:rsidRPr="003F6284">
        <w:rPr>
          <w:rFonts w:ascii="Arial" w:hAnsi="Arial" w:cs="Arial"/>
        </w:rPr>
        <w:lastRenderedPageBreak/>
        <w:t xml:space="preserve">Υπηρεσίας μη </w:t>
      </w:r>
      <w:proofErr w:type="spellStart"/>
      <w:r w:rsidRPr="003F6284">
        <w:rPr>
          <w:rFonts w:ascii="Arial" w:hAnsi="Arial" w:cs="Arial"/>
        </w:rPr>
        <w:t>αναλαμβανούσης</w:t>
      </w:r>
      <w:proofErr w:type="spellEnd"/>
      <w:r w:rsidRPr="003F6284">
        <w:rPr>
          <w:rFonts w:ascii="Arial" w:hAnsi="Arial" w:cs="Arial"/>
        </w:rPr>
        <w:t xml:space="preserve"> καμιά απολύτως υποχρέωση για εξεύρεση τέτοιου χώρου ή/και αποζημίωση του Αναδόχου.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numPr>
          <w:ilvl w:val="0"/>
          <w:numId w:val="4"/>
        </w:numPr>
        <w:jc w:val="both"/>
        <w:rPr>
          <w:rFonts w:ascii="Arial" w:hAnsi="Arial" w:cs="Arial"/>
        </w:rPr>
      </w:pPr>
      <w:r w:rsidRPr="003F6284">
        <w:rPr>
          <w:rFonts w:ascii="Arial" w:hAnsi="Arial" w:cs="Arial"/>
        </w:rPr>
        <w:t xml:space="preserve">Ο Ανάδοχος υποχρεούται να γνωρίσει εγγράφως και έγκαιρα στην Υπηρεσία τις θέσεις λήψης δανείων και γενικότερα τις πήγες των αδρανών υλικών και τα αποτελέσματα δειγματοληπτικών ελέγχων </w:t>
      </w:r>
      <w:proofErr w:type="spellStart"/>
      <w:r w:rsidRPr="003F6284">
        <w:rPr>
          <w:rFonts w:ascii="Arial" w:hAnsi="Arial" w:cs="Arial"/>
        </w:rPr>
        <w:t>καταλληλότητας</w:t>
      </w:r>
      <w:proofErr w:type="spellEnd"/>
      <w:r w:rsidRPr="003F6284">
        <w:rPr>
          <w:rFonts w:ascii="Arial" w:hAnsi="Arial" w:cs="Arial"/>
        </w:rPr>
        <w:t xml:space="preserve">. Η Υπηρεσία διατηρεί το δικαίωμα ανά πάσα στιγμή για λόγους </w:t>
      </w:r>
      <w:proofErr w:type="spellStart"/>
      <w:r w:rsidRPr="003F6284">
        <w:rPr>
          <w:rFonts w:ascii="Arial" w:hAnsi="Arial" w:cs="Arial"/>
        </w:rPr>
        <w:t>καταλληλότητας</w:t>
      </w:r>
      <w:proofErr w:type="spellEnd"/>
      <w:r w:rsidRPr="003F6284">
        <w:rPr>
          <w:rFonts w:ascii="Arial" w:hAnsi="Arial" w:cs="Arial"/>
        </w:rPr>
        <w:t xml:space="preserve">, οικονομίας και ταχύτητας της εκτέλεσης του έργου να διατάξει τον Ανάδοχο να ερευνήσει και άλλες θέσεις η άλλες δυνατότητες προμήθειας των υλικών. </w:t>
      </w:r>
    </w:p>
    <w:p w:rsidR="0097264C" w:rsidRDefault="0097264C" w:rsidP="0097264C">
      <w:pPr>
        <w:jc w:val="both"/>
        <w:rPr>
          <w:rFonts w:ascii="Arial" w:hAnsi="Arial" w:cs="Arial"/>
        </w:rPr>
      </w:pPr>
    </w:p>
    <w:p w:rsidR="009E0AF7" w:rsidRPr="003F6284" w:rsidRDefault="00C33E13" w:rsidP="00EA6009">
      <w:pPr>
        <w:jc w:val="both"/>
        <w:rPr>
          <w:rFonts w:ascii="Arial" w:hAnsi="Arial" w:cs="Arial"/>
          <w:b/>
          <w:u w:val="single"/>
        </w:rPr>
      </w:pPr>
      <w:r>
        <w:rPr>
          <w:rFonts w:ascii="Arial" w:hAnsi="Arial" w:cs="Arial"/>
          <w:b/>
          <w:u w:val="single"/>
        </w:rPr>
        <w:t>AΡΘΡΟ 22</w:t>
      </w:r>
      <w:r w:rsidR="009E0AF7" w:rsidRPr="003F6284">
        <w:rPr>
          <w:rFonts w:ascii="Arial" w:hAnsi="Arial" w:cs="Arial"/>
          <w:b/>
          <w:u w:val="single"/>
        </w:rPr>
        <w:t>:</w:t>
      </w:r>
      <w:r w:rsidR="00BF57CC">
        <w:rPr>
          <w:rFonts w:ascii="Arial" w:hAnsi="Arial" w:cs="Arial"/>
          <w:b/>
          <w:u w:val="single"/>
        </w:rPr>
        <w:t xml:space="preserve">  </w:t>
      </w:r>
      <w:r w:rsidR="009E0AF7" w:rsidRPr="003F6284">
        <w:rPr>
          <w:rFonts w:ascii="Arial" w:hAnsi="Arial" w:cs="Arial"/>
          <w:b/>
          <w:u w:val="single"/>
        </w:rPr>
        <w:t xml:space="preserve">ΚΑΤΑΣΚΕΥΗ ΧΑΝΔΑΚΩΝ </w:t>
      </w:r>
    </w:p>
    <w:p w:rsidR="009E0AF7" w:rsidRPr="003F6284" w:rsidRDefault="009E0AF7" w:rsidP="00EA6009">
      <w:pPr>
        <w:jc w:val="both"/>
        <w:rPr>
          <w:rFonts w:ascii="Arial" w:hAnsi="Arial" w:cs="Arial"/>
        </w:rPr>
      </w:pPr>
      <w:r w:rsidRPr="003F6284">
        <w:rPr>
          <w:rFonts w:ascii="Arial" w:hAnsi="Arial" w:cs="Arial"/>
        </w:rPr>
        <w:t>Οι χάνδακες θα κατασκευαστούν με κλίση πρανών και πλάτος υποδεικνυόμενα από τα σχέδια. Οποιαδήποτε άλλης μορφής εκσκαφή των πρανών του χάνδακα η οποία δεν δίνεται στα σχέδια θα πρέπει να τυγχάνει της εγκρίσεως του Επιβλέποντος.</w:t>
      </w:r>
    </w:p>
    <w:p w:rsidR="009E0AF7" w:rsidRPr="003F6284" w:rsidRDefault="009E0AF7" w:rsidP="00EA6009">
      <w:pPr>
        <w:rPr>
          <w:rFonts w:ascii="Arial" w:hAnsi="Arial" w:cs="Arial"/>
        </w:rPr>
      </w:pPr>
    </w:p>
    <w:p w:rsidR="009E0AF7" w:rsidRPr="009379FC" w:rsidRDefault="009E0AF7" w:rsidP="00EA6009">
      <w:pPr>
        <w:jc w:val="both"/>
        <w:rPr>
          <w:rFonts w:ascii="Arial" w:hAnsi="Arial" w:cs="Arial"/>
        </w:rPr>
      </w:pPr>
      <w:r w:rsidRPr="003F6284">
        <w:rPr>
          <w:rFonts w:ascii="Arial" w:hAnsi="Arial" w:cs="Arial"/>
        </w:rPr>
        <w:t>Μετά την έναρξη των εκσκαφών και αφού κριθεί αναγκαίος διαφορετικός τρόπος εκσκαφής ο ανάδοχος θα υποβάλλει αίτηση για την τροποποίηση της διατομής η οποία θα εγκριθεί από τον Επιβλέποντα αφού ελέγξει την ποιότητα του εδάφους.</w:t>
      </w:r>
    </w:p>
    <w:p w:rsidR="009E0AF7" w:rsidRDefault="009E0AF7" w:rsidP="00EA6009">
      <w:pPr>
        <w:jc w:val="both"/>
        <w:rPr>
          <w:rFonts w:ascii="Arial" w:hAnsi="Arial" w:cs="Arial"/>
        </w:rPr>
      </w:pPr>
    </w:p>
    <w:p w:rsidR="00F75F4A" w:rsidRPr="003F6284" w:rsidRDefault="00F75F4A" w:rsidP="00EA6009">
      <w:pPr>
        <w:tabs>
          <w:tab w:val="left" w:pos="0"/>
        </w:tabs>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3</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ΧΑΡΑΞΕΙΣ - EΦΑΡΜΟΓΗ ΜΕΛΕΤΗΣ ΕΠΙ ΕΔΑΦΟΥΣ</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υποχρεούται να χαράξει και να σημάνει με φροντίδα, ευθύνη και δαπάνη του τις γραμμές που καθορίζουν τα προς εκτέλεση έργα, τοποθετώντας τα αναγκαία σήματα για την υπόδειξη της χάραξης και των ορίων του έργου. Για κάθε εργασία χάραξης και εφαρμογής της Μελέτης στο έδαφος ο Ανάδοχος υποχρεούται να ειδοποιήσει εγκαίρως την Υπηρεσία περί του χρόνου πραγματοποίησης των εργασιών αυτών ώστε να παρίσταται ο Επιβλέπων η άλλος εκπρόσωπος της Υπηρεσίας.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υποχρεούται να θέσει στην διάθεση της Υπηρεσίας το αναγκαίο προσωπικό για την επαλήθευση των χαράξεων, αποτυπώσεων </w:t>
      </w:r>
      <w:proofErr w:type="spellStart"/>
      <w:r w:rsidRPr="003F6284">
        <w:rPr>
          <w:rFonts w:ascii="Arial" w:hAnsi="Arial" w:cs="Arial"/>
        </w:rPr>
        <w:t>κ.λ.π</w:t>
      </w:r>
      <w:proofErr w:type="spellEnd"/>
      <w:r w:rsidRPr="003F6284">
        <w:rPr>
          <w:rFonts w:ascii="Arial" w:hAnsi="Arial" w:cs="Arial"/>
        </w:rPr>
        <w:t xml:space="preserve">. εργασιών και τα απαραίτητα υλικά και εργαλεία. Επισημαίνεται ότι, ανεξάρτητα από την πραγματοποίηση των ελέγχων και από το αν εκ του ελέγχου θεωρήθηκαν ακριβή τα στοιχεία, μοναδικός και αποκλειστικός υπεύθυνος για την ακρίβεια και ορθότητα των χαράξεων, παραμένει ο Ανάδοχος. </w:t>
      </w:r>
    </w:p>
    <w:p w:rsidR="009E0AF7" w:rsidRPr="003F6284" w:rsidRDefault="009E0AF7" w:rsidP="00EA6009">
      <w:pPr>
        <w:tabs>
          <w:tab w:val="left" w:pos="426"/>
        </w:tabs>
        <w:ind w:left="426" w:hanging="426"/>
        <w:jc w:val="both"/>
        <w:rPr>
          <w:rFonts w:ascii="Arial" w:hAnsi="Arial" w:cs="Arial"/>
          <w:u w:val="single"/>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Στο διάστημα πριν την έκδοση της σχετικής εγκριτικής απόφασης του χρονοδιαγράμματος από την Υπηρεσία, ή μέχρι την πάροδο του χρονικού διαστήματος από την υποβολή του οπότε θεωρείται αυτοδίκαια εγκεκριμένο, ο Ανάδοχος οφείλει να εκτελέσει τις σχετικές εργασίες για την σχεδίαση των κατά μήκος τομών και υποβολή τούτων στην επιβλέπουσα Υπηρεσία, προκειμένου να ελεγχθούν και να καθοριστούν από αυτήν οι κατάλληλες κλίσεις, τα υψόμετρα εκσκαφής και η γραμμή ροής σε όλο το μήκος του έργου. Όλες οι εργασίες της παρούσας παραγράφου εκτελούνται με ευθύνες, φροντίδα και δαπάνες του Αναδόχου ο οποίος δεν δικαιούται καμία πρόσθετη αποζημίωση.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jc w:val="both"/>
        <w:rPr>
          <w:rFonts w:ascii="Arial" w:hAnsi="Arial" w:cs="Arial"/>
        </w:rPr>
      </w:pPr>
      <w:r w:rsidRPr="003F6284">
        <w:rPr>
          <w:rFonts w:ascii="Arial" w:hAnsi="Arial" w:cs="Arial"/>
        </w:rPr>
        <w:t xml:space="preserve">4. </w:t>
      </w:r>
      <w:r w:rsidRPr="003F6284">
        <w:rPr>
          <w:rFonts w:ascii="Arial" w:hAnsi="Arial" w:cs="Arial"/>
        </w:rPr>
        <w:tab/>
        <w:t xml:space="preserve">Αποτυπώσεις - Χαράξεις των έργων - Επιμετρήσεις. </w:t>
      </w:r>
    </w:p>
    <w:p w:rsidR="009E0AF7" w:rsidRPr="003F6284" w:rsidRDefault="009E0AF7" w:rsidP="00EA6009">
      <w:pPr>
        <w:jc w:val="both"/>
        <w:rPr>
          <w:rFonts w:ascii="Arial" w:hAnsi="Arial" w:cs="Arial"/>
        </w:rPr>
      </w:pP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4.1.</w:t>
      </w:r>
      <w:r w:rsidRPr="004F518A">
        <w:rPr>
          <w:rFonts w:ascii="Arial" w:hAnsi="Arial" w:cs="Arial"/>
        </w:rPr>
        <w:tab/>
        <w:t>Ο ανάδοχος υπ</w:t>
      </w:r>
      <w:r w:rsidR="001F265A" w:rsidRPr="004F518A">
        <w:rPr>
          <w:rFonts w:ascii="Arial" w:hAnsi="Arial" w:cs="Arial"/>
        </w:rPr>
        <w:t xml:space="preserve">οχρεούται σύμφωνα με το άρθρο </w:t>
      </w:r>
      <w:r w:rsidR="00A973A8" w:rsidRPr="004F518A">
        <w:rPr>
          <w:rFonts w:ascii="Arial" w:hAnsi="Arial" w:cs="Arial"/>
        </w:rPr>
        <w:t>138</w:t>
      </w:r>
      <w:r w:rsidRPr="004F518A">
        <w:rPr>
          <w:rFonts w:ascii="Arial" w:hAnsi="Arial" w:cs="Arial"/>
        </w:rPr>
        <w:t xml:space="preserve"> του </w:t>
      </w:r>
      <w:r w:rsidR="001F265A" w:rsidRPr="004F518A">
        <w:rPr>
          <w:rFonts w:ascii="Arial" w:hAnsi="Arial" w:cs="Arial"/>
        </w:rPr>
        <w:t xml:space="preserve">Ν. </w:t>
      </w:r>
      <w:r w:rsidR="00A973A8" w:rsidRPr="004F518A">
        <w:rPr>
          <w:rFonts w:ascii="Arial" w:hAnsi="Arial" w:cs="Arial"/>
        </w:rPr>
        <w:t>4412/2016</w:t>
      </w:r>
      <w:r w:rsidR="001D23FF" w:rsidRPr="004F518A">
        <w:rPr>
          <w:rFonts w:ascii="Arial" w:hAnsi="Arial" w:cs="Arial"/>
        </w:rPr>
        <w:t xml:space="preserve"> </w:t>
      </w:r>
      <w:r w:rsidRPr="004F518A">
        <w:rPr>
          <w:rFonts w:ascii="Arial" w:hAnsi="Arial" w:cs="Arial"/>
        </w:rPr>
        <w:t xml:space="preserve">με δικιά του μέριμνα και δαπάνες και με βάση τα στοιχεία της χάραξης και τυχόν έγγραφες οδηγίες, να συντάξει και να υποβάλλει στη Διευθύνουσα Υπηρεσία δια του επιβλέποντος Μηχανικού, τα σχέδια εφαρμογής του έργου μέσα σε εύλογο χρονικό διάστημα, που θα το καθορίσει η Διευθύνουσα Υπηρεσία. </w:t>
      </w: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4.2</w:t>
      </w:r>
      <w:r w:rsidRPr="004F518A">
        <w:rPr>
          <w:rFonts w:ascii="Arial" w:hAnsi="Arial" w:cs="Arial"/>
        </w:rPr>
        <w:tab/>
        <w:t xml:space="preserve">Εάν τα ζητήσει η Διευθύνουσα Υπηρεσία ο Ανάδοχος υποχρεούται να υποβάλλει, κατά προτεραιότητα, τα σχέδια εφαρμογής τμήματος μόνο του έργου. </w:t>
      </w: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4.3</w:t>
      </w:r>
      <w:r w:rsidRPr="004F518A">
        <w:rPr>
          <w:rFonts w:ascii="Arial" w:hAnsi="Arial" w:cs="Arial"/>
        </w:rPr>
        <w:tab/>
        <w:t xml:space="preserve">Τα σχέδια εφαρμογής θα περιλαμβάνουν τις κατασκευαστικές κατά μήκος τομές των αγωγών καθώς επίσης και τα κατασκευαστικά σχέδια όλων των τεχνικών έργων. Αυτά τα κατασκευαστικά σχέδια και διαγράμματα πρέπει να ανταποκρίνονται προς τις χαράξεις που εφάρμοσε ο Ανάδοχος, τα εγκεκριμένα σχέδια της μελέτης, τους εφαρμοστέους τύπους τεχνικών έργων της μελέτης, τα συμβατικά στοιχεία της εργολαβίας και τους κανόνες της επιστήμης και της τέχνης. </w:t>
      </w:r>
    </w:p>
    <w:p w:rsidR="009E0AF7" w:rsidRPr="003F6284" w:rsidRDefault="009E0AF7" w:rsidP="00EA6009">
      <w:pPr>
        <w:tabs>
          <w:tab w:val="left" w:pos="851"/>
        </w:tabs>
        <w:ind w:left="851" w:hanging="425"/>
        <w:jc w:val="both"/>
        <w:rPr>
          <w:rFonts w:ascii="Arial" w:hAnsi="Arial" w:cs="Arial"/>
        </w:rPr>
      </w:pPr>
      <w:r w:rsidRPr="004F518A">
        <w:rPr>
          <w:rFonts w:ascii="Arial" w:hAnsi="Arial" w:cs="Arial"/>
        </w:rPr>
        <w:t>4.4</w:t>
      </w:r>
      <w:r w:rsidRPr="004F518A">
        <w:rPr>
          <w:rFonts w:ascii="Arial" w:hAnsi="Arial" w:cs="Arial"/>
        </w:rPr>
        <w:tab/>
        <w:t>Η Υπηρεσία δικαιούται σύμφων</w:t>
      </w:r>
      <w:r w:rsidR="00731566" w:rsidRPr="004F518A">
        <w:rPr>
          <w:rFonts w:ascii="Arial" w:hAnsi="Arial" w:cs="Arial"/>
        </w:rPr>
        <w:t xml:space="preserve">α με τις διατάξεις του άρθρου </w:t>
      </w:r>
      <w:r w:rsidR="00225451" w:rsidRPr="004F518A">
        <w:rPr>
          <w:rFonts w:ascii="Arial" w:hAnsi="Arial" w:cs="Arial"/>
        </w:rPr>
        <w:t>138 του Ν. 4412/2016</w:t>
      </w:r>
      <w:r w:rsidR="00721E33" w:rsidRPr="004F518A">
        <w:rPr>
          <w:rFonts w:ascii="Arial" w:hAnsi="Arial" w:cs="Arial"/>
        </w:rPr>
        <w:t xml:space="preserve"> </w:t>
      </w:r>
      <w:r w:rsidRPr="004F518A">
        <w:rPr>
          <w:rFonts w:ascii="Arial" w:hAnsi="Arial" w:cs="Arial"/>
        </w:rPr>
        <w:t>όποτε κρίνει</w:t>
      </w:r>
      <w:r w:rsidRPr="003F6284">
        <w:rPr>
          <w:rFonts w:ascii="Arial" w:hAnsi="Arial" w:cs="Arial"/>
        </w:rPr>
        <w:t xml:space="preserve"> απαραίτητο λόγω τοπικών συνθηκών να τροποποιεί τα εγκεκριμένα σχέδια ή να τα ακυρώνει και να εκδίδει νέα με μεταβολές στην χάραξη των αγωγών, την αλλαγή πορείας, βάθη θεμελιώσεων, κατασκευή φρεατίων πάσης φύσεως και κάθε άλλη κατασκευαστική λεπτομέρεια. Ο ανάδοχος οφείλει να συμμορφωθεί προς το τροποποιημένα σχέδια και δεν μπορεί να εγείρει απαίτηση ή να αξιώσει αποζημίωση έστω και αν οι τροποποιήσεις αφορούν βασικές διαστάσεις ή και την χάραξη των έργων. Επίσης δικαιούται μόνο την συμβατική του αμοιβή για εργασίες που εκτελέστηκαν </w:t>
      </w:r>
      <w:r w:rsidRPr="003F6284">
        <w:rPr>
          <w:rFonts w:ascii="Arial" w:hAnsi="Arial" w:cs="Arial"/>
        </w:rPr>
        <w:lastRenderedPageBreak/>
        <w:t xml:space="preserve">σύμφωνα με τα τελευταία εγκεκριμένα σχέδια, τις Τεχνικές Προδιαγραφές και εντολές της Υπηρεσίας.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Αν για σοβαρούς λόγους ο ανάδοχος επιθυμεί αλλαγές σε σχέδια ή στα λοιπά συμβατικά τεύχη ή δεν συμφωνεί με τις οδηγίες και εντολές της Υπηρεσίας υποχρεώνεται να γνωστοποιήσει εγγράφως εντός δεκαήμερου τις απόψεις του υποβάλλοντας και τα στοιχεία που τις τεκμηριώνουν. Αν η Υπηρεσία επιμείνει εγγράφως στην εφαρμογή των σχεδίων, προδιαγραφών, οδηγιών ή εντολών της ο ανάδοχος απαλλάσσεται από την ευθύνη αναφορικά με την λύση που έδωσε η Υπηρεσία. Δεν απαλλάσσεται όμως από την ευθύνη της σωστής και πλήρους εφαρμογής της λύσης αυτής.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Για κάθε συμπληρωματική λεπτομέρεια ή διευκρίνηση πάνω σε σχέδια ή άλλα συμβατικά τεύχη ο ανάδοχος είναι υποχρεωμένος να ζητά έγκαιρα πριν την εκτέλεση των αντίστοιχων εργασιών γραπτές οδηγίες από την Υπηρεσία. Δεν θα αναγνωριστεί καμία εντολή, απόφαση ή οδηγία που δόθηκε μόνο προφορικά.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7. </w:t>
      </w:r>
      <w:r w:rsidRPr="003F6284">
        <w:rPr>
          <w:rFonts w:ascii="Arial" w:hAnsi="Arial" w:cs="Arial"/>
        </w:rPr>
        <w:tab/>
        <w:t xml:space="preserve">Μετά το πέρας των εργασιών, και πριν την χορήγηση της βεβαίωσης περάτωσης των εργασιών, ο ανάδοχος υποχρεούται να παραδώσει στην Υπηρεσία πλήρη φάκελο λεπτομερών κατασκευαστικών σχεδίων σύμφωνα με τις υποδείξεις της. Ιδιαίτερη σημασία θα δίδεται στην εξασφάλιση από σταθερά σημεία των φρεατίων επίσκεψης και των αναμονών ιδιωτικών συνδέσεων. Μετά την υποβολή των παραπάνω σχεδίων θα ακολουθήσει έλεγχός τους και έγκριση από την Υπηρεσία και μόνον στη συνέχεια θα χορηγηθεί στον ανάδοχο η σχετική βεβαίωση περάτωσης των εργασιών. </w:t>
      </w:r>
    </w:p>
    <w:p w:rsidR="009E0AF7" w:rsidRPr="003F6284" w:rsidRDefault="009E0AF7" w:rsidP="00EA6009">
      <w:pPr>
        <w:tabs>
          <w:tab w:val="left" w:pos="426"/>
        </w:tabs>
        <w:ind w:left="426" w:hanging="426"/>
        <w:jc w:val="both"/>
        <w:rPr>
          <w:rFonts w:ascii="Arial" w:hAnsi="Arial" w:cs="Arial"/>
        </w:rPr>
      </w:pPr>
    </w:p>
    <w:p w:rsidR="009E0AF7" w:rsidRPr="009A032B" w:rsidRDefault="009E0AF7" w:rsidP="00EA6009">
      <w:pPr>
        <w:numPr>
          <w:ilvl w:val="0"/>
          <w:numId w:val="4"/>
        </w:numPr>
        <w:jc w:val="both"/>
        <w:rPr>
          <w:rFonts w:ascii="Arial" w:hAnsi="Arial" w:cs="Arial"/>
        </w:rPr>
      </w:pPr>
      <w:r w:rsidRPr="003F6284">
        <w:rPr>
          <w:rFonts w:ascii="Arial" w:hAnsi="Arial" w:cs="Arial"/>
        </w:rPr>
        <w:t xml:space="preserve">Ρητά ορίζεται ότι όλες ανεξαιρέτως τις εργασίες του παρόντος άρθρου εκτελούνται με ευθύνες, φροντίδα και δαπάνες του Ανάδοχου ο οποίος δεν δικαιούται καμία προσθετή αποζημίωση . </w:t>
      </w:r>
    </w:p>
    <w:p w:rsidR="009A032B" w:rsidRPr="00E86C68" w:rsidRDefault="009A032B" w:rsidP="009A032B">
      <w:pPr>
        <w:jc w:val="both"/>
        <w:rPr>
          <w:rFonts w:ascii="Arial" w:hAnsi="Arial" w:cs="Arial"/>
        </w:rPr>
      </w:pPr>
    </w:p>
    <w:p w:rsidR="00B46A1B" w:rsidRDefault="00B46A1B"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4</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ΣΧΕΔΙΑ ΕΠΙΜΕΤΡΗΤΙΚΑ ΚΑΙ ΕΦΑΡΜΟΓΗΣ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4F518A">
        <w:rPr>
          <w:rFonts w:ascii="Arial" w:hAnsi="Arial" w:cs="Arial"/>
        </w:rPr>
        <w:t xml:space="preserve">1. </w:t>
      </w:r>
      <w:r w:rsidRPr="004F518A">
        <w:rPr>
          <w:rFonts w:ascii="Arial" w:hAnsi="Arial" w:cs="Arial"/>
        </w:rPr>
        <w:tab/>
        <w:t xml:space="preserve">Οίκοθεν ή με εντολή της Υπηρεσίας, ο ανάδοχος υποχρεούται να εκπονήσει άνευ ιδιαιτέρας αμοιβής, άπαντα τα τυχόν σχέδια εφαρμογής και λεπτομερειών, και να υποβάλλει ταύτα εις </w:t>
      </w:r>
      <w:proofErr w:type="spellStart"/>
      <w:r w:rsidRPr="004F518A">
        <w:rPr>
          <w:rFonts w:ascii="Arial" w:hAnsi="Arial" w:cs="Arial"/>
        </w:rPr>
        <w:t>εξαπλούν</w:t>
      </w:r>
      <w:proofErr w:type="spellEnd"/>
      <w:r w:rsidRPr="004F518A">
        <w:rPr>
          <w:rFonts w:ascii="Arial" w:hAnsi="Arial" w:cs="Arial"/>
        </w:rPr>
        <w:t xml:space="preserve"> εις την Υπηρεσία προς έλεγχο και έγκριση.</w:t>
      </w:r>
      <w:r w:rsidRPr="003F6284">
        <w:rPr>
          <w:rFonts w:ascii="Arial" w:hAnsi="Arial" w:cs="Arial"/>
        </w:rPr>
        <w:t xml:space="preserve">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3"/>
        </w:numPr>
        <w:jc w:val="both"/>
        <w:rPr>
          <w:rFonts w:ascii="Arial" w:hAnsi="Arial" w:cs="Arial"/>
        </w:rPr>
      </w:pPr>
      <w:r w:rsidRPr="003F6284">
        <w:rPr>
          <w:rFonts w:ascii="Arial" w:hAnsi="Arial" w:cs="Arial"/>
        </w:rPr>
        <w:t xml:space="preserve">Ως σχέδια εφαρμογής νοούνται και τα σχέδια τα οποία προκύπτουν εκ τυχόν </w:t>
      </w:r>
      <w:proofErr w:type="spellStart"/>
      <w:r w:rsidRPr="003F6284">
        <w:rPr>
          <w:rFonts w:ascii="Arial" w:hAnsi="Arial" w:cs="Arial"/>
        </w:rPr>
        <w:t>μικροαλλαγών</w:t>
      </w:r>
      <w:proofErr w:type="spellEnd"/>
      <w:r w:rsidRPr="003F6284">
        <w:rPr>
          <w:rFonts w:ascii="Arial" w:hAnsi="Arial" w:cs="Arial"/>
        </w:rPr>
        <w:t xml:space="preserve"> της χαράξεως ή προσαρμογής προς την υφισταμένη κατάσταση.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Ως σχέδια λεπτομερειών νοούνται και τα σχέδια των αντλιοστασίων, οι τροποποιήσεις τοιούτων σχεδίων  προς προσαρμογή εις τις απαιτήσεις του έργου και η σύνταξη αναπτυγμάτων οπλισμού και πινάκων οπλισμού.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r>
      <w:proofErr w:type="spellStart"/>
      <w:r w:rsidRPr="003F6284">
        <w:rPr>
          <w:rFonts w:ascii="Arial" w:hAnsi="Arial" w:cs="Arial"/>
        </w:rPr>
        <w:t>Συμβατικώς</w:t>
      </w:r>
      <w:proofErr w:type="spellEnd"/>
      <w:r w:rsidRPr="003F6284">
        <w:rPr>
          <w:rFonts w:ascii="Arial" w:hAnsi="Arial" w:cs="Arial"/>
        </w:rPr>
        <w:t xml:space="preserve"> ορίζεται ότι δεν επιτρέπεται η αντικατάσταση με δομικά πλέγματα των ράβδων οπλισμού, οσάκις προβλέπονται </w:t>
      </w:r>
      <w:proofErr w:type="spellStart"/>
      <w:r w:rsidRPr="003F6284">
        <w:rPr>
          <w:rFonts w:ascii="Arial" w:hAnsi="Arial" w:cs="Arial"/>
        </w:rPr>
        <w:t>τοιαύτα</w:t>
      </w:r>
      <w:proofErr w:type="spellEnd"/>
      <w:r w:rsidRPr="003F6284">
        <w:rPr>
          <w:rFonts w:ascii="Arial" w:hAnsi="Arial" w:cs="Arial"/>
        </w:rPr>
        <w:t xml:space="preserve"> εις τα σχέδια της μελέτης χωρίς έγκριση της Υπηρεσίας. Δεν επιτρέπεται επίσης η αραίωση των ράβδων έστω και αν χρησιμοποιηθούν ράβδοι μεγαλύτερης διαμέτρου. Η </w:t>
      </w:r>
      <w:proofErr w:type="spellStart"/>
      <w:r w:rsidRPr="003F6284">
        <w:rPr>
          <w:rFonts w:ascii="Arial" w:hAnsi="Arial" w:cs="Arial"/>
        </w:rPr>
        <w:t>διαστασιολόγηση</w:t>
      </w:r>
      <w:proofErr w:type="spellEnd"/>
      <w:r w:rsidRPr="003F6284">
        <w:rPr>
          <w:rFonts w:ascii="Arial" w:hAnsi="Arial" w:cs="Arial"/>
        </w:rPr>
        <w:t xml:space="preserve"> των οπλισμών εις την μελέτη </w:t>
      </w:r>
      <w:proofErr w:type="spellStart"/>
      <w:r w:rsidRPr="003F6284">
        <w:rPr>
          <w:rFonts w:ascii="Arial" w:hAnsi="Arial" w:cs="Arial"/>
        </w:rPr>
        <w:t>εγένετο</w:t>
      </w:r>
      <w:proofErr w:type="spellEnd"/>
      <w:r w:rsidRPr="003F6284">
        <w:rPr>
          <w:rFonts w:ascii="Arial" w:hAnsi="Arial" w:cs="Arial"/>
        </w:rPr>
        <w:t xml:space="preserve"> και προς αποφυγή </w:t>
      </w:r>
      <w:proofErr w:type="spellStart"/>
      <w:r w:rsidRPr="003F6284">
        <w:rPr>
          <w:rFonts w:ascii="Arial" w:hAnsi="Arial" w:cs="Arial"/>
        </w:rPr>
        <w:t>ρηγματώσεως</w:t>
      </w:r>
      <w:proofErr w:type="spellEnd"/>
      <w:r w:rsidRPr="003F6284">
        <w:rPr>
          <w:rFonts w:ascii="Arial" w:hAnsi="Arial" w:cs="Arial"/>
        </w:rPr>
        <w:t xml:space="preserve"> του σκυροδέματος και όχι μόνον για λόγους αντοχής.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Εις τα σχέδια λεπτομερειών νοούνται και τα τυχόν απαιτούμενα σχέδια </w:t>
      </w:r>
      <w:proofErr w:type="spellStart"/>
      <w:r w:rsidRPr="003F6284">
        <w:rPr>
          <w:rFonts w:ascii="Arial" w:hAnsi="Arial" w:cs="Arial"/>
        </w:rPr>
        <w:t>ξυλοτύπων</w:t>
      </w:r>
      <w:proofErr w:type="spellEnd"/>
      <w:r w:rsidRPr="003F6284">
        <w:rPr>
          <w:rFonts w:ascii="Arial" w:hAnsi="Arial" w:cs="Arial"/>
        </w:rPr>
        <w:t xml:space="preserve">, ως και τα πάσης φύσεως σχέδια </w:t>
      </w:r>
      <w:proofErr w:type="spellStart"/>
      <w:r w:rsidRPr="003F6284">
        <w:rPr>
          <w:rFonts w:ascii="Arial" w:hAnsi="Arial" w:cs="Arial"/>
        </w:rPr>
        <w:t>υποθεμελιώσεων</w:t>
      </w:r>
      <w:proofErr w:type="spellEnd"/>
      <w:r w:rsidRPr="003F6284">
        <w:rPr>
          <w:rFonts w:ascii="Arial" w:hAnsi="Arial" w:cs="Arial"/>
        </w:rPr>
        <w:t xml:space="preserve">. Επίσης περιλαμβανόμενα και τα τυχόν απαιτούμενα σχέδια των πάσης φύσεως υποστηρίξεων, αντιστηρίξεων κάθε είδους. </w:t>
      </w:r>
    </w:p>
    <w:p w:rsidR="009E0AF7" w:rsidRPr="003F6284" w:rsidRDefault="009E0AF7" w:rsidP="00EA6009">
      <w:pPr>
        <w:jc w:val="both"/>
        <w:rPr>
          <w:rFonts w:ascii="Arial" w:hAnsi="Arial" w:cs="Arial"/>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5</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ΜΕΤΡΑ ΠΡΟΣΤΑΣΙΑΣ ΤΩΝ ΚΑΤΑΣΚΕΥΩΝ</w:t>
      </w:r>
    </w:p>
    <w:p w:rsidR="009E0AF7" w:rsidRPr="003F6284" w:rsidRDefault="009E0AF7" w:rsidP="00EA6009">
      <w:pPr>
        <w:jc w:val="both"/>
        <w:rPr>
          <w:rFonts w:ascii="Arial" w:hAnsi="Arial" w:cs="Arial"/>
          <w:u w:val="single"/>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Κάθε είδους εργασίες όπως εργασίες εκσκαφών, κατασκευής τεχνικών έργων, </w:t>
      </w:r>
      <w:proofErr w:type="spellStart"/>
      <w:r w:rsidRPr="003F6284">
        <w:rPr>
          <w:rFonts w:ascii="Arial" w:hAnsi="Arial" w:cs="Arial"/>
        </w:rPr>
        <w:t>οδοστρωσίας</w:t>
      </w:r>
      <w:proofErr w:type="spellEnd"/>
      <w:r w:rsidRPr="003F6284">
        <w:rPr>
          <w:rFonts w:ascii="Arial" w:hAnsi="Arial" w:cs="Arial"/>
        </w:rPr>
        <w:t xml:space="preserve"> κλπ. θα πρέπει να εκτελούνται με ιδιαίτερη προσοχή σε περιοχές όπου υπάρχουν παραμένουσες εγκαταστάσεις κάθε φύσης. Τέτοιες εγκαταστάσεις είναι: οδοστρώματα, περιφράξεις, τεχνικά έργα, δεξαμενές και τα δίκτυα των εγκαταστάσεων. Η επιζητούμενη ιδιαίτερη προσοχή αποσκοπεί στο να αποφεύγονται ζημιές, ατυχήματα, βλάβες, δυσλειτουργίες κλπ. για τις οποίες ο ανάδοχος είναι μόνος και αποκλειστικός υπεύθυνος ποινικά και αστικά.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Καμία αξίωση του Αναδόχου από τις παραπάνω αιτίες δεν θα γίνεται αποδεκτή.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lastRenderedPageBreak/>
        <w:t xml:space="preserve">3. </w:t>
      </w:r>
      <w:r w:rsidRPr="003F6284">
        <w:rPr>
          <w:rFonts w:ascii="Arial" w:hAnsi="Arial" w:cs="Arial"/>
        </w:rPr>
        <w:tab/>
        <w:t xml:space="preserve">Η τιμή μονάδας κάθε εργασίας είναι ενιαία και αμετάβλητη ανεξάρτητα από δυσκολίες κυκλοφορίας ή άλλων αιτιών, από την έκταση των εργασιών και την δυνατότητα ή το συμφέρον χρήσης μηχανικών μέσων ή χειρών.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Είναι πιθανόν να παραστεί ανάγκη παράλληλα με τις εργασίες κατασκευής του έργου να εκτελεστούν από τον ίδιο ή άλλους Οργανισμούς, Υπηρεσίες κλπ. εργασίες μετατόπισης, απομάκρυνσης, υποστήριξης κ.α. αγωγών, καλωδίων, στύλων και λοιπών  κατασκευών.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είναι υποχρεωμένος να ενεργεί και να </w:t>
      </w:r>
      <w:proofErr w:type="spellStart"/>
      <w:r w:rsidRPr="003F6284">
        <w:rPr>
          <w:rFonts w:ascii="Arial" w:hAnsi="Arial" w:cs="Arial"/>
        </w:rPr>
        <w:t>οχλεί</w:t>
      </w:r>
      <w:proofErr w:type="spellEnd"/>
      <w:r w:rsidRPr="003F6284">
        <w:rPr>
          <w:rFonts w:ascii="Arial" w:hAnsi="Arial" w:cs="Arial"/>
        </w:rPr>
        <w:t xml:space="preserve"> τις Υπηρεσίες, Οργανισμούς κλπ., για επίσπευση των εργασιών μετατόπισης, απομάκρυνσης, υποστήριξης κλπ. των προαναφερθέντων εμποδίων και να τους διευκολύνει απροφάσιστα χωρίς να δικαιούται να εγείρει αξιώσεις αποζημίωσης του για δυσχέρειες ή καθυστερήσεις. </w:t>
      </w:r>
    </w:p>
    <w:p w:rsidR="009E0AF7" w:rsidRPr="003F6284" w:rsidRDefault="009E0AF7" w:rsidP="00EA6009">
      <w:pPr>
        <w:tabs>
          <w:tab w:val="left" w:pos="426"/>
        </w:tabs>
        <w:ind w:left="426" w:hanging="426"/>
        <w:jc w:val="both"/>
        <w:rPr>
          <w:rFonts w:ascii="Arial" w:hAnsi="Arial" w:cs="Arial"/>
        </w:rPr>
      </w:pPr>
    </w:p>
    <w:p w:rsidR="009E0AF7" w:rsidRPr="00902EEB"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r>
      <w:r w:rsidR="00BA7455" w:rsidRPr="00902EEB">
        <w:rPr>
          <w:rFonts w:ascii="Arial" w:hAnsi="Arial" w:cs="Arial"/>
        </w:rPr>
        <w:t>Ο ανάδοχος έχει την υποχρέωση να μην παρεμποδίζει την εκτέλεση οποιωνδήποτε άλλων έργων ή εργασιών φορέα του δημόσιου τομέα, που είναι δυνατόν να επηρεάζονται από τις εργασίες της εργολαβίας του, 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συμβάλει στην άμεση αποκατάσταση των βλαβών ή διακοπών (άρθρο 138 παρ. 15 του Ν.4412/2016)</w:t>
      </w:r>
    </w:p>
    <w:p w:rsidR="009E0AF7" w:rsidRPr="003F6284" w:rsidRDefault="009E0AF7" w:rsidP="00EA6009">
      <w:pPr>
        <w:tabs>
          <w:tab w:val="left" w:pos="426"/>
        </w:tabs>
        <w:ind w:left="426" w:hanging="426"/>
        <w:jc w:val="both"/>
        <w:rPr>
          <w:rFonts w:ascii="Arial" w:hAnsi="Arial" w:cs="Arial"/>
        </w:rPr>
      </w:pPr>
    </w:p>
    <w:p w:rsidR="009E0AF7" w:rsidRDefault="009E0AF7" w:rsidP="00BA7455">
      <w:pPr>
        <w:pStyle w:val="af2"/>
        <w:numPr>
          <w:ilvl w:val="0"/>
          <w:numId w:val="20"/>
        </w:numPr>
        <w:tabs>
          <w:tab w:val="left" w:pos="426"/>
        </w:tabs>
        <w:ind w:left="426" w:hanging="426"/>
        <w:jc w:val="both"/>
        <w:rPr>
          <w:rFonts w:ascii="Arial" w:hAnsi="Arial" w:cs="Arial"/>
        </w:rPr>
      </w:pPr>
      <w:r w:rsidRPr="00BA7455">
        <w:rPr>
          <w:rFonts w:ascii="Arial" w:hAnsi="Arial" w:cs="Arial"/>
        </w:rPr>
        <w:t xml:space="preserve">Όταν υπάρχουν εν γένει εμπόδια τα οποία χρειάζονται μετατόπιση ή άρση πρέπει να αναφερθεί εγγράφως και εγκαίρως από τον ανάδοχο στην αρμόδια υπηρεσία για την λήψη της σχετικής άδειας μετατόπισης με κοινοποίηση στην Υπηρεσία. Οι δαπάνες μετατόπισης ή άρσης αυτών βαρύνουν τον εργοδότη και καταβάλλονται απ' ευθείας από αυτόν εκτός εάν η ανάγκη μετατόπισης προέκυψε από αυθαίρετες ενέργειες του Αναδόχου οπότε βαρύνει αποκλειστικά και εξ' ολοκλήρου τον ίδιον. </w:t>
      </w:r>
    </w:p>
    <w:p w:rsidR="005F5134" w:rsidRDefault="005F5134" w:rsidP="005F5134">
      <w:pPr>
        <w:tabs>
          <w:tab w:val="left" w:pos="426"/>
        </w:tabs>
        <w:jc w:val="both"/>
        <w:rPr>
          <w:rFonts w:ascii="Arial" w:hAnsi="Arial" w:cs="Arial"/>
        </w:rPr>
      </w:pPr>
    </w:p>
    <w:p w:rsidR="005F5134" w:rsidRPr="00C5041B" w:rsidRDefault="005F5134" w:rsidP="005F5134">
      <w:pPr>
        <w:pStyle w:val="af2"/>
        <w:numPr>
          <w:ilvl w:val="0"/>
          <w:numId w:val="4"/>
        </w:numPr>
        <w:tabs>
          <w:tab w:val="clear" w:pos="420"/>
          <w:tab w:val="left" w:pos="426"/>
        </w:tabs>
        <w:jc w:val="both"/>
        <w:rPr>
          <w:rFonts w:ascii="Arial" w:hAnsi="Arial" w:cs="Arial"/>
        </w:rPr>
      </w:pPr>
      <w:r w:rsidRPr="00C5041B">
        <w:rPr>
          <w:rFonts w:ascii="Arial" w:hAnsi="Arial" w:cs="Arial"/>
        </w:rPr>
        <w:t>Ο ανάδοχος είναι υποχρεωμένος να ειδοποιήσει αμέσως τη διευθύνουσα υπηρεσία, αν κατά την κατασκευή των έργων βρεθούν αρχαιότητες ή οποιαδήποτε έργα τέχνης. Στην περίπτωση αυτήν εφαρμόζονται οι διατάξεις για τις αρχαιότητες. Για την καθυστέρηση των έργων ή διακοπή τους από αυτήν την αιτία, έχουν εφαρμογή οι σχετικές διατάξεις του παρόντος νόμου. (άρθρο 138 παρ. 14 του Ν.4412/2016</w:t>
      </w:r>
    </w:p>
    <w:p w:rsidR="00CA7D67" w:rsidRPr="00CA7D67" w:rsidRDefault="00CA7D67" w:rsidP="00CA7D67">
      <w:pPr>
        <w:pStyle w:val="af2"/>
        <w:tabs>
          <w:tab w:val="left" w:pos="426"/>
        </w:tabs>
        <w:ind w:left="420"/>
        <w:jc w:val="both"/>
        <w:rPr>
          <w:rFonts w:ascii="Arial" w:hAnsi="Arial" w:cs="Arial"/>
        </w:rPr>
      </w:pPr>
    </w:p>
    <w:p w:rsidR="009E0AF7" w:rsidRPr="003F6284" w:rsidRDefault="009E0AF7"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6</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ΑΠΟΚΟΜΙΔΗ ΠΡΟΪΟΝΤΩΝ ΕΚΣΚΑΦΩΝ ΚΛΠ.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r>
      <w:proofErr w:type="spellStart"/>
      <w:r w:rsidRPr="003F6284">
        <w:rPr>
          <w:rFonts w:ascii="Arial" w:hAnsi="Arial" w:cs="Arial"/>
        </w:rPr>
        <w:t>Tα</w:t>
      </w:r>
      <w:proofErr w:type="spellEnd"/>
      <w:r w:rsidRPr="003F6284">
        <w:rPr>
          <w:rFonts w:ascii="Arial" w:hAnsi="Arial" w:cs="Arial"/>
        </w:rPr>
        <w:t xml:space="preserve"> προϊόντα εκσκαφών γενικά ακόμα και στην περίπτωση κατά την οποία χρειάζονται για την </w:t>
      </w:r>
      <w:proofErr w:type="spellStart"/>
      <w:r w:rsidRPr="003F6284">
        <w:rPr>
          <w:rFonts w:ascii="Arial" w:hAnsi="Arial" w:cs="Arial"/>
        </w:rPr>
        <w:t>επίχωση</w:t>
      </w:r>
      <w:proofErr w:type="spellEnd"/>
      <w:r w:rsidRPr="003F6284">
        <w:rPr>
          <w:rFonts w:ascii="Arial" w:hAnsi="Arial" w:cs="Arial"/>
        </w:rPr>
        <w:t xml:space="preserve"> του σκάμματος, θα απομακρύνονται από αυτό, μερικώς ή ολικώς, προσωρινώς ή και οριστικώς, εφόσον λόγοι κυκλοφοριακοί της οδού, επί της οποίας το σκάμμα ή άλλοι κατά την κρίση της διευθυνούσης υπηρεσίας επιβάλουν την απομάκρυνση. Η προσωρινή ή οριστική εναπόθεση των προϊόντων αυτών θα γίνεται σε χώρους κείμενους σε οιανδήποτε απόσταση από τον τόπο των εκτελούμενων έργων και διατιθέμενους προς τον σκοπό αυτόν, με ευθύνη και δαπάνες του αναδόχου.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υποχρεώνεται να αφαιρέσει και απομακρύνει με δικές του δαπάνες κατά τη διάρκεια του έργου πριν από την ολοκλήρωση του έργου, από τον περιβάλλοντα χώρο του τμήματος αυτού και γενικά από τα εργοτάξια κάθε </w:t>
      </w:r>
      <w:proofErr w:type="spellStart"/>
      <w:r w:rsidRPr="003F6284">
        <w:rPr>
          <w:rFonts w:ascii="Arial" w:hAnsi="Arial" w:cs="Arial"/>
        </w:rPr>
        <w:t>απαιτηθείσα</w:t>
      </w:r>
      <w:proofErr w:type="spellEnd"/>
      <w:r w:rsidRPr="003F6284">
        <w:rPr>
          <w:rFonts w:ascii="Arial" w:hAnsi="Arial" w:cs="Arial"/>
        </w:rPr>
        <w:t xml:space="preserve"> προσωρινή εγκατάσταση προβλεπόμενη από την παρούσα τα απορρίμματα, εργαλεία και ικριώματα, μηχανήματα, υλικά πλεονάζοντα, χρήσιμα ή άχρηστα, προσωρινές εγκαταστάσεις μηχανημάτων κλπ. να καταστρέψει κάθε βοηθητικό έργο </w:t>
      </w:r>
      <w:proofErr w:type="spellStart"/>
      <w:r w:rsidRPr="003F6284">
        <w:rPr>
          <w:rFonts w:ascii="Arial" w:hAnsi="Arial" w:cs="Arial"/>
        </w:rPr>
        <w:t>κλπ</w:t>
      </w:r>
      <w:proofErr w:type="spellEnd"/>
      <w:r w:rsidRPr="003F6284">
        <w:rPr>
          <w:rFonts w:ascii="Arial" w:hAnsi="Arial" w:cs="Arial"/>
        </w:rPr>
        <w:t xml:space="preserve">, το οποίο θα υποδειχτεί από την Υπηρεσία ως άχρηστο ή επιζήμιο για την μετέπειτα λειτουργία, να ισοπεδώσει του χώρους επί των οποίων ήταν εγκατεστημένο αυτό </w:t>
      </w:r>
      <w:proofErr w:type="spellStart"/>
      <w:r w:rsidRPr="003F6284">
        <w:rPr>
          <w:rFonts w:ascii="Arial" w:hAnsi="Arial" w:cs="Arial"/>
        </w:rPr>
        <w:t>κλπ</w:t>
      </w:r>
      <w:proofErr w:type="spellEnd"/>
      <w:r w:rsidRPr="003F6284">
        <w:rPr>
          <w:rFonts w:ascii="Arial" w:hAnsi="Arial" w:cs="Arial"/>
        </w:rPr>
        <w:t xml:space="preserve">, να παραδώσει δε τελείως καθαρούς τόσο τις κατασκευές όσο και τους γύρω χώρους του εργοταξίου, και γενικά να μεριμνήσει για κάθε άλλο απαιτούμενο για την παράδοση του έργου, για την εύρυθμη λειτουργία αυτού σύμφωνα με τους όρους της Σύμβασης .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Κατά τον ίδιο τρόπο ο ανάδοχος υποχρεώνεται να προβαίνει σύμφωνα με την κρίση της Υπηρεσίας και στην καθαίρεση, αποκόμιση κλπ., κάθε προστατευτικής η άλλης κατασκευής που κατασκευάστηκε για την εκτέλεση του έργου (εργασιών και παραγωγής υλικών), που επιβλήθηκε για οποιονδήποτε λόγο, προς αποφυγή πάσης φύσης ζημιών, φθορών, ατυχημάτων κλπ. σε ιδιοκτησίες, οικοδομές, δένδρα, αγρούς, καλλιεργήσιμες εκτάσεις, κοινωφελείς εγκαταστάσεις και πάσης φύσης έργα καθώς και στην απομάκρυνση των περιφραγμάτων των εργοταξίων.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Ρητά καθορίζεται ότι ο Ανάδοχος οφείλει μετά το πέρας των εργασιών, ή αυτοτελούς τμήματος αυτών, αλλά οπωσδήποτε εντός της προθεσμίας περαίωσης του έργου, να προβεί στον πλήρη και επιμελημένο καθαρισμό του </w:t>
      </w:r>
      <w:proofErr w:type="spellStart"/>
      <w:r w:rsidRPr="003F6284">
        <w:rPr>
          <w:rFonts w:ascii="Arial" w:hAnsi="Arial" w:cs="Arial"/>
        </w:rPr>
        <w:t>κατασκευασθέντος</w:t>
      </w:r>
      <w:proofErr w:type="spellEnd"/>
      <w:r w:rsidRPr="003F6284">
        <w:rPr>
          <w:rFonts w:ascii="Arial" w:hAnsi="Arial" w:cs="Arial"/>
        </w:rPr>
        <w:t xml:space="preserve"> δικτύου, των φρεατίων και κάθε άλλης κατασκευής και την </w:t>
      </w:r>
      <w:r w:rsidRPr="003F6284">
        <w:rPr>
          <w:rFonts w:ascii="Arial" w:hAnsi="Arial" w:cs="Arial"/>
        </w:rPr>
        <w:lastRenderedPageBreak/>
        <w:t xml:space="preserve">απομάκρυνση κάθε είδους υλικών </w:t>
      </w:r>
      <w:proofErr w:type="spellStart"/>
      <w:r w:rsidRPr="003F6284">
        <w:rPr>
          <w:rFonts w:ascii="Arial" w:hAnsi="Arial" w:cs="Arial"/>
        </w:rPr>
        <w:t>κ.λ.π</w:t>
      </w:r>
      <w:proofErr w:type="spellEnd"/>
      <w:r w:rsidRPr="003F6284">
        <w:rPr>
          <w:rFonts w:ascii="Arial" w:hAnsi="Arial" w:cs="Arial"/>
        </w:rPr>
        <w:t xml:space="preserve">. από αυτά. Η εργασία αυτή δεν αμείβεται ιδιαίτερα δεδομένου ότι αποτελεί αυτονόητη υποχρέωση του Αναδόχου και ευθύνη του.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υποχρεούται να διατηρεί συνεχώς καθαρό τον χώρο των έργων λαμβάνοντας όλα τα απαραίτητα μέτρα (διαβροχή, σκούπισμα, καθάρισμα) να υλοποιεί δε άμεσα τις σχετικές εντολές της Υπηρεσίας. Ιδιαίτερα μετά το πέρας των εργασιών ο ανάδοχος οφείλει να καθαρίζει επιμελώς τις οδούς όπου εκτελέστηκαν εργασίες, σύμφωνα με τις υποδείξεις του επιβλέποντος.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Εάν εντός δέκα (10) ημερών από την έγγραφη υπόμνηση από την Διευθύνουσα Υπηρεσία δεν προβεί στην έναρξη και εντός εύλογου προθεσμίας περαίωση όλων η μέρους των ανωτέρω εργασιών, αυτές εκτελούνται εις βάρος του αναδόχου σύμφωνα με τις κείμενες διατάξεις . </w:t>
      </w:r>
    </w:p>
    <w:p w:rsidR="00DC3B1B" w:rsidRPr="003F6284" w:rsidRDefault="00DC3B1B"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7</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ΠΡΟΣΤΑΣΙΑ ΠΕΡΙΒΑΛΛΟΝΤΟΣ </w:t>
      </w:r>
    </w:p>
    <w:p w:rsidR="009E0AF7" w:rsidRPr="003F6284" w:rsidRDefault="009E0AF7" w:rsidP="00EA6009">
      <w:pPr>
        <w:jc w:val="both"/>
        <w:rPr>
          <w:rFonts w:ascii="Arial" w:hAnsi="Arial" w:cs="Arial"/>
        </w:rPr>
      </w:pPr>
    </w:p>
    <w:p w:rsidR="009E0AF7" w:rsidRPr="003F6284" w:rsidRDefault="00775C79" w:rsidP="00EA6009">
      <w:pPr>
        <w:jc w:val="both"/>
        <w:rPr>
          <w:rFonts w:ascii="Arial" w:hAnsi="Arial" w:cs="Arial"/>
        </w:rPr>
      </w:pPr>
      <w:r w:rsidRPr="000B5D4E">
        <w:rPr>
          <w:rFonts w:ascii="Arial" w:hAnsi="Arial" w:cs="Arial"/>
        </w:rPr>
        <w:t xml:space="preserve">Σύμφωνα με το άρθρο 138 παρ. 9 </w:t>
      </w:r>
      <w:r w:rsidR="000B5D4E" w:rsidRPr="000B5D4E">
        <w:rPr>
          <w:rFonts w:ascii="Arial" w:hAnsi="Arial" w:cs="Arial"/>
        </w:rPr>
        <w:t>του</w:t>
      </w:r>
      <w:r w:rsidR="00C33E13" w:rsidRPr="000B5D4E">
        <w:rPr>
          <w:rFonts w:ascii="Arial" w:hAnsi="Arial" w:cs="Arial"/>
        </w:rPr>
        <w:t xml:space="preserve"> </w:t>
      </w:r>
      <w:r w:rsidR="000B5D4E" w:rsidRPr="000B5D4E">
        <w:rPr>
          <w:rFonts w:ascii="Arial" w:hAnsi="Arial" w:cs="Arial"/>
        </w:rPr>
        <w:t>Ν</w:t>
      </w:r>
      <w:r w:rsidR="00C33E13" w:rsidRPr="000B5D4E">
        <w:rPr>
          <w:rFonts w:ascii="Arial" w:hAnsi="Arial" w:cs="Arial"/>
        </w:rPr>
        <w:t xml:space="preserve">. 4412/2016, </w:t>
      </w:r>
      <w:r w:rsidRPr="000B5D4E">
        <w:rPr>
          <w:rFonts w:ascii="Arial" w:hAnsi="Arial" w:cs="Arial"/>
        </w:rPr>
        <w:t xml:space="preserve">ο ανάδοχος έχει την υποχρέωση για τη λήψη μέτρων προστασίας του περιβάλλοντος. </w:t>
      </w:r>
      <w:r w:rsidR="009E0AF7" w:rsidRPr="000B5D4E">
        <w:rPr>
          <w:rFonts w:ascii="Arial" w:hAnsi="Arial" w:cs="Arial"/>
        </w:rPr>
        <w:t>Ο</w:t>
      </w:r>
      <w:r w:rsidR="009E0AF7" w:rsidRPr="003F6284">
        <w:rPr>
          <w:rFonts w:ascii="Arial" w:hAnsi="Arial" w:cs="Arial"/>
        </w:rPr>
        <w:t xml:space="preserve"> ανάδοχος είναι υποχρεωμένος να προφυλάσσει και προστατεύει την υπάρχουσα βλάστηση όπως δένδρα και θάμνους στη δασική έκταση γύρω από τον χώρο που του διατίθεται από τον Φορέα για την εκτέλεση των εργασιών, και θα είναι υπεύθυνος για κάθε ζημιά που θα προκαλέσει σε τρίτους λόγω αυθαίρετης κοπής ή βλάβης δένδρων ή θάμνων, απόθεσης υλικών λόγω κακού χειρισμού των μηχανημάτων ή κατάργηση ή καταπάτηση φυτεμένων περιοχών από μηχανικά μέσα.</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Ο ανάδοχος είναι υποχρεωμένος κατά την εκτέλεση των έργων να συμμορφώνεται πλήρως προς την εγκύκλιο ΥΔΕ-Γ2-Δ2/0/3/192/Εγκ.Α.213/5-12-75 για την προστασία του περιβάλλοντος.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Δεν θα κοπεί κανένα δέντρο ή δενδρύλλιο χωρίς την έγγραφη έγκριση της Υπηρεσίας και την άδεια της Δασικής Υπηρεσίας. Για να δοθεί η έγκριση ο ανάδοχος θα πρέπει να υποβάλλει τοπογραφικό διάγραμμα στο οποίο να έχουν σημειωθεί τα δέντρα ή δενδρύλλια που θα πρέπει να κοπούν και με αναφορά του να αιτιολογεί την ανάγκη κοπής.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Σε περίπτωση ζημιάς ή καταστροφής σε υπάρχουσες κατασκευές ή σε στοιχεία του φυσικού περιβάλλοντος που δεν προβλέπονται από την εγκεκριμένη μελέτη του έργου (ή από τυχόν εγκεκριμένες από την Υπηρεσία τροποποιήσεις της), ο ανάδοχος ανεξάρτητα των οποιωνδήποτε ευθυνών που θα μπορούν να προκύψουν γι’ αυτόν, είναι υποχρεωμένος να αποκαταστήσει τα υπάρχοντα έργα (ή το φυσικό περιβάλλον) στην κατάσταση που βρισκόταν πριν από την εγκατάστασή του με δαπάνες του, χωρίς να δικαιούται οποιασδήποτε χρηματικής αποζημίωσης ή παράτασης προθεσμίας.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Γίνεται ειδική επισήμανση ότι ο ανάδοχος θα πρέπει, κατά την εκτέλεση των χωματουργικών εργασιών να αποφεύγει να τραυματίζει τον περιβάλλοντα χώρο με πρόσθετες εκσκαφές (πέρα από αυτές που προβλέπονται από την μελέτη) ή με απόρριψη διαφόρων προϊόντων ορυγμάτων έστω και αν προβαίνει σε κανονική διάστρωση και συμπύκνωση αυτών.</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Επίσης οι οποιεσδήποτε αποθέσεις προϊόντων εκσκαφών ή άλλων προϊόντων θα πρέπει να γίνονται σε θέσεις που να μην δημιουργούν οποιοδήποτε πρόβλημα στο περιβάλλον και να έχουν την έγκριση των αρμοδίων αρχών (οι δε θέσεις αυτές θα εξασφαλιστούν με ευθύνη και δαπάνες του αναδόχου χωρίς να αναλαμβάνει η Υπηρεσία δέσμευση). Επίσης ο Ανάδοχος οφείλει να διαμορφώνει επιφανειακά τους χώρους αποθέσεως των </w:t>
      </w:r>
      <w:proofErr w:type="spellStart"/>
      <w:r w:rsidRPr="003F6284">
        <w:rPr>
          <w:rFonts w:ascii="Arial" w:hAnsi="Arial" w:cs="Arial"/>
        </w:rPr>
        <w:t>απορριπτόμενων</w:t>
      </w:r>
      <w:proofErr w:type="spellEnd"/>
      <w:r w:rsidRPr="003F6284">
        <w:rPr>
          <w:rFonts w:ascii="Arial" w:hAnsi="Arial" w:cs="Arial"/>
        </w:rPr>
        <w:t xml:space="preserve"> υπ’ αυτού υλικών της σχετικής δαπάνης συμπεριλαμβανόμενης </w:t>
      </w:r>
      <w:proofErr w:type="spellStart"/>
      <w:r w:rsidRPr="003F6284">
        <w:rPr>
          <w:rFonts w:ascii="Arial" w:hAnsi="Arial" w:cs="Arial"/>
        </w:rPr>
        <w:t>ανηγμένως</w:t>
      </w:r>
      <w:proofErr w:type="spellEnd"/>
      <w:r w:rsidRPr="003F6284">
        <w:rPr>
          <w:rFonts w:ascii="Arial" w:hAnsi="Arial" w:cs="Arial"/>
        </w:rPr>
        <w:t xml:space="preserve"> στις τιμές των εργασιών. </w:t>
      </w:r>
    </w:p>
    <w:p w:rsidR="003C5886" w:rsidRPr="003F6284" w:rsidRDefault="003C5886" w:rsidP="00EA6009">
      <w:pPr>
        <w:jc w:val="both"/>
        <w:rPr>
          <w:rFonts w:ascii="Arial" w:hAnsi="Arial" w:cs="Arial"/>
        </w:rPr>
      </w:pPr>
    </w:p>
    <w:p w:rsidR="00152976" w:rsidRPr="001B6D8F" w:rsidRDefault="00FB6893" w:rsidP="00152976">
      <w:pPr>
        <w:jc w:val="both"/>
        <w:rPr>
          <w:rFonts w:ascii="Arial" w:hAnsi="Arial" w:cs="Arial"/>
        </w:rPr>
      </w:pPr>
      <w:r w:rsidRPr="003A742E">
        <w:rPr>
          <w:rFonts w:ascii="Arial" w:hAnsi="Arial" w:cs="Arial"/>
          <w:b/>
          <w:u w:val="single"/>
        </w:rPr>
        <w:t>Επισημαίνεται</w:t>
      </w:r>
      <w:r w:rsidRPr="003F6284">
        <w:rPr>
          <w:rFonts w:ascii="Arial" w:hAnsi="Arial" w:cs="Arial"/>
        </w:rPr>
        <w:t xml:space="preserve"> ότι</w:t>
      </w:r>
      <w:r w:rsidRPr="003A742E">
        <w:rPr>
          <w:rFonts w:ascii="Arial" w:hAnsi="Arial" w:cs="Arial"/>
        </w:rPr>
        <w:t xml:space="preserve"> </w:t>
      </w:r>
      <w:r>
        <w:rPr>
          <w:rFonts w:ascii="Arial" w:hAnsi="Arial" w:cs="Arial"/>
        </w:rPr>
        <w:t>ο ανάδοχος είναι υποχρεωμένος ως προς την πιστή εφαρμογή της με</w:t>
      </w:r>
      <w:r w:rsidRPr="003F6284">
        <w:rPr>
          <w:rFonts w:ascii="Arial" w:hAnsi="Arial" w:cs="Arial"/>
        </w:rPr>
        <w:t xml:space="preserve"> </w:t>
      </w:r>
      <w:proofErr w:type="spellStart"/>
      <w:r w:rsidRPr="003F6284">
        <w:rPr>
          <w:rFonts w:ascii="Arial" w:hAnsi="Arial" w:cs="Arial"/>
        </w:rPr>
        <w:t>αριθμ</w:t>
      </w:r>
      <w:proofErr w:type="spellEnd"/>
      <w:r w:rsidRPr="003F6284">
        <w:rPr>
          <w:rFonts w:ascii="Arial" w:hAnsi="Arial" w:cs="Arial"/>
        </w:rPr>
        <w:t>. 36259/1757/Ε103/23-8-2010</w:t>
      </w:r>
      <w:r w:rsidRPr="005F4A8B">
        <w:rPr>
          <w:rFonts w:ascii="Arial" w:hAnsi="Arial" w:cs="Arial"/>
        </w:rPr>
        <w:t xml:space="preserve"> </w:t>
      </w:r>
      <w:r w:rsidRPr="003F6284">
        <w:rPr>
          <w:rFonts w:ascii="Arial" w:hAnsi="Arial" w:cs="Arial"/>
        </w:rPr>
        <w:t>ΚΥΑ «Μέτρα, όροι και πρόγραμμα για την εναλλακτική διαχείριση των αποβλήτων από εκσκαφές, κατασκευές και κατεδαφίσεις (ΑΕΚΚ)» (ΦΕΚ Β΄1312/24-8-2010)</w:t>
      </w:r>
      <w:r w:rsidRPr="005F4A8B">
        <w:rPr>
          <w:rFonts w:ascii="Arial" w:hAnsi="Arial" w:cs="Arial"/>
        </w:rPr>
        <w:t xml:space="preserve">. </w:t>
      </w:r>
      <w:r>
        <w:rPr>
          <w:rFonts w:ascii="Arial" w:hAnsi="Arial" w:cs="Arial"/>
        </w:rPr>
        <w:t xml:space="preserve">                                  </w:t>
      </w:r>
    </w:p>
    <w:p w:rsidR="00FB6893" w:rsidRPr="001B6D8F" w:rsidRDefault="00FB6893" w:rsidP="00FB6893">
      <w:pPr>
        <w:jc w:val="both"/>
        <w:rPr>
          <w:rFonts w:ascii="Arial" w:hAnsi="Arial" w:cs="Arial"/>
        </w:rPr>
      </w:pPr>
      <w:r w:rsidRPr="001B6D8F">
        <w:rPr>
          <w:rFonts w:ascii="Arial" w:hAnsi="Arial" w:cs="Arial"/>
        </w:rPr>
        <w:t>.</w:t>
      </w:r>
    </w:p>
    <w:p w:rsidR="009E0AF7" w:rsidRPr="003F6284" w:rsidRDefault="00335C53" w:rsidP="00EA6009">
      <w:pPr>
        <w:jc w:val="both"/>
        <w:rPr>
          <w:rFonts w:ascii="Arial" w:hAnsi="Arial" w:cs="Arial"/>
        </w:rPr>
      </w:pPr>
      <w:r>
        <w:rPr>
          <w:rFonts w:ascii="Arial" w:hAnsi="Arial" w:cs="Arial"/>
        </w:rPr>
        <w:t xml:space="preserve"> </w:t>
      </w:r>
      <w:r w:rsidR="009E0AF7" w:rsidRPr="003F6284">
        <w:rPr>
          <w:rFonts w:ascii="Arial" w:hAnsi="Arial" w:cs="Arial"/>
        </w:rPr>
        <w:t xml:space="preserve">Ανάλογη φροντίδα θα πρέπει να δοθεί από τον ανάδοχο και στις εγκαταστάσεις παραγωγής αδρανών υλικών σχετικά με τις περιβαλλοντικές τους επιπτώσεις. Για τις εγκαταστάσεις αυτές η υπηρεσία δεν πρόκειται να παραδώσει στον ανάδοχο καμία θέση, η δε ευθύνη εξεύρεσης θέσης εγκατάστασης και τρόπου οργάνωσης και λειτουργίας (τρόπος εκμετάλλευσης, έκταση και μορφή αποκάλυψης, διαμόρφωσης κλπ., εγκατάσταση </w:t>
      </w:r>
      <w:proofErr w:type="spellStart"/>
      <w:r w:rsidR="009E0AF7" w:rsidRPr="003F6284">
        <w:rPr>
          <w:rFonts w:ascii="Arial" w:hAnsi="Arial" w:cs="Arial"/>
        </w:rPr>
        <w:t>κονιοσυλλεκτών</w:t>
      </w:r>
      <w:proofErr w:type="spellEnd"/>
      <w:r w:rsidR="009E0AF7" w:rsidRPr="003F6284">
        <w:rPr>
          <w:rFonts w:ascii="Arial" w:hAnsi="Arial" w:cs="Arial"/>
        </w:rPr>
        <w:t xml:space="preserve"> κλπ.) αποτελεί υποχρέωση του αναδόχου.</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Ειδικότερα, επισημαίνεται η υποχρέωση του αναδόχου για την αποκατάσταση του τοπίου σύμφωνα με την παρ. 6 της Εγκ.τ.ΥΔΕ-Γ2-Δ2/0/3/192 (Εγκ.-Α213/5-12-75) για τα λατομεία που τυχόν θα </w:t>
      </w:r>
      <w:proofErr w:type="spellStart"/>
      <w:r w:rsidRPr="003F6284">
        <w:rPr>
          <w:rFonts w:ascii="Arial" w:hAnsi="Arial" w:cs="Arial"/>
        </w:rPr>
        <w:t>πρωτ</w:t>
      </w:r>
      <w:r w:rsidR="00BF57CC">
        <w:rPr>
          <w:rFonts w:ascii="Arial" w:hAnsi="Arial" w:cs="Arial"/>
        </w:rPr>
        <w:t>ο</w:t>
      </w:r>
      <w:r w:rsidRPr="003F6284">
        <w:rPr>
          <w:rFonts w:ascii="Arial" w:hAnsi="Arial" w:cs="Arial"/>
        </w:rPr>
        <w:t>ανοίξει</w:t>
      </w:r>
      <w:proofErr w:type="spellEnd"/>
      <w:r w:rsidRPr="003F6284">
        <w:rPr>
          <w:rFonts w:ascii="Arial" w:hAnsi="Arial" w:cs="Arial"/>
        </w:rPr>
        <w:t xml:space="preserve"> ο ίδιος.</w:t>
      </w:r>
    </w:p>
    <w:p w:rsidR="00E067CB" w:rsidRPr="003F6284" w:rsidRDefault="00E067CB" w:rsidP="00EA6009">
      <w:pPr>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lastRenderedPageBreak/>
        <w:t>ΑΡΘΡΟ 2</w:t>
      </w:r>
      <w:r w:rsidR="00E358CF">
        <w:rPr>
          <w:rFonts w:ascii="Arial" w:hAnsi="Arial" w:cs="Arial"/>
          <w:b/>
          <w:u w:val="single"/>
        </w:rPr>
        <w:t>8</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ΓΝΩΣΗ ΣΥΝΘΗΚΩΝ ΚΑΤΑΣΚΕΥΗΣ ΤΟΥ ΕΡΓΟΥ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H συμμετοχή στην δημοπρασία με την υποβολή της προσφοράς αποτελεί αμάχητα τεκμήρια ότι οι διαγωνιζόμενοι έχουν επισκεφθεί και έχουν ελέγξει πλήρως τη φύση και την τοποθεσία του έργου και έχουν πλήρη γνώση των γενικών και τοπικών συνθηκών της κατασκευής του, κυρίως σε ότι αφορά τις πάσης φύσης πηγές λήψης υλικών, τις θέσεις της προσωρινής και οριστικής απόθεσης των προϊόντων εκσκαφής, τις μεταφορές, τη διάθεση, διαχείριση και αποθήκευση υλικών, τη δυνατότητα εξασφάλισης εργατοτεχνικού προσωπικού γενικά, νερού, ηλεκτρικού ρεύματος και οδών προσπέλασης, τις επικρατούσες μετεωρολογικές συνθήκες κλπ. </w:t>
      </w: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 </w:t>
      </w:r>
    </w:p>
    <w:p w:rsidR="009E0AF7" w:rsidRPr="003F6284" w:rsidRDefault="009E0AF7" w:rsidP="00EA6009">
      <w:pPr>
        <w:numPr>
          <w:ilvl w:val="0"/>
          <w:numId w:val="5"/>
        </w:numPr>
        <w:jc w:val="both"/>
        <w:rPr>
          <w:rFonts w:ascii="Arial" w:hAnsi="Arial" w:cs="Arial"/>
        </w:rPr>
      </w:pPr>
      <w:r w:rsidRPr="003F6284">
        <w:rPr>
          <w:rFonts w:ascii="Arial" w:hAnsi="Arial" w:cs="Arial"/>
        </w:rPr>
        <w:t xml:space="preserve">Επίσης εξυπακούεται ότι οι διαγωνιζόμενοι έχουν πλήρη γνώση της διαμόρφωσης και της κατάστασης του εδάφους, του είδους και της ποιότητας των κατάλληλων και εκμεταλλεύσιμων υλικών που βρίσκονται στην περιοχή, των μέσων (μηχανημάτων, υλικών και υπηρεσιών) που θα απαιτηθούν πριν από την έναρξη και κατά την εκτέλεση των εργασιών και όλων των άλλων παραγόντων που είναι δυνατόν να επηρεάσουν με οποιοδήποτε τρόπο τις εργασίες, την πρόοδό τους ή το κόστος τους.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3.</w:t>
      </w:r>
      <w:r w:rsidRPr="003F6284">
        <w:rPr>
          <w:rFonts w:ascii="Arial" w:hAnsi="Arial" w:cs="Arial"/>
        </w:rPr>
        <w:tab/>
        <w:t>Η πρόσβαση των μηχανημάτων και υλικών σε οποιοδήποτε σημείο του έργου, θα πρέπει να εξασφαλισθεί  με ευθύνη και έξοδα του Αναδόχου.</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Ανάδοχος αποδέχεται επίσης ότι έχει μελετήσει τα στοιχεία της εγκεκριμένης μελέτης όπως επίσης και τα λοιπά στοιχεία της εργολαβίας που περιλαμβάνονται στο φάκελο της δημοπρασίας και αποτελούν μαζί με την διακήρυξη τα στοιχεία στα οποία θα βασιστεί η προσφορά του.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επίσης αναλαμβάνει ανεπιφύλακτα να εκτελέσει όλες τις υποχρεώσεις που απορρέουν από τις παραπάνω συνθήκες και όρους.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Η παράλειψη του αναδόχου να ενημερωθεί με κάθε δυνατή πληροφορία σε ότι αφορά τους όρους της Σύμβασης δεν τον απαλλάσσει από τις ευθύνες του για πλήρη συμμόρφωση με τις συμβατικές του υποχρεώσεις.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4"/>
        </w:numPr>
        <w:jc w:val="both"/>
        <w:rPr>
          <w:rFonts w:ascii="Arial" w:hAnsi="Arial" w:cs="Arial"/>
        </w:rPr>
      </w:pPr>
      <w:r w:rsidRPr="003F6284">
        <w:rPr>
          <w:rFonts w:ascii="Arial" w:hAnsi="Arial" w:cs="Arial"/>
        </w:rPr>
        <w:t xml:space="preserve">Οι διαγωνιζόμενοι όμως θα πρέπει να προβούν με δική τους ευθύνη, φροντίδα και δαπάνη τους σε οποιεσδήποτε συμπληρωματικές έρευνες που θα έκριναν ότι τους είναι χρήσιμες για τη σύνταξη της προσφοράς τους (ποιότητα εδάφους, κλπ.). </w:t>
      </w:r>
    </w:p>
    <w:p w:rsidR="009E0AF7" w:rsidRPr="003F6284" w:rsidRDefault="009E0AF7" w:rsidP="00EA6009">
      <w:pPr>
        <w:jc w:val="both"/>
        <w:rPr>
          <w:rFonts w:ascii="Arial" w:hAnsi="Arial" w:cs="Arial"/>
        </w:rPr>
      </w:pPr>
    </w:p>
    <w:p w:rsidR="009A60A1" w:rsidRPr="003F6284" w:rsidRDefault="00016836" w:rsidP="009063E9">
      <w:pPr>
        <w:autoSpaceDE w:val="0"/>
        <w:autoSpaceDN w:val="0"/>
        <w:adjustRightInd w:val="0"/>
        <w:rPr>
          <w:rFonts w:ascii="Arial" w:hAnsi="Arial" w:cs="Arial"/>
        </w:rPr>
      </w:pPr>
      <w:r>
        <w:rPr>
          <w:rFonts w:ascii="Arial" w:hAnsi="Arial" w:cs="Arial"/>
        </w:rPr>
        <w:t xml:space="preserve"> </w:t>
      </w:r>
    </w:p>
    <w:p w:rsidR="009E0AF7" w:rsidRPr="003F6284" w:rsidRDefault="009E0AF7" w:rsidP="00EA6009">
      <w:pPr>
        <w:jc w:val="both"/>
        <w:rPr>
          <w:rFonts w:ascii="Arial" w:hAnsi="Arial" w:cs="Arial"/>
          <w:b/>
          <w:u w:val="single"/>
        </w:rPr>
      </w:pPr>
      <w:r w:rsidRPr="003F6284">
        <w:rPr>
          <w:rFonts w:ascii="Arial" w:hAnsi="Arial" w:cs="Arial"/>
          <w:b/>
          <w:u w:val="single"/>
        </w:rPr>
        <w:t>AΡΘΡΟ 2</w:t>
      </w:r>
      <w:r w:rsidR="00E358CF">
        <w:rPr>
          <w:rFonts w:ascii="Arial" w:hAnsi="Arial" w:cs="Arial"/>
          <w:b/>
          <w:u w:val="single"/>
        </w:rPr>
        <w:t>9</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ΚΑΤΑΛΗΨΗ ΧΩΡΩΝ - ΕΡΓΟΤΑΞΙΑ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υποχρεώνεται, εφ’ όσον ζητηθεί από την Υπηρεσία η εγκατάσταση εργοταξίου, μετά την εγκατάσταση του επί τόπου του έργου να προβεί στην αναζήτηση, κατάληψη και διευθέτηση των κατάλληλων χώρων, στην άμεση περιοχή του έργου για εγκατάσταση των εργοταξίων, ειδοποιώντας γι' αυτό την Υπηρεσία.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Κάθε δαπάνη σχετική με την εξεύρεση χώρων εργοταξίων, την </w:t>
      </w:r>
      <w:proofErr w:type="spellStart"/>
      <w:r w:rsidRPr="003F6284">
        <w:rPr>
          <w:rFonts w:ascii="Arial" w:hAnsi="Arial" w:cs="Arial"/>
        </w:rPr>
        <w:t>αδειοδότηση</w:t>
      </w:r>
      <w:proofErr w:type="spellEnd"/>
      <w:r w:rsidRPr="003F6284">
        <w:rPr>
          <w:rFonts w:ascii="Arial" w:hAnsi="Arial" w:cs="Arial"/>
        </w:rPr>
        <w:t xml:space="preserve"> από την Δασική Υπηρεσία, την εγκατάσταση, την διαμόρφωση προσπελάσεων και την οργάνωσή τους, βαρύνει τον ανάδοχο του έργου. Καμία σχετική δαπάνη δεν μπορεί να απαιτήσει ο Ανάδοχος να βαρύνει τον Φορέα.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Ο Ανάδοχος είναι υποχρεωμένος σε όλη τη διάρκεια εκτέλεσης των έργων και μέχρι τη μέρα περαίωσης των να διατηρεί το χώρο των έργων καθαρό και απαλλαγμένο από ξένα προς το έργο προϊόντα εκσκαφών η άλλα αντικείμενα. Κάθε αξίωση για αποζημίωση προς απομάκρυνση τους, δεν θα γίνει αποδεκτή.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ανάδοχος υποχρεώνεται στην εξεύρεση, με δική του φροντίδα, ευθύνη και δαπάνες, των κατάλληλων θέσεων και εγκαταστάσεων για την αποθήκευση των κάθε είδους υλικών, με σκοπό τη συμμόρφωσή του προς τις συμβατικές υποχρεώσεις του παραγωγής υλικών και της απρόσκοπτης και εμπρόθεσμης εκτέλεσης των εργασιών. Αν οι συνθήκες του έργου ή ο κίνδυνος ζημιών σ' αυτό δεν επιτρέπουν, κατά την απόλυτη κρίση της υπηρεσίας, την απόθεση υλικών σ' αυτές, τότε θα αποτίθενται μόνο τα υλικά εργασίας μιας μέρας, χωρίς να προκύπτει δικαίωμα του Αναδόχου για αποζημίωση, λόγω πρόσθετων ή πλάγιων μεταφορών, φορτοεκφορτώσεων κλπ., γιατί θεωρείται, ότι όλες αυτές περιλαμβάνονται στις τιμές τιμολογίου της μελέτης.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είναι υποχρεωμένος εφ’ όσον ζητηθεί από την Υπηρεσία η κατασκευή εργοταξίου εντός προθεσμίας ενός μηνός από την υπογραφή της σύμβασης να διαμορφώσει στον χώρο του εργοταξίου </w:t>
      </w:r>
      <w:r w:rsidRPr="003F6284">
        <w:rPr>
          <w:rFonts w:ascii="Arial" w:hAnsi="Arial" w:cs="Arial"/>
        </w:rPr>
        <w:lastRenderedPageBreak/>
        <w:t xml:space="preserve">χωρίς ιδιαίτερη αποζημίωση του, καλαίσθητου οικίσκου, υδατοστεγούς και προφυλαγμένου από τις καιρικές συνθήκες, με επαρκή ωφέλιμη επιφάνεια για την εγκατάσταση σ' αυτόν της Υπηρεσίας Επίβλεψης του εργοδότη και της Υπηρεσίας Διοίκησης της κατασκευής του αναδόχου. Θα εξασφαλίζονται άνετοι χώροι εργασίας του προσωπικού που θα εγκατασταθεί και θα φέρει τον απαραίτητο εξοπλισμό φωτισμού, θέρμανσης και αερισμού, καθώς απ' ευθείας τηλεφωνική σύνδεση, με μια γραμμή αποκλειστικής χρήσης από το προσωπικό επίβλεψης.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Στο εργοτάξιο θα πρέπει να έχει εγκατασταθεί αποδεκτό σύστημα αποχέτευσης και παροχής πόσιμου νερού, ηλεκτρικό και τηλέφωνο. </w:t>
      </w:r>
    </w:p>
    <w:p w:rsidR="009E0AF7" w:rsidRPr="003F6284" w:rsidRDefault="009E0AF7" w:rsidP="00EA6009">
      <w:pPr>
        <w:tabs>
          <w:tab w:val="left" w:pos="426"/>
        </w:tabs>
        <w:ind w:left="426" w:hanging="426"/>
        <w:jc w:val="both"/>
        <w:rPr>
          <w:rFonts w:ascii="Arial" w:hAnsi="Arial" w:cs="Arial"/>
        </w:rPr>
      </w:pPr>
    </w:p>
    <w:p w:rsidR="009E0AF7" w:rsidRDefault="009E0AF7" w:rsidP="00641623">
      <w:pPr>
        <w:pStyle w:val="af2"/>
        <w:numPr>
          <w:ilvl w:val="0"/>
          <w:numId w:val="21"/>
        </w:numPr>
        <w:tabs>
          <w:tab w:val="left" w:pos="426"/>
        </w:tabs>
        <w:ind w:left="426" w:hanging="426"/>
        <w:jc w:val="both"/>
        <w:rPr>
          <w:rFonts w:ascii="Arial" w:hAnsi="Arial" w:cs="Arial"/>
        </w:rPr>
      </w:pPr>
      <w:r w:rsidRPr="00641623">
        <w:rPr>
          <w:rFonts w:ascii="Arial" w:hAnsi="Arial" w:cs="Arial"/>
        </w:rPr>
        <w:t xml:space="preserve">Ο ανάδοχος υποχρεώνεται να εκτελέσει με </w:t>
      </w:r>
      <w:r w:rsidR="00641623" w:rsidRPr="00641623">
        <w:rPr>
          <w:rFonts w:ascii="Arial" w:hAnsi="Arial" w:cs="Arial"/>
        </w:rPr>
        <w:t xml:space="preserve">δικές του </w:t>
      </w:r>
      <w:r w:rsidRPr="00641623">
        <w:rPr>
          <w:rFonts w:ascii="Arial" w:hAnsi="Arial" w:cs="Arial"/>
        </w:rPr>
        <w:t xml:space="preserve">δαπάνες  όλα τα έργα που θα απαιτηθούν για διαμόρφωση των εργοταξίων, κατασκευή των εγκαταστάσεων του, διευθέτηση των χώρων, προσπελάσεις προς τους χώρους αυτών και ότι άλλο ήθελε απαιτηθεί. Ομοίως η συντήρηση, ο τακτικός καθαρισμός και όταν έρθει ο καιρός καθαίρεση και αποκομιδή όλων ανεξαιρέτως των κατασκευών, περιφραγμάτων </w:t>
      </w:r>
      <w:proofErr w:type="spellStart"/>
      <w:r w:rsidRPr="00641623">
        <w:rPr>
          <w:rFonts w:ascii="Arial" w:hAnsi="Arial" w:cs="Arial"/>
        </w:rPr>
        <w:t>κ.λ.π</w:t>
      </w:r>
      <w:proofErr w:type="spellEnd"/>
      <w:r w:rsidRPr="00641623">
        <w:rPr>
          <w:rFonts w:ascii="Arial" w:hAnsi="Arial" w:cs="Arial"/>
        </w:rPr>
        <w:t xml:space="preserve">.  του εργοταξίου </w:t>
      </w:r>
    </w:p>
    <w:p w:rsidR="00641623" w:rsidRPr="00641623" w:rsidRDefault="00641623" w:rsidP="00641623">
      <w:pPr>
        <w:pStyle w:val="af2"/>
        <w:tabs>
          <w:tab w:val="left" w:pos="426"/>
        </w:tabs>
        <w:ind w:left="426"/>
        <w:jc w:val="both"/>
        <w:rPr>
          <w:rFonts w:ascii="Arial" w:hAnsi="Arial" w:cs="Arial"/>
        </w:rPr>
      </w:pPr>
    </w:p>
    <w:p w:rsidR="00641623" w:rsidRPr="00FB3818" w:rsidRDefault="005947EF" w:rsidP="005947EF">
      <w:pPr>
        <w:pStyle w:val="af2"/>
        <w:numPr>
          <w:ilvl w:val="0"/>
          <w:numId w:val="21"/>
        </w:numPr>
        <w:tabs>
          <w:tab w:val="left" w:pos="426"/>
        </w:tabs>
        <w:ind w:left="426" w:hanging="426"/>
        <w:jc w:val="both"/>
        <w:rPr>
          <w:rFonts w:ascii="Arial" w:hAnsi="Arial" w:cs="Arial"/>
        </w:rPr>
      </w:pPr>
      <w:r w:rsidRPr="00FB3818">
        <w:rPr>
          <w:rFonts w:ascii="Arial" w:hAnsi="Arial" w:cs="Arial"/>
        </w:rPr>
        <w:t xml:space="preserve">Ο ανάδοχος υποχρεούται να διαθέσει για το έργο όλο το απαιτούμενο προσωπικό, υλικά, μηχανήματα, οχήματα, αποθηκευτικούς χώρους, εργαλεία και οποιαδήποτε άλλα μέσα. Ο ανάδοχος, σε κάθε περίπτωση </w:t>
      </w:r>
      <w:proofErr w:type="spellStart"/>
      <w:r w:rsidRPr="00FB3818">
        <w:rPr>
          <w:rFonts w:ascii="Arial" w:hAnsi="Arial" w:cs="Arial"/>
        </w:rPr>
        <w:t>βαρύνεται</w:t>
      </w:r>
      <w:proofErr w:type="spellEnd"/>
      <w:r w:rsidRPr="00FB3818">
        <w:rPr>
          <w:rFonts w:ascii="Arial" w:hAnsi="Arial" w:cs="Arial"/>
        </w:rPr>
        <w:t xml:space="preserve"> με όλες τις απαιτούμενες δαπάνες για την ολοκλήρωση του έργου, όπως είναι οι δαπάνες των μισθών και ημερομισθίων του προσωπικού, οι δαπάνες όλων των εργοδοτικών επιβαρύνσεων, οι δαπάνες για τη μετακίνηση του προσωπικού του, οι δαπάνες των υλικών και της μεταφοράς, διαλογής, φύλαξης και φθοράς τους, οι δαπάνες λειτουργίας, συντήρησης, απόσβεσης, μίσθωσης μηχανημάτων και οχημάτων, οι φόροι, τέλη, δασμοί, ασφαλιστικές κρατήσεις ή επιβαρύνσεις, οι δαπάνες εφαρμογής των σχεδίων κατασκευής των σταθερών σημείων, καταμετρήσεων, δοκιμών, προσπελάσεων προς το έργο και στις θέσεις για τη λήψη υλικών, σύστασης και διάλυσης εργοταξίων, οι δαπάνες αποζημιώσεων ζημιών στο προσωπικό του, στον κύριο του έργου ή σε οποιονδήποτε τρίτο και γενικά κάθε είδους δαπάνη απαραίτητη για την καλή και έντεχνη εκτέλεση του έργου.</w:t>
      </w:r>
      <w:r w:rsidR="009B7E02" w:rsidRPr="00FB3818">
        <w:rPr>
          <w:rFonts w:ascii="Arial" w:hAnsi="Arial" w:cs="Arial"/>
        </w:rPr>
        <w:t xml:space="preserve"> (άρθρο 138 παρ. 7 του Ν.4412/2016)</w:t>
      </w:r>
    </w:p>
    <w:p w:rsidR="009E0AF7" w:rsidRPr="003F6284" w:rsidRDefault="009E0AF7" w:rsidP="00EA6009">
      <w:pPr>
        <w:jc w:val="both"/>
        <w:rPr>
          <w:rFonts w:ascii="Arial" w:hAnsi="Arial" w:cs="Arial"/>
          <w:b/>
          <w:u w:val="single"/>
        </w:rPr>
      </w:pPr>
    </w:p>
    <w:p w:rsidR="003215DB" w:rsidRPr="003F6284" w:rsidRDefault="003215DB" w:rsidP="00EA6009">
      <w:pPr>
        <w:tabs>
          <w:tab w:val="center" w:pos="1702"/>
          <w:tab w:val="center" w:pos="4536"/>
          <w:tab w:val="center" w:pos="7655"/>
        </w:tabs>
        <w:jc w:val="both"/>
        <w:rPr>
          <w:rFonts w:ascii="Arial" w:hAnsi="Arial" w:cs="Arial"/>
          <w:b/>
          <w:u w:val="single"/>
        </w:rPr>
      </w:pPr>
      <w:r w:rsidRPr="003F6284">
        <w:rPr>
          <w:rFonts w:ascii="Arial" w:hAnsi="Arial" w:cs="Arial"/>
          <w:b/>
          <w:u w:val="single"/>
        </w:rPr>
        <w:t xml:space="preserve">Άρθρο </w:t>
      </w:r>
      <w:r w:rsidR="00E358CF">
        <w:rPr>
          <w:rFonts w:ascii="Arial" w:hAnsi="Arial" w:cs="Arial"/>
          <w:b/>
          <w:u w:val="single"/>
        </w:rPr>
        <w:t>30</w:t>
      </w:r>
      <w:r w:rsidRPr="003F6284">
        <w:rPr>
          <w:rFonts w:ascii="Arial" w:hAnsi="Arial" w:cs="Arial"/>
          <w:b/>
          <w:u w:val="single"/>
        </w:rPr>
        <w:t xml:space="preserve">: </w:t>
      </w:r>
      <w:r w:rsidR="003D6C23" w:rsidRPr="003F6284">
        <w:rPr>
          <w:rFonts w:ascii="Arial" w:hAnsi="Arial" w:cs="Arial"/>
          <w:b/>
          <w:u w:val="single"/>
        </w:rPr>
        <w:t xml:space="preserve"> </w:t>
      </w:r>
      <w:r w:rsidR="00B236E6" w:rsidRPr="003F6284">
        <w:rPr>
          <w:rFonts w:ascii="Arial" w:hAnsi="Arial" w:cs="Arial"/>
          <w:b/>
          <w:u w:val="single"/>
        </w:rPr>
        <w:t>ΑΠΑΙΤΟΥΜΕΝΑ ΜΕΤΡΑ ΑΣΦΑΛΕΙΑΣ ΚΑΙ ΥΓΕΙΑΣ ΣΤΟ ΕΡΓΟΤΑΞΙΟ</w:t>
      </w:r>
      <w:r w:rsidRPr="003F6284">
        <w:rPr>
          <w:rFonts w:ascii="Arial" w:hAnsi="Arial" w:cs="Arial"/>
          <w:b/>
          <w:u w:val="single"/>
        </w:rPr>
        <w:t>*</w:t>
      </w:r>
    </w:p>
    <w:p w:rsidR="003D6C23" w:rsidRPr="003F6284" w:rsidRDefault="003D6C23" w:rsidP="00EA6009">
      <w:pPr>
        <w:tabs>
          <w:tab w:val="center" w:pos="1702"/>
          <w:tab w:val="center" w:pos="4536"/>
          <w:tab w:val="center" w:pos="7655"/>
        </w:tabs>
        <w:jc w:val="both"/>
        <w:rPr>
          <w:rFonts w:ascii="Arial" w:hAnsi="Arial" w:cs="Arial"/>
          <w:b/>
          <w:u w:val="single"/>
        </w:rPr>
      </w:pPr>
    </w:p>
    <w:p w:rsidR="003215DB" w:rsidRPr="00FB3818" w:rsidRDefault="003215DB" w:rsidP="00EA6009">
      <w:pPr>
        <w:numPr>
          <w:ilvl w:val="0"/>
          <w:numId w:val="7"/>
        </w:numPr>
        <w:tabs>
          <w:tab w:val="center" w:pos="1702"/>
          <w:tab w:val="center" w:pos="4536"/>
          <w:tab w:val="center" w:pos="7655"/>
        </w:tabs>
        <w:jc w:val="both"/>
        <w:rPr>
          <w:rFonts w:ascii="Arial" w:hAnsi="Arial" w:cs="Arial"/>
        </w:rPr>
      </w:pPr>
      <w:r w:rsidRPr="003F6284">
        <w:rPr>
          <w:rFonts w:ascii="Arial" w:hAnsi="Arial" w:cs="Arial"/>
        </w:rP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w:t>
      </w:r>
      <w:r w:rsidR="005A011C">
        <w:rPr>
          <w:rFonts w:ascii="Arial" w:hAnsi="Arial" w:cs="Arial"/>
        </w:rPr>
        <w:t xml:space="preserve"> οποιονδήποτε τρίτο </w:t>
      </w:r>
      <w:r w:rsidRPr="003F6284">
        <w:rPr>
          <w:rFonts w:ascii="Arial" w:hAnsi="Arial" w:cs="Arial"/>
        </w:rPr>
        <w:t>ώστε να εξαλείφονται ή να ελαχιστοποιούνται οι κίνδυνοι ατυχημάτων ή επαγγελματικών ασθενειών κατά τη φάση κατασκευής του έργου : ΠΔ 305/96 (</w:t>
      </w:r>
      <w:proofErr w:type="spellStart"/>
      <w:r w:rsidRPr="003F6284">
        <w:rPr>
          <w:rFonts w:ascii="Arial" w:hAnsi="Arial" w:cs="Arial"/>
        </w:rPr>
        <w:t>αρ</w:t>
      </w:r>
      <w:proofErr w:type="spellEnd"/>
      <w:r w:rsidRPr="003F6284">
        <w:rPr>
          <w:rFonts w:ascii="Arial" w:hAnsi="Arial" w:cs="Arial"/>
        </w:rPr>
        <w:t xml:space="preserve">. 7-9), </w:t>
      </w:r>
      <w:r w:rsidRPr="00FB3818">
        <w:rPr>
          <w:rFonts w:ascii="Arial" w:hAnsi="Arial" w:cs="Arial"/>
        </w:rPr>
        <w:t>Ν.</w:t>
      </w:r>
      <w:r w:rsidR="00B93513" w:rsidRPr="00FB3818">
        <w:rPr>
          <w:rFonts w:ascii="Arial" w:hAnsi="Arial" w:cs="Arial"/>
        </w:rPr>
        <w:t>4412/2016</w:t>
      </w:r>
      <w:r w:rsidRPr="00FB3818">
        <w:rPr>
          <w:rFonts w:ascii="Arial" w:hAnsi="Arial" w:cs="Arial"/>
        </w:rPr>
        <w:t xml:space="preserve"> (</w:t>
      </w:r>
      <w:proofErr w:type="spellStart"/>
      <w:r w:rsidRPr="00FB3818">
        <w:rPr>
          <w:rFonts w:ascii="Arial" w:hAnsi="Arial" w:cs="Arial"/>
        </w:rPr>
        <w:t>αρ</w:t>
      </w:r>
      <w:proofErr w:type="spellEnd"/>
      <w:r w:rsidRPr="00FB3818">
        <w:rPr>
          <w:rFonts w:ascii="Arial" w:hAnsi="Arial" w:cs="Arial"/>
        </w:rPr>
        <w:t xml:space="preserve"> </w:t>
      </w:r>
      <w:r w:rsidR="00B93513" w:rsidRPr="00FB3818">
        <w:rPr>
          <w:rFonts w:ascii="Arial" w:hAnsi="Arial" w:cs="Arial"/>
        </w:rPr>
        <w:t>138</w:t>
      </w:r>
      <w:r w:rsidRPr="00FB3818">
        <w:rPr>
          <w:rFonts w:ascii="Arial" w:hAnsi="Arial" w:cs="Arial"/>
        </w:rPr>
        <w:t xml:space="preserve"> παρ. </w:t>
      </w:r>
      <w:r w:rsidR="007725F4" w:rsidRPr="00FB3818">
        <w:rPr>
          <w:rFonts w:ascii="Arial" w:hAnsi="Arial" w:cs="Arial"/>
        </w:rPr>
        <w:t>9</w:t>
      </w:r>
      <w:r w:rsidRPr="00FB3818">
        <w:rPr>
          <w:rFonts w:ascii="Arial" w:hAnsi="Arial" w:cs="Arial"/>
        </w:rPr>
        <w:t>), Ν.3850/10** (αρ42)</w:t>
      </w:r>
    </w:p>
    <w:p w:rsidR="003215DB" w:rsidRPr="003F6284" w:rsidRDefault="003215DB" w:rsidP="00EA6009">
      <w:pPr>
        <w:tabs>
          <w:tab w:val="center" w:pos="1702"/>
          <w:tab w:val="center" w:pos="4536"/>
          <w:tab w:val="center" w:pos="7655"/>
        </w:tabs>
        <w:jc w:val="both"/>
        <w:rPr>
          <w:rFonts w:ascii="Arial" w:hAnsi="Arial" w:cs="Arial"/>
          <w:b/>
        </w:rPr>
      </w:pPr>
    </w:p>
    <w:p w:rsidR="003215DB" w:rsidRPr="003F6284" w:rsidRDefault="003215DB" w:rsidP="00EA6009">
      <w:pPr>
        <w:numPr>
          <w:ilvl w:val="0"/>
          <w:numId w:val="7"/>
        </w:numPr>
        <w:tabs>
          <w:tab w:val="center" w:pos="1702"/>
          <w:tab w:val="center" w:pos="4536"/>
          <w:tab w:val="center" w:pos="7655"/>
        </w:tabs>
        <w:jc w:val="both"/>
        <w:rPr>
          <w:rFonts w:ascii="Arial" w:hAnsi="Arial" w:cs="Arial"/>
          <w:b/>
        </w:rPr>
      </w:pPr>
      <w:r w:rsidRPr="003F6284">
        <w:rPr>
          <w:rFonts w:ascii="Arial" w:hAnsi="Arial" w:cs="Arial"/>
          <w:b/>
        </w:rPr>
        <w:t>Στα πλαίσια της ευθύνης του, ο ανάδοχος υποχρεούται:</w:t>
      </w:r>
    </w:p>
    <w:p w:rsidR="003215DB" w:rsidRPr="003F6284" w:rsidRDefault="003215DB" w:rsidP="00EA6009">
      <w:pPr>
        <w:tabs>
          <w:tab w:val="center" w:pos="1702"/>
          <w:tab w:val="center" w:pos="4536"/>
          <w:tab w:val="center" w:pos="7655"/>
        </w:tabs>
        <w:jc w:val="both"/>
        <w:rPr>
          <w:rFonts w:ascii="Arial" w:hAnsi="Arial" w:cs="Arial"/>
          <w:b/>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α. Να εκπονεί κάθε σχετική μελέτη (στατική ικριωμάτων, μελέτη προσωρινής σήμανσης έργων </w:t>
      </w:r>
      <w:proofErr w:type="spellStart"/>
      <w:r w:rsidRPr="003F6284">
        <w:rPr>
          <w:rFonts w:ascii="Arial" w:hAnsi="Arial" w:cs="Arial"/>
        </w:rPr>
        <w:t>κλπ</w:t>
      </w:r>
      <w:proofErr w:type="spellEnd"/>
      <w:r w:rsidRPr="003F6284">
        <w:rPr>
          <w:rFonts w:ascii="Arial" w:hAnsi="Arial" w:cs="Arial"/>
        </w:rPr>
        <w:t xml:space="preserve">) και να </w:t>
      </w:r>
      <w:r w:rsidRPr="00EF41AC">
        <w:rPr>
          <w:rFonts w:ascii="Arial" w:hAnsi="Arial" w:cs="Arial"/>
        </w:rPr>
        <w:t xml:space="preserve">λαμβάνει όλα τα σχετικά μέτρα </w:t>
      </w:r>
      <w:r w:rsidR="00A73D26" w:rsidRPr="00EF41AC">
        <w:rPr>
          <w:rFonts w:ascii="Arial" w:hAnsi="Arial" w:cs="Arial"/>
        </w:rPr>
        <w:t>Ν.4412/2016 (</w:t>
      </w:r>
      <w:proofErr w:type="spellStart"/>
      <w:r w:rsidR="00A73D26" w:rsidRPr="00EF41AC">
        <w:rPr>
          <w:rFonts w:ascii="Arial" w:hAnsi="Arial" w:cs="Arial"/>
        </w:rPr>
        <w:t>αρ</w:t>
      </w:r>
      <w:proofErr w:type="spellEnd"/>
      <w:r w:rsidR="00A73D26" w:rsidRPr="00EF41AC">
        <w:rPr>
          <w:rFonts w:ascii="Arial" w:hAnsi="Arial" w:cs="Arial"/>
        </w:rPr>
        <w:t xml:space="preserve"> 138 παρ. </w:t>
      </w:r>
      <w:r w:rsidR="0002641D">
        <w:rPr>
          <w:rFonts w:ascii="Arial" w:hAnsi="Arial" w:cs="Arial"/>
        </w:rPr>
        <w:t>9</w:t>
      </w:r>
      <w:r w:rsidR="00A73D26" w:rsidRPr="00EF41AC">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A73D26"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w:t>
      </w:r>
      <w:r w:rsidR="00A73D26" w:rsidRPr="00EF41AC">
        <w:rPr>
          <w:rFonts w:ascii="Arial" w:hAnsi="Arial" w:cs="Arial"/>
        </w:rPr>
        <w:t>Ν.4412/2016 (</w:t>
      </w:r>
      <w:proofErr w:type="spellStart"/>
      <w:r w:rsidR="00A73D26" w:rsidRPr="00EF41AC">
        <w:rPr>
          <w:rFonts w:ascii="Arial" w:hAnsi="Arial" w:cs="Arial"/>
        </w:rPr>
        <w:t>αρ</w:t>
      </w:r>
      <w:proofErr w:type="spellEnd"/>
      <w:r w:rsidR="00A73D26" w:rsidRPr="00EF41AC">
        <w:rPr>
          <w:rFonts w:ascii="Arial" w:hAnsi="Arial" w:cs="Arial"/>
        </w:rPr>
        <w:t xml:space="preserve"> 138 παρ. </w:t>
      </w:r>
      <w:r w:rsidR="0002641D">
        <w:rPr>
          <w:rFonts w:ascii="Arial" w:hAnsi="Arial" w:cs="Arial"/>
        </w:rPr>
        <w:t>9</w:t>
      </w:r>
      <w:r w:rsidR="00A73D26" w:rsidRPr="00EF41AC">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γ. Να επιβλέπει ανελλιπώς την ορθή εφαρμογή των μέτρων ασφάλειας και υγείας των εργαζομένων, να τους ενημερώνει/εκπαιδεύει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w:t>
      </w:r>
      <w:proofErr w:type="spellStart"/>
      <w:r w:rsidRPr="003F6284">
        <w:rPr>
          <w:rFonts w:ascii="Arial" w:hAnsi="Arial" w:cs="Arial"/>
        </w:rPr>
        <w:t>αρ</w:t>
      </w:r>
      <w:proofErr w:type="spellEnd"/>
      <w:r w:rsidRPr="003F6284">
        <w:rPr>
          <w:rFonts w:ascii="Arial" w:hAnsi="Arial" w:cs="Arial"/>
        </w:rPr>
        <w:t>. 111), ΠΔ 305/96 (</w:t>
      </w:r>
      <w:proofErr w:type="spellStart"/>
      <w:r w:rsidRPr="003F6284">
        <w:rPr>
          <w:rFonts w:ascii="Arial" w:hAnsi="Arial" w:cs="Arial"/>
        </w:rPr>
        <w:t>αρ</w:t>
      </w:r>
      <w:proofErr w:type="spellEnd"/>
      <w:r w:rsidRPr="003F6284">
        <w:rPr>
          <w:rFonts w:ascii="Arial" w:hAnsi="Arial" w:cs="Arial"/>
        </w:rPr>
        <w:t>. 10,11), Ν.3850/10 (</w:t>
      </w:r>
      <w:proofErr w:type="spellStart"/>
      <w:r w:rsidRPr="003F6284">
        <w:rPr>
          <w:rFonts w:ascii="Arial" w:hAnsi="Arial" w:cs="Arial"/>
        </w:rPr>
        <w:t>αρ</w:t>
      </w:r>
      <w:proofErr w:type="spellEnd"/>
      <w:r w:rsidRPr="003F6284">
        <w:rPr>
          <w:rFonts w:ascii="Arial" w:hAnsi="Arial" w:cs="Arial"/>
        </w:rPr>
        <w:t xml:space="preserve">. 42-49). </w:t>
      </w: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Για τη σωστή εφαρμογή της </w:t>
      </w:r>
      <w:proofErr w:type="spellStart"/>
      <w:r w:rsidRPr="003F6284">
        <w:rPr>
          <w:rFonts w:ascii="Arial" w:hAnsi="Arial" w:cs="Arial"/>
        </w:rPr>
        <w:t>παρ.γ</w:t>
      </w:r>
      <w:proofErr w:type="spellEnd"/>
      <w:r w:rsidRPr="003F6284">
        <w:rPr>
          <w:rFonts w:ascii="Arial" w:hAnsi="Arial" w:cs="Arial"/>
        </w:rPr>
        <w:t xml:space="preserve">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Η έννοια του εργοταξίου ορίζεται στο άρθρο 2 παρ. 1 σε συνδυασμό με το παράρτημα I του άρθρου 12 του ΠΔ 305/96</w:t>
      </w: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lastRenderedPageBreak/>
        <w:t xml:space="preserve">** Ο Ν.3850/10 Κύρωση του Κώδικα νόμων για την υγεία και την ασφάλεια των εργαζομένων </w:t>
      </w:r>
      <w:proofErr w:type="spellStart"/>
      <w:r w:rsidRPr="003F6284">
        <w:rPr>
          <w:rFonts w:ascii="Arial" w:hAnsi="Arial" w:cs="Arial"/>
        </w:rPr>
        <w:t>αρ</w:t>
      </w:r>
      <w:proofErr w:type="spellEnd"/>
      <w:r w:rsidRPr="003F6284">
        <w:rPr>
          <w:rFonts w:ascii="Arial" w:hAnsi="Arial" w:cs="Arial"/>
        </w:rPr>
        <w:t>. δεύτερο, καταργεί διατάξεις που ρυθμίζονται από αυτόν όπως διατάξεις των: Ν. 1568/85, ΠΔ 294/88, ΠΔ 17/96, κλπ.</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numPr>
          <w:ilvl w:val="0"/>
          <w:numId w:val="7"/>
        </w:numPr>
        <w:tabs>
          <w:tab w:val="center" w:pos="1560"/>
          <w:tab w:val="center" w:pos="4253"/>
          <w:tab w:val="center" w:pos="7655"/>
        </w:tabs>
        <w:jc w:val="both"/>
        <w:rPr>
          <w:rFonts w:ascii="Arial" w:hAnsi="Arial" w:cs="Arial"/>
          <w:b/>
          <w:u w:val="single"/>
        </w:rPr>
      </w:pPr>
      <w:r w:rsidRPr="003F6284">
        <w:rPr>
          <w:rFonts w:ascii="Arial" w:hAnsi="Arial" w:cs="Arial"/>
          <w:b/>
          <w:u w:val="single"/>
        </w:rPr>
        <w:t>Σύμφωνα με τα προαναφερόμενα της παρ.2, ο ανάδοχος υποχρεούται να τηρεί τα ακόλουθα :</w:t>
      </w:r>
    </w:p>
    <w:p w:rsidR="003215DB" w:rsidRPr="003F6284" w:rsidRDefault="003215DB" w:rsidP="00EA6009">
      <w:pPr>
        <w:tabs>
          <w:tab w:val="center" w:pos="1560"/>
          <w:tab w:val="center" w:pos="4253"/>
          <w:tab w:val="center" w:pos="7655"/>
        </w:tabs>
        <w:jc w:val="both"/>
        <w:rPr>
          <w:rFonts w:ascii="Arial" w:hAnsi="Arial" w:cs="Arial"/>
          <w:b/>
        </w:rPr>
      </w:pPr>
    </w:p>
    <w:p w:rsidR="003215DB" w:rsidRPr="003F6284" w:rsidRDefault="003215DB" w:rsidP="00EA6009">
      <w:pPr>
        <w:numPr>
          <w:ilvl w:val="1"/>
          <w:numId w:val="7"/>
        </w:numPr>
        <w:rPr>
          <w:rFonts w:ascii="Arial" w:hAnsi="Arial" w:cs="Arial"/>
          <w:b/>
          <w:u w:val="single"/>
        </w:rPr>
      </w:pPr>
      <w:r w:rsidRPr="003F6284">
        <w:rPr>
          <w:rFonts w:ascii="Arial" w:hAnsi="Arial" w:cs="Arial"/>
          <w:b/>
          <w:u w:val="single"/>
        </w:rPr>
        <w:t>Εκ των προτέρων γνωστοποίηση-Σχέδιο Ασφαλείας Υγείας (ΣΑΥ)- Φάκελος Ασφάλειας Υγείας (ΦΑΥ) και συγκεκριμένα: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απασχολούνται ταυτόχρονα περισσότεροι από 20 εργαζόμενοι ή ο προβλεπόμενος όγκος εργασίας θα υπερβαίνει τα 500 ημερομίσθια : ΠΔ305/96 (</w:t>
      </w:r>
      <w:proofErr w:type="spellStart"/>
      <w:r w:rsidRPr="003F6284">
        <w:rPr>
          <w:rFonts w:ascii="Arial" w:hAnsi="Arial" w:cs="Arial"/>
        </w:rPr>
        <w:t>αρ</w:t>
      </w:r>
      <w:proofErr w:type="spellEnd"/>
      <w:r w:rsidRPr="003F6284">
        <w:rPr>
          <w:rFonts w:ascii="Arial" w:hAnsi="Arial" w:cs="Arial"/>
        </w:rPr>
        <w:t xml:space="preserve">. 3 παρ. 12 και 13). Η γνωστοποίηση καταρτίζεται σύμφωνα με το παράρτημα </w:t>
      </w:r>
      <w:r w:rsidRPr="003F6284">
        <w:rPr>
          <w:rFonts w:ascii="Arial" w:hAnsi="Arial" w:cs="Arial"/>
          <w:lang w:val="en-US"/>
        </w:rPr>
        <w:t>III</w:t>
      </w:r>
      <w:r w:rsidRPr="003F6284">
        <w:rPr>
          <w:rFonts w:ascii="Arial" w:hAnsi="Arial" w:cs="Arial"/>
        </w:rPr>
        <w:t xml:space="preserve"> του άρθρου 12 του ΠΔ 305/96.</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Να ακολουθήσει τις υποδείξεις/προβλέψεις των ΣΑΥ-ΦΑΥ τα </w:t>
      </w:r>
      <w:proofErr w:type="spellStart"/>
      <w:r w:rsidRPr="003F6284">
        <w:rPr>
          <w:rFonts w:ascii="Arial" w:hAnsi="Arial" w:cs="Arial"/>
        </w:rPr>
        <w:t>αποία</w:t>
      </w:r>
      <w:proofErr w:type="spellEnd"/>
      <w:r w:rsidRPr="003F6284">
        <w:rPr>
          <w:rFonts w:ascii="Arial" w:hAnsi="Arial" w:cs="Arial"/>
        </w:rPr>
        <w:t xml:space="preserve"> αποτελούν τμήμα της τεχνικής μελέτης του έργου (οριστικής ή εφαρμογής) σύμφωνα με το ΠΔ 305/96 (</w:t>
      </w:r>
      <w:proofErr w:type="spellStart"/>
      <w:r w:rsidRPr="003F6284">
        <w:rPr>
          <w:rFonts w:ascii="Arial" w:hAnsi="Arial" w:cs="Arial"/>
        </w:rPr>
        <w:t>αρ</w:t>
      </w:r>
      <w:proofErr w:type="spellEnd"/>
      <w:r w:rsidRPr="003F6284">
        <w:rPr>
          <w:rFonts w:ascii="Arial" w:hAnsi="Arial" w:cs="Arial"/>
        </w:rPr>
        <w:t xml:space="preserve"> 3 παρ. 8) και την ΥΑ ΔΕΕΠΠ/</w:t>
      </w:r>
      <w:proofErr w:type="spellStart"/>
      <w:r w:rsidRPr="003F6284">
        <w:rPr>
          <w:rFonts w:ascii="Arial" w:hAnsi="Arial" w:cs="Arial"/>
        </w:rPr>
        <w:t>οικ</w:t>
      </w:r>
      <w:proofErr w:type="spellEnd"/>
      <w:r w:rsidRPr="003F6284">
        <w:rPr>
          <w:rFonts w:ascii="Arial" w:hAnsi="Arial" w:cs="Arial"/>
        </w:rPr>
        <w:t xml:space="preserve">/85/2001 </w:t>
      </w:r>
      <w:r w:rsidRPr="00EF41AC">
        <w:rPr>
          <w:rFonts w:ascii="Arial" w:hAnsi="Arial" w:cs="Arial"/>
        </w:rPr>
        <w:t xml:space="preserve">του (τ.) ΥΠΕΧΩΔΕ η οποία ενσωματώθηκε στο </w:t>
      </w:r>
      <w:r w:rsidR="00DA7A61" w:rsidRPr="00EF41AC">
        <w:rPr>
          <w:rFonts w:ascii="Arial" w:hAnsi="Arial" w:cs="Arial"/>
        </w:rPr>
        <w:t>Ν.4412/2016 (</w:t>
      </w:r>
      <w:proofErr w:type="spellStart"/>
      <w:r w:rsidR="00DA7A61" w:rsidRPr="00EF41AC">
        <w:rPr>
          <w:rFonts w:ascii="Arial" w:hAnsi="Arial" w:cs="Arial"/>
        </w:rPr>
        <w:t>αρ</w:t>
      </w:r>
      <w:proofErr w:type="spellEnd"/>
      <w:r w:rsidR="00DA7A61" w:rsidRPr="00EF41AC">
        <w:rPr>
          <w:rFonts w:ascii="Arial" w:hAnsi="Arial" w:cs="Arial"/>
        </w:rPr>
        <w:t xml:space="preserve"> 138 παρ. 7)</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Να αναπτύξει, να προσαρμόσει και να συμπληρώσει τα ΣΑΥ-ΦΑΥ της μελέτης (τυχόν παραλείψεις που θα διαπιστώσει ο ίδιος ή που θα του ζητηθούν από την Υπηρεσία), σύμφωνα με τη μεθοδολογία που θα εφαρμόσει στο έργο ανάλογα με την κατασκευαστική του δυσκολία, τις ιδιαιτερότητές του, </w:t>
      </w:r>
      <w:proofErr w:type="spellStart"/>
      <w:r w:rsidRPr="003F6284">
        <w:rPr>
          <w:rFonts w:ascii="Arial" w:hAnsi="Arial" w:cs="Arial"/>
        </w:rPr>
        <w:t>κλπ</w:t>
      </w:r>
      <w:proofErr w:type="spellEnd"/>
      <w:r w:rsidRPr="003F6284">
        <w:rPr>
          <w:rFonts w:ascii="Arial" w:hAnsi="Arial" w:cs="Arial"/>
        </w:rPr>
        <w:t xml:space="preserve"> (μέθοδος κατασκευής, ταυτόχρονη εκτέλεση φάσεων εργασιών, πολιτική ασφάλειας, οργάνωση, εξοπλισμός κλπ.)</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ΠΔ 305/96 (</w:t>
      </w:r>
      <w:proofErr w:type="spellStart"/>
      <w:r w:rsidRPr="003F6284">
        <w:rPr>
          <w:rFonts w:ascii="Arial" w:hAnsi="Arial" w:cs="Arial"/>
        </w:rPr>
        <w:t>αρ</w:t>
      </w:r>
      <w:proofErr w:type="spellEnd"/>
      <w:r w:rsidRPr="003F6284">
        <w:rPr>
          <w:rFonts w:ascii="Arial" w:hAnsi="Arial" w:cs="Arial"/>
        </w:rPr>
        <w:t>. 3 παρ. 9) και ΥΑ ΔΙΠΑΔ/</w:t>
      </w:r>
      <w:proofErr w:type="spellStart"/>
      <w:r w:rsidRPr="003F6284">
        <w:rPr>
          <w:rFonts w:ascii="Arial" w:hAnsi="Arial" w:cs="Arial"/>
        </w:rPr>
        <w:t>οικ</w:t>
      </w:r>
      <w:proofErr w:type="spellEnd"/>
      <w:r w:rsidRPr="003F6284">
        <w:rPr>
          <w:rFonts w:ascii="Arial" w:hAnsi="Arial" w:cs="Arial"/>
        </w:rPr>
        <w:t xml:space="preserve">/889/2002 </w:t>
      </w:r>
      <w:r w:rsidRPr="00EF41AC">
        <w:rPr>
          <w:rFonts w:ascii="Arial" w:hAnsi="Arial" w:cs="Arial"/>
        </w:rPr>
        <w:t xml:space="preserve">(παρ.2.9) του (τ.) ΥΠΕΧΩΔΕ η οποία ενσωματώθηκε στο </w:t>
      </w:r>
      <w:r w:rsidR="00BA0CDE" w:rsidRPr="00EF41AC">
        <w:rPr>
          <w:rFonts w:ascii="Arial" w:hAnsi="Arial" w:cs="Arial"/>
        </w:rPr>
        <w:t>Ν.4412/2016 (</w:t>
      </w:r>
      <w:proofErr w:type="spellStart"/>
      <w:r w:rsidR="00BA0CDE" w:rsidRPr="00EF41AC">
        <w:rPr>
          <w:rFonts w:ascii="Arial" w:hAnsi="Arial" w:cs="Arial"/>
        </w:rPr>
        <w:t>αρ</w:t>
      </w:r>
      <w:proofErr w:type="spellEnd"/>
      <w:r w:rsidR="00BA0CDE" w:rsidRPr="00EF41AC">
        <w:rPr>
          <w:rFonts w:ascii="Arial" w:hAnsi="Arial" w:cs="Arial"/>
        </w:rPr>
        <w:t xml:space="preserve"> 138 παρ. 7)</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ε. Να τηρήσει τα ΣΑΥ-ΦΑΥ στο εργοτάξιο, κατά την εκτέλεση του έργου : ΠΔ 305/96 (</w:t>
      </w:r>
      <w:proofErr w:type="spellStart"/>
      <w:r w:rsidRPr="003F6284">
        <w:rPr>
          <w:rFonts w:ascii="Arial" w:hAnsi="Arial" w:cs="Arial"/>
        </w:rPr>
        <w:t>αρ</w:t>
      </w:r>
      <w:proofErr w:type="spellEnd"/>
      <w:r w:rsidRPr="003F6284">
        <w:rPr>
          <w:rFonts w:ascii="Arial" w:hAnsi="Arial" w:cs="Arial"/>
        </w:rPr>
        <w:t>. 3 παρ. 10) και ΥΑ ΔΙΠΑΔ/</w:t>
      </w:r>
      <w:proofErr w:type="spellStart"/>
      <w:r w:rsidRPr="003F6284">
        <w:rPr>
          <w:rFonts w:ascii="Arial" w:hAnsi="Arial" w:cs="Arial"/>
        </w:rPr>
        <w:t>οικ</w:t>
      </w:r>
      <w:proofErr w:type="spellEnd"/>
      <w:r w:rsidRPr="003F6284">
        <w:rPr>
          <w:rFonts w:ascii="Arial" w:hAnsi="Arial" w:cs="Arial"/>
        </w:rPr>
        <w:t>/889/2002 (παρ.2.9Δ) του (τ.) ΥΠΕΧΩΔΕ και να τα έχει στη διάθεση ελεγκτικών αρχών.</w:t>
      </w:r>
    </w:p>
    <w:p w:rsidR="003215DB" w:rsidRPr="003F6284" w:rsidRDefault="003215DB" w:rsidP="00EA6009">
      <w:pPr>
        <w:rPr>
          <w:rFonts w:ascii="Arial" w:hAnsi="Arial" w:cs="Arial"/>
        </w:rPr>
      </w:pPr>
      <w:proofErr w:type="spellStart"/>
      <w:r w:rsidRPr="003F6284">
        <w:rPr>
          <w:rFonts w:ascii="Arial" w:hAnsi="Arial" w:cs="Arial"/>
        </w:rPr>
        <w:t>στ</w:t>
      </w:r>
      <w:proofErr w:type="spellEnd"/>
      <w:r w:rsidRPr="003F6284">
        <w:rPr>
          <w:rFonts w:ascii="Arial" w:hAnsi="Arial" w:cs="Arial"/>
        </w:rPr>
        <w:t>. Συμπληρωματικές αναφορές στο Σχέδιο Ασφαλείας Υγείας (ΣΑΥ) και στο Φάκελο Ασφαλείας Υγείας (ΦΑΥ).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rsidR="003215DB" w:rsidRPr="003F6284" w:rsidRDefault="003215DB" w:rsidP="00EA6009">
      <w:pPr>
        <w:rPr>
          <w:rFonts w:ascii="Arial" w:hAnsi="Arial" w:cs="Arial"/>
        </w:rPr>
      </w:pPr>
    </w:p>
    <w:p w:rsidR="003215DB" w:rsidRPr="00EF41AC" w:rsidRDefault="003215DB" w:rsidP="00396DFF">
      <w:pPr>
        <w:numPr>
          <w:ilvl w:val="0"/>
          <w:numId w:val="8"/>
        </w:numPr>
        <w:tabs>
          <w:tab w:val="clear" w:pos="720"/>
          <w:tab w:val="num" w:pos="284"/>
        </w:tabs>
        <w:ind w:left="284" w:hanging="284"/>
        <w:rPr>
          <w:rFonts w:ascii="Arial" w:hAnsi="Arial" w:cs="Arial"/>
        </w:rPr>
      </w:pPr>
      <w:r w:rsidRPr="00EF41AC">
        <w:rPr>
          <w:rFonts w:ascii="Arial" w:hAnsi="Arial" w:cs="Arial"/>
        </w:rPr>
        <w:t>Το περιεχόμενο του ΣΑΥ και του ΦΑΥ αναφέρεται στο ΠΔ 305/96 (</w:t>
      </w:r>
      <w:proofErr w:type="spellStart"/>
      <w:r w:rsidRPr="00EF41AC">
        <w:rPr>
          <w:rFonts w:ascii="Arial" w:hAnsi="Arial" w:cs="Arial"/>
        </w:rPr>
        <w:t>αρ</w:t>
      </w:r>
      <w:proofErr w:type="spellEnd"/>
      <w:r w:rsidRPr="00EF41AC">
        <w:rPr>
          <w:rFonts w:ascii="Arial" w:hAnsi="Arial" w:cs="Arial"/>
        </w:rPr>
        <w:t>. 3 παρ.5-7) και στις ΥΑ :ΔΙΠΑΔ/</w:t>
      </w:r>
      <w:proofErr w:type="spellStart"/>
      <w:r w:rsidRPr="00EF41AC">
        <w:rPr>
          <w:rFonts w:ascii="Arial" w:hAnsi="Arial" w:cs="Arial"/>
        </w:rPr>
        <w:t>οικ</w:t>
      </w:r>
      <w:proofErr w:type="spellEnd"/>
      <w:r w:rsidRPr="00EF41AC">
        <w:rPr>
          <w:rFonts w:ascii="Arial" w:hAnsi="Arial" w:cs="Arial"/>
        </w:rPr>
        <w:t>/177/2001 (αρ.3) και ΔΙΠΑΔ/</w:t>
      </w:r>
      <w:proofErr w:type="spellStart"/>
      <w:r w:rsidRPr="00EF41AC">
        <w:rPr>
          <w:rFonts w:ascii="Arial" w:hAnsi="Arial" w:cs="Arial"/>
        </w:rPr>
        <w:t>οικ</w:t>
      </w:r>
      <w:proofErr w:type="spellEnd"/>
      <w:r w:rsidRPr="00EF41AC">
        <w:rPr>
          <w:rFonts w:ascii="Arial" w:hAnsi="Arial" w:cs="Arial"/>
        </w:rPr>
        <w:t xml:space="preserve">/889/2002 (παρ. 2.9) του (τ.) ΥΠΕΧΩΔΕ οι οποίες ενσωματώθηκαν στο </w:t>
      </w:r>
      <w:r w:rsidR="007646B4" w:rsidRPr="00EF41AC">
        <w:rPr>
          <w:rFonts w:ascii="Arial" w:hAnsi="Arial" w:cs="Arial"/>
        </w:rPr>
        <w:t>Ν.4412/2016 (</w:t>
      </w:r>
      <w:proofErr w:type="spellStart"/>
      <w:r w:rsidR="007646B4" w:rsidRPr="00EF41AC">
        <w:rPr>
          <w:rFonts w:ascii="Arial" w:hAnsi="Arial" w:cs="Arial"/>
        </w:rPr>
        <w:t>αρ</w:t>
      </w:r>
      <w:proofErr w:type="spellEnd"/>
      <w:r w:rsidR="007646B4" w:rsidRPr="00EF41AC">
        <w:rPr>
          <w:rFonts w:ascii="Arial" w:hAnsi="Arial" w:cs="Arial"/>
        </w:rPr>
        <w:t xml:space="preserve"> 138 παρ. 7)</w:t>
      </w:r>
      <w:r w:rsidRPr="00EF41AC">
        <w:rPr>
          <w:rFonts w:ascii="Arial" w:hAnsi="Arial" w:cs="Arial"/>
        </w:rPr>
        <w:t>.</w:t>
      </w:r>
    </w:p>
    <w:p w:rsidR="003215DB" w:rsidRPr="00EF41AC" w:rsidRDefault="003215DB" w:rsidP="00EA6009">
      <w:pPr>
        <w:rPr>
          <w:rFonts w:ascii="Arial" w:hAnsi="Arial" w:cs="Arial"/>
        </w:rPr>
      </w:pPr>
    </w:p>
    <w:p w:rsidR="003215DB" w:rsidRPr="00EF41AC" w:rsidRDefault="003215DB" w:rsidP="00EA6009">
      <w:pPr>
        <w:rPr>
          <w:rFonts w:ascii="Arial" w:hAnsi="Arial" w:cs="Arial"/>
        </w:rPr>
      </w:pPr>
      <w:r w:rsidRPr="00EF41AC">
        <w:rPr>
          <w:rFonts w:ascii="Arial" w:hAnsi="Arial" w:cs="Arial"/>
        </w:rPr>
        <w:t>2.  Η υποχρέωση εκπόνησης ΣΑΥ προβλέπεται σύμφωνα με το ΠΔ 305/96 (αρ.3 παρ.4), όταν:</w:t>
      </w:r>
    </w:p>
    <w:p w:rsidR="003215DB" w:rsidRPr="00EF41AC" w:rsidRDefault="003215DB" w:rsidP="00EA6009">
      <w:pPr>
        <w:rPr>
          <w:rFonts w:ascii="Arial" w:hAnsi="Arial" w:cs="Arial"/>
        </w:rPr>
      </w:pPr>
      <w:r w:rsidRPr="00EF41AC">
        <w:rPr>
          <w:rFonts w:ascii="Arial" w:hAnsi="Arial" w:cs="Arial"/>
        </w:rPr>
        <w:t>α. απαιτείται Συντονιστής στη φάση της μελέτης, δηλ. όταν θα απασχοληθούν περισσότερα του ενός συνεργεία στην κατασκευή.</w:t>
      </w:r>
    </w:p>
    <w:p w:rsidR="003215DB" w:rsidRPr="00EF41AC" w:rsidRDefault="003215DB" w:rsidP="00EA6009">
      <w:pPr>
        <w:rPr>
          <w:rFonts w:ascii="Arial" w:hAnsi="Arial" w:cs="Arial"/>
        </w:rPr>
      </w:pPr>
      <w:r w:rsidRPr="00EF41AC">
        <w:rPr>
          <w:rFonts w:ascii="Arial" w:hAnsi="Arial" w:cs="Arial"/>
        </w:rPr>
        <w:t xml:space="preserve">β. οι </w:t>
      </w:r>
      <w:proofErr w:type="spellStart"/>
      <w:r w:rsidRPr="00EF41AC">
        <w:rPr>
          <w:rFonts w:ascii="Arial" w:hAnsi="Arial" w:cs="Arial"/>
        </w:rPr>
        <w:t>εργασίεςπου</w:t>
      </w:r>
      <w:proofErr w:type="spellEnd"/>
      <w:r w:rsidRPr="00EF41AC">
        <w:rPr>
          <w:rFonts w:ascii="Arial" w:hAnsi="Arial" w:cs="Arial"/>
        </w:rPr>
        <w:t xml:space="preserve"> πρόκειται να εκτελεστούν ενέχουν ιδιαιτέρους κινδύνους: Π.Δ. 305/96 (</w:t>
      </w:r>
      <w:proofErr w:type="spellStart"/>
      <w:r w:rsidRPr="00EF41AC">
        <w:rPr>
          <w:rFonts w:ascii="Arial" w:hAnsi="Arial" w:cs="Arial"/>
        </w:rPr>
        <w:t>αρθ</w:t>
      </w:r>
      <w:proofErr w:type="spellEnd"/>
      <w:r w:rsidRPr="00EF41AC">
        <w:rPr>
          <w:rFonts w:ascii="Arial" w:hAnsi="Arial" w:cs="Arial"/>
        </w:rPr>
        <w:t xml:space="preserve">. 12 παράρτημα </w:t>
      </w:r>
      <w:r w:rsidRPr="00EF41AC">
        <w:rPr>
          <w:rFonts w:ascii="Arial" w:hAnsi="Arial" w:cs="Arial"/>
          <w:lang w:val="en-US"/>
        </w:rPr>
        <w:t>II</w:t>
      </w:r>
      <w:r w:rsidRPr="00EF41AC">
        <w:rPr>
          <w:rFonts w:ascii="Arial" w:hAnsi="Arial" w:cs="Arial"/>
        </w:rPr>
        <w:t>)</w:t>
      </w:r>
    </w:p>
    <w:p w:rsidR="003215DB" w:rsidRPr="00EF41AC" w:rsidRDefault="003215DB" w:rsidP="00EA6009">
      <w:pPr>
        <w:rPr>
          <w:rFonts w:ascii="Arial" w:hAnsi="Arial" w:cs="Arial"/>
        </w:rPr>
      </w:pPr>
      <w:r w:rsidRPr="00EF41AC">
        <w:rPr>
          <w:rFonts w:ascii="Arial" w:hAnsi="Arial" w:cs="Arial"/>
        </w:rPr>
        <w:t>γ. απαιτείται εκ των προτέρων γνωστοποίηση στην αρμόδια επιθεώρηση εργασίας.</w:t>
      </w:r>
    </w:p>
    <w:p w:rsidR="003215DB" w:rsidRPr="00EF41AC" w:rsidRDefault="003215DB" w:rsidP="00EA6009">
      <w:pPr>
        <w:rPr>
          <w:rFonts w:ascii="Arial" w:hAnsi="Arial" w:cs="Arial"/>
        </w:rPr>
      </w:pPr>
      <w:r w:rsidRPr="00EF41AC">
        <w:rPr>
          <w:rFonts w:ascii="Arial" w:hAnsi="Arial" w:cs="Arial"/>
        </w:rP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w:t>
      </w:r>
      <w:r w:rsidR="00360D5B" w:rsidRPr="00EF41AC">
        <w:rPr>
          <w:rFonts w:ascii="Arial" w:hAnsi="Arial" w:cs="Arial"/>
        </w:rPr>
        <w:t>ασφάλειας</w:t>
      </w:r>
      <w:r w:rsidRPr="00EF41AC">
        <w:rPr>
          <w:rFonts w:ascii="Arial" w:hAnsi="Arial" w:cs="Arial"/>
        </w:rPr>
        <w:t xml:space="preserve"> και υγείας (ΣΑΥ, ΦΑΥ) του έργου από την αρμόδια Επιθεώρηση Εργασίας σύμφωνα με το άρθρο 7 παρ. 1 εδάφιο </w:t>
      </w:r>
      <w:proofErr w:type="spellStart"/>
      <w:r w:rsidRPr="00EF41AC">
        <w:rPr>
          <w:rFonts w:ascii="Arial" w:hAnsi="Arial" w:cs="Arial"/>
        </w:rPr>
        <w:t>α΄του</w:t>
      </w:r>
      <w:proofErr w:type="spellEnd"/>
      <w:r w:rsidRPr="00EF41AC">
        <w:rPr>
          <w:rFonts w:ascii="Arial" w:hAnsi="Arial" w:cs="Arial"/>
        </w:rPr>
        <w:t xml:space="preserve"> Ν. 4030/2011 (ΦΕΚ 249/Α/25-11-2011) και την </w:t>
      </w:r>
      <w:proofErr w:type="spellStart"/>
      <w:r w:rsidRPr="00EF41AC">
        <w:rPr>
          <w:rFonts w:ascii="Arial" w:hAnsi="Arial" w:cs="Arial"/>
        </w:rPr>
        <w:t>αρ</w:t>
      </w:r>
      <w:proofErr w:type="spellEnd"/>
      <w:r w:rsidRPr="00EF41AC">
        <w:rPr>
          <w:rFonts w:ascii="Arial" w:hAnsi="Arial" w:cs="Arial"/>
        </w:rPr>
        <w:t xml:space="preserve">. </w:t>
      </w:r>
      <w:proofErr w:type="spellStart"/>
      <w:r w:rsidRPr="00EF41AC">
        <w:rPr>
          <w:rFonts w:ascii="Arial" w:hAnsi="Arial" w:cs="Arial"/>
        </w:rPr>
        <w:t>πρωτ</w:t>
      </w:r>
      <w:proofErr w:type="spellEnd"/>
      <w:r w:rsidRPr="00EF41AC">
        <w:rPr>
          <w:rFonts w:ascii="Arial" w:hAnsi="Arial" w:cs="Arial"/>
        </w:rPr>
        <w:t>. 10201/27-3-2012 εγκύκλιο του Ειδ. Γραμματέα του Σ.ΕΠ.Ε.</w:t>
      </w:r>
    </w:p>
    <w:p w:rsidR="003215DB" w:rsidRPr="00EF41AC" w:rsidRDefault="003215DB" w:rsidP="00EA6009">
      <w:pPr>
        <w:rPr>
          <w:rFonts w:ascii="Arial" w:hAnsi="Arial" w:cs="Arial"/>
        </w:rPr>
      </w:pPr>
    </w:p>
    <w:p w:rsidR="003215DB" w:rsidRPr="003F6284" w:rsidRDefault="003215DB" w:rsidP="00EA6009">
      <w:pPr>
        <w:rPr>
          <w:rFonts w:ascii="Arial" w:hAnsi="Arial" w:cs="Arial"/>
        </w:rPr>
      </w:pPr>
      <w:r w:rsidRPr="00EF41AC">
        <w:rPr>
          <w:rFonts w:ascii="Arial" w:hAnsi="Arial" w:cs="Arial"/>
        </w:rPr>
        <w:t>3. Ο ΦΑΥ καθιερώνεται ως απαραίτητο στοιχείο για την προσωρινή και οριστική παραλαβή  κάθε Δημόσιου Έργου : ΥΑ ΔΕΕΠΠ/</w:t>
      </w:r>
      <w:proofErr w:type="spellStart"/>
      <w:r w:rsidRPr="00EF41AC">
        <w:rPr>
          <w:rFonts w:ascii="Arial" w:hAnsi="Arial" w:cs="Arial"/>
        </w:rPr>
        <w:t>οικ</w:t>
      </w:r>
      <w:proofErr w:type="spellEnd"/>
      <w:r w:rsidRPr="00EF41AC">
        <w:rPr>
          <w:rFonts w:ascii="Arial" w:hAnsi="Arial" w:cs="Arial"/>
        </w:rPr>
        <w:t xml:space="preserve"> 433/2000 του (τ.) ΥΠΕΧΩΔΕ, η οποία ενσωματώθηκε στο </w:t>
      </w:r>
      <w:r w:rsidR="00EF41AC">
        <w:rPr>
          <w:rFonts w:ascii="Arial" w:hAnsi="Arial" w:cs="Arial"/>
        </w:rPr>
        <w:t xml:space="preserve"> </w:t>
      </w:r>
      <w:r w:rsidRPr="00EF41AC">
        <w:rPr>
          <w:rFonts w:ascii="Arial" w:hAnsi="Arial" w:cs="Arial"/>
        </w:rPr>
        <w:t xml:space="preserve">Ν. </w:t>
      </w:r>
      <w:r w:rsidR="007646B4" w:rsidRPr="00EF41AC">
        <w:rPr>
          <w:rFonts w:ascii="Arial" w:hAnsi="Arial" w:cs="Arial"/>
        </w:rPr>
        <w:t>4412/2016</w:t>
      </w:r>
      <w:r w:rsidRPr="00EF41AC">
        <w:rPr>
          <w:rFonts w:ascii="Arial" w:hAnsi="Arial" w:cs="Arial"/>
        </w:rPr>
        <w:t xml:space="preserve"> (</w:t>
      </w:r>
      <w:proofErr w:type="spellStart"/>
      <w:r w:rsidRPr="00EF41AC">
        <w:rPr>
          <w:rFonts w:ascii="Arial" w:hAnsi="Arial" w:cs="Arial"/>
        </w:rPr>
        <w:t>αρ</w:t>
      </w:r>
      <w:proofErr w:type="spellEnd"/>
      <w:r w:rsidRPr="00EF41AC">
        <w:rPr>
          <w:rFonts w:ascii="Arial" w:hAnsi="Arial" w:cs="Arial"/>
        </w:rPr>
        <w:t xml:space="preserve">. </w:t>
      </w:r>
      <w:r w:rsidR="007646B4" w:rsidRPr="00EF41AC">
        <w:rPr>
          <w:rFonts w:ascii="Arial" w:hAnsi="Arial" w:cs="Arial"/>
        </w:rPr>
        <w:t>170</w:t>
      </w:r>
      <w:r w:rsidRPr="00EF41AC">
        <w:rPr>
          <w:rFonts w:ascii="Arial" w:hAnsi="Arial" w:cs="Arial"/>
        </w:rPr>
        <w:t xml:space="preserve"> &amp; </w:t>
      </w:r>
      <w:r w:rsidR="007646B4" w:rsidRPr="00EF41AC">
        <w:rPr>
          <w:rFonts w:ascii="Arial" w:hAnsi="Arial" w:cs="Arial"/>
        </w:rPr>
        <w:t>172</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4. Μετά την αποπεράτωση του έργου, ο ΦΑΥ φυλάσσεται με ευθύνη του Κυρίου του Έργου και το συνοδεύει </w:t>
      </w:r>
      <w:proofErr w:type="spellStart"/>
      <w:r w:rsidRPr="003F6284">
        <w:rPr>
          <w:rFonts w:ascii="Arial" w:hAnsi="Arial" w:cs="Arial"/>
        </w:rPr>
        <w:t>καθ΄όλη</w:t>
      </w:r>
      <w:proofErr w:type="spellEnd"/>
      <w:r w:rsidRPr="003F6284">
        <w:rPr>
          <w:rFonts w:ascii="Arial" w:hAnsi="Arial" w:cs="Arial"/>
        </w:rPr>
        <w:t xml:space="preserve"> τη διάρκεια της ζωής του : ΠΔ 305/96 (</w:t>
      </w:r>
      <w:proofErr w:type="spellStart"/>
      <w:r w:rsidRPr="003F6284">
        <w:rPr>
          <w:rFonts w:ascii="Arial" w:hAnsi="Arial" w:cs="Arial"/>
        </w:rPr>
        <w:t>αρ</w:t>
      </w:r>
      <w:proofErr w:type="spellEnd"/>
      <w:r w:rsidRPr="003F6284">
        <w:rPr>
          <w:rFonts w:ascii="Arial" w:hAnsi="Arial" w:cs="Arial"/>
        </w:rPr>
        <w:t>. 3 παρ. 11) και ΥΑ ΔΙΠΑΔ/</w:t>
      </w:r>
      <w:proofErr w:type="spellStart"/>
      <w:r w:rsidRPr="003F6284">
        <w:rPr>
          <w:rFonts w:ascii="Arial" w:hAnsi="Arial" w:cs="Arial"/>
        </w:rPr>
        <w:t>οικ</w:t>
      </w:r>
      <w:proofErr w:type="spellEnd"/>
      <w:r w:rsidRPr="003F6284">
        <w:rPr>
          <w:rFonts w:ascii="Arial" w:hAnsi="Arial" w:cs="Arial"/>
        </w:rPr>
        <w:t>/889/2002 (παρ.2.9Δ) του (τ.) ΥΠΕΧΩΔΕ</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lastRenderedPageBreak/>
        <w:t xml:space="preserve">5. Διευκρινήσεις σχετικά με την εκπόνηση του ΣΑΥ και την κατάρτιση του ΦΑΥ περιλαμβάνονται στην ΕΓΚΥΚΛΙΟ 6 με </w:t>
      </w:r>
      <w:proofErr w:type="spellStart"/>
      <w:r w:rsidRPr="003F6284">
        <w:rPr>
          <w:rFonts w:ascii="Arial" w:hAnsi="Arial" w:cs="Arial"/>
        </w:rPr>
        <w:t>αρ</w:t>
      </w:r>
      <w:proofErr w:type="spellEnd"/>
      <w:r w:rsidRPr="003F6284">
        <w:rPr>
          <w:rFonts w:ascii="Arial" w:hAnsi="Arial" w:cs="Arial"/>
        </w:rPr>
        <w:t xml:space="preserve">. </w:t>
      </w:r>
      <w:proofErr w:type="spellStart"/>
      <w:r w:rsidRPr="003F6284">
        <w:rPr>
          <w:rFonts w:ascii="Arial" w:hAnsi="Arial" w:cs="Arial"/>
        </w:rPr>
        <w:t>πρωτ</w:t>
      </w:r>
      <w:proofErr w:type="spellEnd"/>
      <w:r w:rsidRPr="003F6284">
        <w:rPr>
          <w:rFonts w:ascii="Arial" w:hAnsi="Arial" w:cs="Arial"/>
        </w:rPr>
        <w:t>. ΔΙΠΑΔ/</w:t>
      </w:r>
      <w:proofErr w:type="spellStart"/>
      <w:r w:rsidRPr="003F6284">
        <w:rPr>
          <w:rFonts w:ascii="Arial" w:hAnsi="Arial" w:cs="Arial"/>
        </w:rPr>
        <w:t>οικ</w:t>
      </w:r>
      <w:proofErr w:type="spellEnd"/>
      <w:r w:rsidRPr="003F6284">
        <w:rPr>
          <w:rFonts w:ascii="Arial" w:hAnsi="Arial" w:cs="Arial"/>
        </w:rPr>
        <w:t>/215/31-3-2008 του (τ.) ΥΠΕΧΩΔΕ.</w:t>
      </w:r>
    </w:p>
    <w:p w:rsidR="003215DB" w:rsidRPr="003F6284" w:rsidRDefault="003215DB" w:rsidP="00EA6009">
      <w:pPr>
        <w:rPr>
          <w:rFonts w:ascii="Arial" w:hAnsi="Arial" w:cs="Arial"/>
          <w:b/>
          <w:u w:val="single"/>
        </w:rPr>
      </w:pPr>
      <w:r w:rsidRPr="003F6284">
        <w:rPr>
          <w:rFonts w:ascii="Arial" w:hAnsi="Arial" w:cs="Arial"/>
          <w:b/>
          <w:u w:val="single"/>
        </w:rPr>
        <w:t>3.2 Ανάθεση καθηκόντων σε τεχνικό ασφαλείας, γιατρό εργασίας-τήρηση στοιχείων ασφάλειας και υγείας</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α. Να αναθέσει καθήκοντα τεχνικού ασφαλείας αν στο έργο απασχολήσει λιγότερους από 50 εργαζόμενους σύμφωνα με το </w:t>
      </w:r>
      <w:r w:rsidR="00CB63AC" w:rsidRPr="003F6284">
        <w:rPr>
          <w:rFonts w:ascii="Arial" w:hAnsi="Arial" w:cs="Arial"/>
        </w:rPr>
        <w:t xml:space="preserve">Ν.3850/10 </w:t>
      </w:r>
      <w:r w:rsidRPr="003F6284">
        <w:rPr>
          <w:rFonts w:ascii="Arial" w:hAnsi="Arial" w:cs="Arial"/>
        </w:rPr>
        <w:t>(</w:t>
      </w:r>
      <w:proofErr w:type="spellStart"/>
      <w:r w:rsidRPr="003F6284">
        <w:rPr>
          <w:rFonts w:ascii="Arial" w:hAnsi="Arial" w:cs="Arial"/>
        </w:rPr>
        <w:t>αρ</w:t>
      </w:r>
      <w:proofErr w:type="spellEnd"/>
      <w:r w:rsidRPr="003F6284">
        <w:rPr>
          <w:rFonts w:ascii="Arial" w:hAnsi="Arial" w:cs="Arial"/>
        </w:rPr>
        <w:t>. 8 παρ.1 &amp; αρ.12 παρ.4)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Να αναθέσει καθήκοντα τεχνικού ασφαλείας και ιατρού εργασίας, αν </w:t>
      </w:r>
      <w:proofErr w:type="spellStart"/>
      <w:r w:rsidRPr="003F6284">
        <w:rPr>
          <w:rFonts w:ascii="Arial" w:hAnsi="Arial" w:cs="Arial"/>
        </w:rPr>
        <w:t>αποσχολήσει</w:t>
      </w:r>
      <w:proofErr w:type="spellEnd"/>
      <w:r w:rsidRPr="003F6284">
        <w:rPr>
          <w:rFonts w:ascii="Arial" w:hAnsi="Arial" w:cs="Arial"/>
        </w:rPr>
        <w:t xml:space="preserve"> στο έργο 50 και άνω εργαζόμενους, σύμφωνα με το Ν.3850/10 (αρ.8 παρ.2 &amp; αρ.4 έως 25)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Τα παραπάνω καθήκοντα μπορεί να </w:t>
      </w:r>
      <w:r w:rsidR="001C0045" w:rsidRPr="003F6284">
        <w:rPr>
          <w:rFonts w:ascii="Arial" w:hAnsi="Arial" w:cs="Arial"/>
        </w:rPr>
        <w:t>ανατεθούν</w:t>
      </w:r>
      <w:r w:rsidRPr="003F6284">
        <w:rPr>
          <w:rFonts w:ascii="Arial" w:hAnsi="Arial" w:cs="Arial"/>
        </w:rPr>
        <w:t xml:space="preserve">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Η ανάθεση καθηκόντων σε άτομα εντός της επιχείρησης </w:t>
      </w:r>
      <w:proofErr w:type="spellStart"/>
      <w:r w:rsidRPr="003F6284">
        <w:rPr>
          <w:rFonts w:ascii="Arial" w:hAnsi="Arial" w:cs="Arial"/>
        </w:rPr>
        <w:t>γίνεταιο</w:t>
      </w:r>
      <w:proofErr w:type="spellEnd"/>
      <w:r w:rsidRPr="003F6284">
        <w:rPr>
          <w:rFonts w:ascii="Arial" w:hAnsi="Arial" w:cs="Arial"/>
        </w:rPr>
        <w:t xml:space="preserve">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δ. Στα πλαίσια των υποχρεώσεων του αναδόχου καθώς και των :  τεχνικού ασφαλείας και ιατρού εργασίας, εντάσσεται και η υποχρεωτική τήρηση στο εργοτάξιο, των ακόλουθων στοιχείων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1. Γραπτή εκτίμηση προς τον ανάδοχο, από τους τεχνικό ασφαλείας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 3850/10 (</w:t>
      </w:r>
      <w:proofErr w:type="spellStart"/>
      <w:r w:rsidRPr="003F6284">
        <w:rPr>
          <w:rFonts w:ascii="Arial" w:hAnsi="Arial" w:cs="Arial"/>
        </w:rPr>
        <w:t>αρ</w:t>
      </w:r>
      <w:proofErr w:type="spellEnd"/>
      <w:r w:rsidRPr="003F6284">
        <w:rPr>
          <w:rFonts w:ascii="Arial" w:hAnsi="Arial" w:cs="Arial"/>
        </w:rPr>
        <w:t>. 43 παρ. 1</w:t>
      </w:r>
      <w:r w:rsidR="001C0045" w:rsidRPr="003F6284">
        <w:rPr>
          <w:rFonts w:ascii="Arial" w:hAnsi="Arial" w:cs="Arial"/>
        </w:rPr>
        <w:t>α</w:t>
      </w:r>
      <w:r w:rsidRPr="003F6284">
        <w:rPr>
          <w:rFonts w:ascii="Arial" w:hAnsi="Arial" w:cs="Arial"/>
        </w:rPr>
        <w:t xml:space="preserve"> και παρ. 3-8).</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w:t>
      </w:r>
      <w:proofErr w:type="spellStart"/>
      <w:r w:rsidRPr="003F6284">
        <w:rPr>
          <w:rFonts w:ascii="Arial" w:hAnsi="Arial" w:cs="Arial"/>
        </w:rPr>
        <w:t>αρ</w:t>
      </w:r>
      <w:proofErr w:type="spellEnd"/>
      <w:r w:rsidRPr="003F6284">
        <w:rPr>
          <w:rFonts w:ascii="Arial" w:hAnsi="Arial" w:cs="Arial"/>
        </w:rPr>
        <w:t xml:space="preserve">. 14 παρ. 1 και </w:t>
      </w:r>
      <w:proofErr w:type="spellStart"/>
      <w:r w:rsidRPr="003F6284">
        <w:rPr>
          <w:rFonts w:ascii="Arial" w:hAnsi="Arial" w:cs="Arial"/>
        </w:rPr>
        <w:t>αρ</w:t>
      </w:r>
      <w:proofErr w:type="spellEnd"/>
      <w:r w:rsidRPr="003F6284">
        <w:rPr>
          <w:rFonts w:ascii="Arial" w:hAnsi="Arial" w:cs="Arial"/>
        </w:rPr>
        <w:t>. 17 παρ. 1)</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Ο ανάδοχος υποχρεούται να λαμβάνει ενυπόγραφα γνώση των υποδείξεων αυτών.</w:t>
      </w:r>
    </w:p>
    <w:p w:rsidR="003215DB" w:rsidRPr="003F6284" w:rsidRDefault="003215DB" w:rsidP="00EA6009">
      <w:pPr>
        <w:rPr>
          <w:rFonts w:ascii="Arial" w:hAnsi="Arial" w:cs="Arial"/>
        </w:rPr>
      </w:pPr>
      <w:r w:rsidRPr="003F6284">
        <w:rPr>
          <w:rFonts w:ascii="Arial" w:hAnsi="Arial" w:cs="Arial"/>
        </w:rPr>
        <w:t xml:space="preserve">Το βιβλίο υποδείξεων τεχνικού ασφαλείας και γιατρού εργασίας </w:t>
      </w:r>
      <w:proofErr w:type="spellStart"/>
      <w:r w:rsidRPr="003F6284">
        <w:rPr>
          <w:rFonts w:ascii="Arial" w:hAnsi="Arial" w:cs="Arial"/>
        </w:rPr>
        <w:t>σελιδομετρείται</w:t>
      </w:r>
      <w:proofErr w:type="spellEnd"/>
      <w:r w:rsidRPr="003F6284">
        <w:rPr>
          <w:rFonts w:ascii="Arial" w:hAnsi="Arial" w:cs="Arial"/>
        </w:rPr>
        <w:t xml:space="preserve"> και θεωρείται από την αρμόδια επιθεώρηση εργασίας.</w:t>
      </w:r>
    </w:p>
    <w:p w:rsidR="003215DB" w:rsidRPr="003F6284" w:rsidRDefault="003215DB" w:rsidP="00EA6009">
      <w:pPr>
        <w:rPr>
          <w:rFonts w:ascii="Arial" w:hAnsi="Arial" w:cs="Arial"/>
        </w:rPr>
      </w:pPr>
      <w:r w:rsidRPr="003F6284">
        <w:rPr>
          <w:rFonts w:ascii="Arial" w:hAnsi="Arial" w:cs="Arial"/>
        </w:rPr>
        <w:t xml:space="preserve">Αν ο ανάδοχος διαφωνεί με τις γραπτές υποδείξεις και συμβουλές του τεχνικού ή του ιατρού εργασίας (Ν. 3850/10 </w:t>
      </w:r>
      <w:proofErr w:type="spellStart"/>
      <w:r w:rsidRPr="003F6284">
        <w:rPr>
          <w:rFonts w:ascii="Arial" w:hAnsi="Arial" w:cs="Arial"/>
        </w:rPr>
        <w:t>αρ</w:t>
      </w:r>
      <w:proofErr w:type="spellEnd"/>
      <w:r w:rsidRPr="003F6284">
        <w:rPr>
          <w:rFonts w:ascii="Arial" w:hAnsi="Arial" w:cs="Arial"/>
        </w:rPr>
        <w:t xml:space="preserve">. 20 παρ.4), οφείλει να αιτιολογεί τις απόψεις του και </w:t>
      </w:r>
      <w:r w:rsidR="003C6C16" w:rsidRPr="003F6284">
        <w:rPr>
          <w:rFonts w:ascii="Arial" w:hAnsi="Arial" w:cs="Arial"/>
        </w:rPr>
        <w:t xml:space="preserve">να </w:t>
      </w:r>
      <w:r w:rsidRPr="003F6284">
        <w:rPr>
          <w:rFonts w:ascii="Arial" w:hAnsi="Arial" w:cs="Arial"/>
        </w:rPr>
        <w:t>τις κοινοποιεί και στην επιτροπή Υγείας και Ασφαλείας (Ε.Υ.Α.Ε.) ή στον εκπρόσωπο των εργαζομένων των οποίων η σύσταση και οι αρμοδιότητες προβλέπονται από τα άρθρα 4 και 5 του Ν.3850/10.</w:t>
      </w:r>
    </w:p>
    <w:p w:rsidR="003215DB" w:rsidRPr="003F6284" w:rsidRDefault="003215DB" w:rsidP="00EA6009">
      <w:pPr>
        <w:rPr>
          <w:rFonts w:ascii="Arial" w:hAnsi="Arial" w:cs="Arial"/>
        </w:rPr>
      </w:pPr>
      <w:r w:rsidRPr="003F6284">
        <w:rPr>
          <w:rFonts w:ascii="Arial" w:hAnsi="Arial" w:cs="Arial"/>
        </w:rPr>
        <w:t>Σε περίπτωση διαφωνίας η διαφορά επιλύεται από τον επιθεωρητή εργασίας και μόνο.</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3. Βιβλίο ατυχημάτων στο οποίο θα περιγράφεται η αιτία και η περιγραφή του ατυχήματος και να το θέτει στη διάθεση των αρμόδιων αρχών Ν.3850/10 (αρ.43 παρ.2β).</w:t>
      </w:r>
    </w:p>
    <w:p w:rsidR="003215DB" w:rsidRPr="003F6284" w:rsidRDefault="003215DB" w:rsidP="00EA6009">
      <w:pPr>
        <w:rPr>
          <w:rFonts w:ascii="Arial" w:hAnsi="Arial" w:cs="Arial"/>
        </w:rPr>
      </w:pPr>
      <w:r w:rsidRPr="003F6284">
        <w:rPr>
          <w:rFonts w:ascii="Arial" w:hAnsi="Arial" w:cs="Arial"/>
        </w:rPr>
        <w:t>Τα μέτρα που λαμβάνονται για την αποτροπή επανάληψης παρομοίων ατυχημάτων, καταχωρούνται στο βιβλίο υποδείξεων τεχνικού ασφαλείας.</w:t>
      </w:r>
    </w:p>
    <w:p w:rsidR="003215DB" w:rsidRPr="003F6284" w:rsidRDefault="003215DB" w:rsidP="00EA6009">
      <w:pPr>
        <w:rPr>
          <w:rFonts w:ascii="Arial" w:hAnsi="Arial" w:cs="Arial"/>
        </w:rPr>
      </w:pPr>
      <w:r w:rsidRPr="003F6284">
        <w:rPr>
          <w:rFonts w:ascii="Arial" w:hAnsi="Arial" w:cs="Arial"/>
        </w:rP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την εξακρίβωση των αιτιών του ατυχήματος Ν.3850/10 (αρ.43 παρ.2α)</w:t>
      </w:r>
    </w:p>
    <w:p w:rsidR="003215DB" w:rsidRPr="003F6284" w:rsidRDefault="003215DB" w:rsidP="00EA6009">
      <w:pPr>
        <w:rPr>
          <w:rFonts w:ascii="Arial" w:hAnsi="Arial" w:cs="Arial"/>
        </w:rPr>
      </w:pPr>
    </w:p>
    <w:p w:rsidR="003215DB" w:rsidRPr="003F6284" w:rsidRDefault="003215DB" w:rsidP="00EA6009">
      <w:pPr>
        <w:numPr>
          <w:ilvl w:val="0"/>
          <w:numId w:val="7"/>
        </w:numPr>
        <w:rPr>
          <w:rFonts w:ascii="Arial" w:hAnsi="Arial" w:cs="Arial"/>
        </w:rPr>
      </w:pPr>
      <w:r w:rsidRPr="003F6284">
        <w:rPr>
          <w:rFonts w:ascii="Arial" w:hAnsi="Arial" w:cs="Arial"/>
        </w:rPr>
        <w:t>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rsidR="003215DB" w:rsidRPr="003F6284" w:rsidRDefault="003215DB" w:rsidP="00EA6009">
      <w:pPr>
        <w:rPr>
          <w:rFonts w:ascii="Arial" w:hAnsi="Arial" w:cs="Arial"/>
        </w:rPr>
      </w:pPr>
    </w:p>
    <w:p w:rsidR="003215DB" w:rsidRPr="003F6284" w:rsidRDefault="003215DB" w:rsidP="00EA6009">
      <w:pPr>
        <w:numPr>
          <w:ilvl w:val="0"/>
          <w:numId w:val="7"/>
        </w:numPr>
        <w:rPr>
          <w:rFonts w:ascii="Arial" w:hAnsi="Arial" w:cs="Arial"/>
        </w:rPr>
      </w:pPr>
      <w:r w:rsidRPr="003F6284">
        <w:rPr>
          <w:rFonts w:ascii="Arial" w:hAnsi="Arial" w:cs="Arial"/>
        </w:rPr>
        <w:t>Ιατρικό φάκελο κάθε εργαζομένου Ν.3850/10 (</w:t>
      </w:r>
      <w:proofErr w:type="spellStart"/>
      <w:r w:rsidRPr="003F6284">
        <w:rPr>
          <w:rFonts w:ascii="Arial" w:hAnsi="Arial" w:cs="Arial"/>
        </w:rPr>
        <w:t>αρ</w:t>
      </w:r>
      <w:proofErr w:type="spellEnd"/>
      <w:r w:rsidRPr="003F6284">
        <w:rPr>
          <w:rFonts w:ascii="Arial" w:hAnsi="Arial" w:cs="Arial"/>
        </w:rPr>
        <w:t>. 18 παρ.9)</w:t>
      </w:r>
    </w:p>
    <w:p w:rsidR="003215DB" w:rsidRPr="003F6284" w:rsidRDefault="003215DB" w:rsidP="00EA6009">
      <w:pPr>
        <w:rPr>
          <w:rFonts w:ascii="Arial" w:hAnsi="Arial" w:cs="Arial"/>
        </w:rPr>
      </w:pPr>
    </w:p>
    <w:p w:rsidR="003215DB" w:rsidRPr="003F6284" w:rsidRDefault="003215DB" w:rsidP="00396DFF">
      <w:pPr>
        <w:numPr>
          <w:ilvl w:val="1"/>
          <w:numId w:val="9"/>
        </w:numPr>
        <w:tabs>
          <w:tab w:val="clear" w:pos="720"/>
          <w:tab w:val="num" w:pos="567"/>
        </w:tabs>
        <w:rPr>
          <w:rFonts w:ascii="Arial" w:hAnsi="Arial" w:cs="Arial"/>
          <w:b/>
          <w:u w:val="single"/>
        </w:rPr>
      </w:pPr>
      <w:r w:rsidRPr="003F6284">
        <w:rPr>
          <w:rFonts w:ascii="Arial" w:hAnsi="Arial" w:cs="Arial"/>
          <w:b/>
          <w:u w:val="single"/>
        </w:rPr>
        <w:t>Ημερολόγιο Μέτρων ασφαλείας (ΗΜΑ)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Το ΗΜΑ θεωρείται, σύμφωνα με την παραπάνω ΥΑ από τις κατά τόπους Δ/</w:t>
      </w:r>
      <w:proofErr w:type="spellStart"/>
      <w:r w:rsidRPr="003F6284">
        <w:rPr>
          <w:rFonts w:ascii="Arial" w:hAnsi="Arial" w:cs="Arial"/>
        </w:rPr>
        <w:t>νσεις</w:t>
      </w:r>
      <w:proofErr w:type="spellEnd"/>
      <w:r w:rsidRPr="003F6284">
        <w:rPr>
          <w:rFonts w:ascii="Arial" w:hAnsi="Arial" w:cs="Arial"/>
        </w:rPr>
        <w:t>, Τμήματα Ή</w:t>
      </w:r>
      <w:r w:rsidR="009A5893" w:rsidRPr="003F6284">
        <w:rPr>
          <w:rFonts w:ascii="Arial" w:hAnsi="Arial" w:cs="Arial"/>
        </w:rPr>
        <w:t xml:space="preserve"> </w:t>
      </w:r>
      <w:r w:rsidRPr="003F6284">
        <w:rPr>
          <w:rFonts w:ascii="Arial" w:hAnsi="Arial" w:cs="Arial"/>
        </w:rPr>
        <w:t xml:space="preserve">γραφεία Επιθεώρησης Εργασίας και συμπληρώνεται από τους επιβλέποντες </w:t>
      </w:r>
      <w:proofErr w:type="spellStart"/>
      <w:r w:rsidRPr="003F6284">
        <w:rPr>
          <w:rFonts w:ascii="Arial" w:hAnsi="Arial" w:cs="Arial"/>
        </w:rPr>
        <w:t>μηχ</w:t>
      </w:r>
      <w:proofErr w:type="spellEnd"/>
      <w:r w:rsidRPr="003F6284">
        <w:rPr>
          <w:rFonts w:ascii="Arial" w:hAnsi="Arial" w:cs="Arial"/>
        </w:rPr>
        <w:t>/</w:t>
      </w:r>
      <w:proofErr w:type="spellStart"/>
      <w:r w:rsidRPr="003F6284">
        <w:rPr>
          <w:rFonts w:ascii="Arial" w:hAnsi="Arial" w:cs="Arial"/>
        </w:rPr>
        <w:t>κούς</w:t>
      </w:r>
      <w:proofErr w:type="spellEnd"/>
      <w:r w:rsidRPr="003F6284">
        <w:rPr>
          <w:rFonts w:ascii="Arial" w:hAnsi="Arial" w:cs="Arial"/>
        </w:rPr>
        <w:t xml:space="preserve"> του αναδόχου και της </w:t>
      </w:r>
      <w:r w:rsidRPr="003F6284">
        <w:rPr>
          <w:rFonts w:ascii="Arial" w:hAnsi="Arial" w:cs="Arial"/>
        </w:rPr>
        <w:lastRenderedPageBreak/>
        <w:t>Δ/</w:t>
      </w:r>
      <w:proofErr w:type="spellStart"/>
      <w:r w:rsidRPr="003F6284">
        <w:rPr>
          <w:rFonts w:ascii="Arial" w:hAnsi="Arial" w:cs="Arial"/>
        </w:rPr>
        <w:t>νουσας</w:t>
      </w:r>
      <w:proofErr w:type="spellEnd"/>
      <w:r w:rsidRPr="003F6284">
        <w:rPr>
          <w:rFonts w:ascii="Arial" w:hAnsi="Arial" w:cs="Arial"/>
        </w:rPr>
        <w:t xml:space="preserve"> Υπηρεσίας, από τους υπόχρεους για τη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w:t>
      </w:r>
      <w:proofErr w:type="spellStart"/>
      <w:r w:rsidRPr="003F6284">
        <w:rPr>
          <w:rFonts w:ascii="Arial" w:hAnsi="Arial" w:cs="Arial"/>
        </w:rPr>
        <w:t>κλπ</w:t>
      </w:r>
      <w:proofErr w:type="spellEnd"/>
      <w:r w:rsidRPr="003F6284">
        <w:rPr>
          <w:rFonts w:ascii="Arial" w:hAnsi="Arial" w:cs="Arial"/>
        </w:rPr>
        <w:t xml:space="preserve"> : ΠΔ 1073/81 (αρ.113), Ν.1396/83 (αρ.8) και την Εγκύκλιο 27 του (τ.) ΥΠΕΧΩΔΕ με </w:t>
      </w:r>
      <w:proofErr w:type="spellStart"/>
      <w:r w:rsidRPr="003F6284">
        <w:rPr>
          <w:rFonts w:ascii="Arial" w:hAnsi="Arial" w:cs="Arial"/>
        </w:rPr>
        <w:t>αριθμ</w:t>
      </w:r>
      <w:proofErr w:type="spellEnd"/>
      <w:r w:rsidRPr="003F6284">
        <w:rPr>
          <w:rFonts w:ascii="Arial" w:hAnsi="Arial" w:cs="Arial"/>
        </w:rPr>
        <w:t xml:space="preserve">. </w:t>
      </w:r>
      <w:proofErr w:type="spellStart"/>
      <w:r w:rsidRPr="003F6284">
        <w:rPr>
          <w:rFonts w:ascii="Arial" w:hAnsi="Arial" w:cs="Arial"/>
        </w:rPr>
        <w:t>πρωτ</w:t>
      </w:r>
      <w:proofErr w:type="spellEnd"/>
      <w:r w:rsidRPr="003F6284">
        <w:rPr>
          <w:rFonts w:ascii="Arial" w:hAnsi="Arial" w:cs="Arial"/>
        </w:rPr>
        <w:t>. ΔΕΕΠΠ/208/12-9-2003.</w:t>
      </w:r>
    </w:p>
    <w:p w:rsidR="001C5770" w:rsidRPr="003F6284" w:rsidRDefault="001C5770"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3.4  Συσχετισμός Σχεδίου Ασφάλειας Υγείας (ΣΑΥ) και Ημερολογίου Μέτρων Ασφάλειας (ΗΜΑ)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Για την πιστή εφαρμογή του ΣΑΥ κατά την εξέλιξη του έργου, πρέπει αυτό να σχετίζεται με το ΗΜΑ.</w:t>
      </w:r>
    </w:p>
    <w:p w:rsidR="003215DB" w:rsidRPr="003F6284" w:rsidRDefault="003215DB" w:rsidP="00EA6009">
      <w:pPr>
        <w:rPr>
          <w:rFonts w:ascii="Arial" w:hAnsi="Arial" w:cs="Arial"/>
        </w:rPr>
      </w:pPr>
      <w:r w:rsidRPr="003F6284">
        <w:rPr>
          <w:rFonts w:ascii="Arial" w:hAnsi="Arial" w:cs="Arial"/>
        </w:rPr>
        <w:t>Στα πλαίσια του συσχετισμού αυτού, να σημειώνεται στο Η.Μ.Α. κά</w:t>
      </w:r>
      <w:r w:rsidR="009A5893" w:rsidRPr="003F6284">
        <w:rPr>
          <w:rFonts w:ascii="Arial" w:hAnsi="Arial" w:cs="Arial"/>
        </w:rPr>
        <w:t xml:space="preserve">θε αναθεώρηση και εμπλουτισμός </w:t>
      </w:r>
      <w:r w:rsidRPr="003F6284">
        <w:rPr>
          <w:rFonts w:ascii="Arial" w:hAnsi="Arial" w:cs="Arial"/>
        </w:rPr>
        <w:t>του ΣΑΥ και επίσης σε ειδική στήλη του, να γίνεται παραπομπή των αναγραφόμενων υποδείξεων/διαπιστώσεων στην αντίστοιχη σελίδα του ΣΑΥ.</w:t>
      </w:r>
    </w:p>
    <w:p w:rsidR="003215DB" w:rsidRPr="003F6284" w:rsidRDefault="003215DB" w:rsidP="00EA6009">
      <w:pPr>
        <w:rPr>
          <w:rFonts w:ascii="Arial" w:hAnsi="Arial" w:cs="Arial"/>
        </w:rPr>
      </w:pPr>
      <w:r w:rsidRPr="003F6284">
        <w:rPr>
          <w:rFonts w:ascii="Arial" w:hAnsi="Arial" w:cs="Arial"/>
        </w:rPr>
        <w:t>Με τον τρόπο αυτό διευκολύνεται και επιτυγχάνεται ο στόχος της πρόληψης του ατυχήματος.</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 xml:space="preserve">4.  </w:t>
      </w:r>
      <w:proofErr w:type="spellStart"/>
      <w:r w:rsidRPr="003F6284">
        <w:rPr>
          <w:rFonts w:ascii="Arial" w:hAnsi="Arial" w:cs="Arial"/>
          <w:b/>
          <w:u w:val="single"/>
        </w:rPr>
        <w:t>Απαιτουμένα</w:t>
      </w:r>
      <w:proofErr w:type="spellEnd"/>
      <w:r w:rsidRPr="003F6284">
        <w:rPr>
          <w:rFonts w:ascii="Arial" w:hAnsi="Arial" w:cs="Arial"/>
          <w:b/>
          <w:u w:val="single"/>
        </w:rPr>
        <w:t xml:space="preserve"> μέτρα ασφαλείας και υγείας κατά την εκτέλεση όλων των εργασιών στο εργοτάξιο.</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4.1 Προετοιμασία εργοταξίου-Μέτρα Ατομικής Προστασίας (ΜΑΠ)</w:t>
      </w:r>
    </w:p>
    <w:p w:rsidR="003215DB" w:rsidRPr="003F6284" w:rsidRDefault="003215DB" w:rsidP="00EA6009">
      <w:pPr>
        <w:rPr>
          <w:rFonts w:ascii="Arial" w:hAnsi="Arial" w:cs="Arial"/>
          <w:b/>
          <w:u w:val="single"/>
        </w:rPr>
      </w:pPr>
      <w:r w:rsidRPr="003F6284">
        <w:rPr>
          <w:rFonts w:ascii="Arial" w:hAnsi="Arial" w:cs="Arial"/>
          <w:b/>
          <w:u w:val="single"/>
        </w:rPr>
        <w:t xml:space="preserve"> </w:t>
      </w:r>
    </w:p>
    <w:p w:rsidR="003215DB" w:rsidRPr="003F6284" w:rsidRDefault="003215DB" w:rsidP="00EA6009">
      <w:pPr>
        <w:rPr>
          <w:rFonts w:ascii="Arial" w:hAnsi="Arial" w:cs="Arial"/>
        </w:rPr>
      </w:pPr>
      <w:r w:rsidRPr="003F6284">
        <w:rPr>
          <w:rFonts w:ascii="Arial" w:hAnsi="Arial" w:cs="Arial"/>
        </w:rPr>
        <w:t>Ο ανάδοχος υποχρεούται να τηρεί στο εργοτάξιο, κατά την εκτέλεση όλων των εργασιών, τα παρακάτω μέτρα ασφάλειας και υγείας: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 Την ευκρινή και εμφανή σήμανση και περίφραξη του περιβάλλοντα χώρου του εργοταξ</w:t>
      </w:r>
      <w:r w:rsidR="009A5893" w:rsidRPr="003F6284">
        <w:rPr>
          <w:rFonts w:ascii="Arial" w:hAnsi="Arial" w:cs="Arial"/>
        </w:rPr>
        <w:t>ίου με ιδιαίτερη προσοχή στη σή</w:t>
      </w:r>
      <w:r w:rsidRPr="003F6284">
        <w:rPr>
          <w:rFonts w:ascii="Arial" w:hAnsi="Arial" w:cs="Arial"/>
        </w:rPr>
        <w:t xml:space="preserve">μανση και περίφραξη των επικίνδυνων θέσεων: ΠΔ 105/95,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18.1)</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τον εντοπισμό και τον έλεγχο </w:t>
      </w:r>
      <w:proofErr w:type="spellStart"/>
      <w:r w:rsidRPr="003F6284">
        <w:rPr>
          <w:rFonts w:ascii="Arial" w:hAnsi="Arial" w:cs="Arial"/>
        </w:rPr>
        <w:t>προϋπαρχουσών</w:t>
      </w:r>
      <w:proofErr w:type="spellEnd"/>
      <w:r w:rsidRPr="003F6284">
        <w:rPr>
          <w:rFonts w:ascii="Arial" w:hAnsi="Arial" w:cs="Arial"/>
        </w:rPr>
        <w:t xml:space="preserve">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εργαζομένους από τον κίνδυνο ηλεκτροπληξίας : ΠΔ 1073/81 (αρ.75-79),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w:t>
      </w:r>
      <w:r w:rsidRPr="003F6284">
        <w:rPr>
          <w:rFonts w:ascii="Arial" w:hAnsi="Arial" w:cs="Arial"/>
          <w:lang w:val="en-US"/>
        </w:rPr>
        <w:t>II</w:t>
      </w:r>
      <w:r w:rsidRPr="003F6284">
        <w:rPr>
          <w:rFonts w:ascii="Arial" w:hAnsi="Arial" w:cs="Arial"/>
        </w:rPr>
        <w:t>, παρ.2).</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Τη σήμανση των εγκαταστάσεων με ειδικούς κινδύνους (αγωγοί ατμών θερμών, υγρών ή αερίων </w:t>
      </w:r>
      <w:proofErr w:type="spellStart"/>
      <w:r w:rsidRPr="003F6284">
        <w:rPr>
          <w:rFonts w:ascii="Arial" w:hAnsi="Arial" w:cs="Arial"/>
        </w:rPr>
        <w:t>κλπ</w:t>
      </w:r>
      <w:proofErr w:type="spellEnd"/>
      <w:r w:rsidRPr="003F6284">
        <w:rPr>
          <w:rFonts w:ascii="Arial" w:hAnsi="Arial" w:cs="Arial"/>
        </w:rPr>
        <w:t xml:space="preserve">) και τα απαιτούμενα μέτρα προστασίας των εργαζομένων από τους κινδύνους των εγκαταστάσεων αυτών : ΠΔ 1073/81 (αρ.92-95),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6).</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δ. Τη λήψη μέτρων αντιμετώπισης εκτάκτων καταστάσεων όπως : κατάρτιση σχεδίου διαφυγής-διάσωσης και εξόδων κινδύνου, πυρασφάλεια, εκκένωση χώρων από τους εργαζόμενους, πρόληψη-αντιμετώπιση πυρκαγιών &amp; επικίνδυνων εκρήξεων ή αναθυμιάσεων, ύπαρξη πυροσβεστήρων, </w:t>
      </w:r>
      <w:proofErr w:type="spellStart"/>
      <w:r w:rsidRPr="003F6284">
        <w:rPr>
          <w:rFonts w:ascii="Arial" w:hAnsi="Arial" w:cs="Arial"/>
        </w:rPr>
        <w:t>κλπ</w:t>
      </w:r>
      <w:proofErr w:type="spellEnd"/>
      <w:r w:rsidRPr="003F6284">
        <w:rPr>
          <w:rFonts w:ascii="Arial" w:hAnsi="Arial" w:cs="Arial"/>
        </w:rPr>
        <w:t xml:space="preserve"> : ΠΔ 1073/81 (</w:t>
      </w:r>
      <w:proofErr w:type="spellStart"/>
      <w:r w:rsidRPr="003F6284">
        <w:rPr>
          <w:rFonts w:ascii="Arial" w:hAnsi="Arial" w:cs="Arial"/>
        </w:rPr>
        <w:t>αρ</w:t>
      </w:r>
      <w:proofErr w:type="spellEnd"/>
      <w:r w:rsidRPr="003F6284">
        <w:rPr>
          <w:rFonts w:ascii="Arial" w:hAnsi="Arial" w:cs="Arial"/>
        </w:rPr>
        <w:t xml:space="preserve">. 92-96),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3,4, 8-10), Ν.3850/10 (αρ.30, 32, 45).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ε. Την εξασφάλιση παροχής πρώτων βοηθειών, χώρων υγιεινής και υγειονομικού εξοπλισμού (ύπαρξη χώρων πρώτων βοηθειών, φαρμακείου, αποχωρητηρίων, νιπτήρων, </w:t>
      </w:r>
      <w:proofErr w:type="spellStart"/>
      <w:r w:rsidRPr="003F6284">
        <w:rPr>
          <w:rFonts w:ascii="Arial" w:hAnsi="Arial" w:cs="Arial"/>
        </w:rPr>
        <w:t>κλπ</w:t>
      </w:r>
      <w:proofErr w:type="spellEnd"/>
      <w:r w:rsidRPr="003F6284">
        <w:rPr>
          <w:rFonts w:ascii="Arial" w:hAnsi="Arial" w:cs="Arial"/>
        </w:rPr>
        <w:t>): ΠΔ 1073/81 (αρ.109,110), Ν.1430/84 (αρ.17,18),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παράρτ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13 ,14).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proofErr w:type="spellStart"/>
      <w:r w:rsidRPr="003F6284">
        <w:rPr>
          <w:rFonts w:ascii="Arial" w:hAnsi="Arial" w:cs="Arial"/>
        </w:rPr>
        <w:t>στ</w:t>
      </w:r>
      <w:proofErr w:type="spellEnd"/>
      <w:r w:rsidRPr="003F6284">
        <w:rPr>
          <w:rFonts w:ascii="Arial" w:hAnsi="Arial" w:cs="Arial"/>
        </w:rPr>
        <w:t xml:space="preserve">. 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w:t>
      </w:r>
      <w:proofErr w:type="spellStart"/>
      <w:r w:rsidRPr="003F6284">
        <w:rPr>
          <w:rFonts w:ascii="Arial" w:hAnsi="Arial" w:cs="Arial"/>
        </w:rPr>
        <w:t>κλπ</w:t>
      </w:r>
      <w:proofErr w:type="spellEnd"/>
      <w:r w:rsidRPr="003F6284">
        <w:rPr>
          <w:rFonts w:ascii="Arial" w:hAnsi="Arial" w:cs="Arial"/>
        </w:rPr>
        <w:t>,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 (</w:t>
      </w:r>
      <w:proofErr w:type="spellStart"/>
      <w:r w:rsidRPr="003F6284">
        <w:rPr>
          <w:rFonts w:ascii="Arial" w:hAnsi="Arial" w:cs="Arial"/>
        </w:rPr>
        <w:t>αρ</w:t>
      </w:r>
      <w:proofErr w:type="spellEnd"/>
      <w:r w:rsidRPr="003F6284">
        <w:rPr>
          <w:rFonts w:ascii="Arial" w:hAnsi="Arial" w:cs="Arial"/>
        </w:rPr>
        <w:t xml:space="preserve">. 102-108), Ν.1430/84 (αρ.16-18), ΚΥΑ Β. 4373/1205/93 και οι </w:t>
      </w:r>
      <w:proofErr w:type="spellStart"/>
      <w:r w:rsidRPr="003F6284">
        <w:rPr>
          <w:rFonts w:ascii="Arial" w:hAnsi="Arial" w:cs="Arial"/>
        </w:rPr>
        <w:t>τροποπ</w:t>
      </w:r>
      <w:proofErr w:type="spellEnd"/>
      <w:r w:rsidRPr="003F6284">
        <w:rPr>
          <w:rFonts w:ascii="Arial" w:hAnsi="Arial" w:cs="Arial"/>
        </w:rPr>
        <w:t xml:space="preserve">. αυτής ΚΥΑ 8881/94 και ΥΑ οικ. Β.5261/190/97, ΠΔ 396/94, ΠΔ 305/96 (αρ.9, </w:t>
      </w:r>
      <w:proofErr w:type="spellStart"/>
      <w:r w:rsidRPr="003F6284">
        <w:rPr>
          <w:rFonts w:ascii="Arial" w:hAnsi="Arial" w:cs="Arial"/>
        </w:rPr>
        <w:t>παρ.γ</w:t>
      </w:r>
      <w:proofErr w:type="spellEnd"/>
      <w:r w:rsidRPr="003F6284">
        <w:rPr>
          <w:rFonts w:ascii="Arial" w:hAnsi="Arial" w:cs="Arial"/>
        </w:rPr>
        <w:t>).</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p>
    <w:p w:rsidR="003215DB" w:rsidRPr="003F6284" w:rsidRDefault="003215DB" w:rsidP="00396DFF">
      <w:pPr>
        <w:numPr>
          <w:ilvl w:val="1"/>
          <w:numId w:val="12"/>
        </w:numPr>
        <w:ind w:left="567"/>
        <w:rPr>
          <w:rFonts w:ascii="Arial" w:hAnsi="Arial" w:cs="Arial"/>
          <w:b/>
          <w:u w:val="single"/>
        </w:rPr>
      </w:pPr>
      <w:proofErr w:type="spellStart"/>
      <w:r w:rsidRPr="003F6284">
        <w:rPr>
          <w:rFonts w:ascii="Arial" w:hAnsi="Arial" w:cs="Arial"/>
          <w:b/>
          <w:u w:val="single"/>
        </w:rPr>
        <w:t>Εργοταξιακή</w:t>
      </w:r>
      <w:proofErr w:type="spellEnd"/>
      <w:r w:rsidRPr="003F6284">
        <w:rPr>
          <w:rFonts w:ascii="Arial" w:hAnsi="Arial" w:cs="Arial"/>
          <w:b/>
          <w:u w:val="single"/>
        </w:rPr>
        <w:t xml:space="preserve"> σήμανση-σηματοδότηση, συστήματα ασφαλείας, φόρτωση-εκφόρτωση-εναπόθεση υλικών, θόρυβος, φυσικοί, χημικοί παράγοντες </w:t>
      </w:r>
      <w:proofErr w:type="spellStart"/>
      <w:r w:rsidRPr="003F6284">
        <w:rPr>
          <w:rFonts w:ascii="Arial" w:hAnsi="Arial" w:cs="Arial"/>
          <w:b/>
          <w:u w:val="single"/>
        </w:rPr>
        <w:t>κλπ</w:t>
      </w:r>
      <w:proofErr w:type="spellEnd"/>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 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3215DB" w:rsidRPr="003F6284" w:rsidRDefault="003215DB" w:rsidP="00EA6009">
      <w:pPr>
        <w:rPr>
          <w:rFonts w:ascii="Arial" w:hAnsi="Arial" w:cs="Arial"/>
        </w:rPr>
      </w:pPr>
    </w:p>
    <w:p w:rsidR="003215DB" w:rsidRPr="003F6284" w:rsidRDefault="003215DB" w:rsidP="00EA6009">
      <w:pPr>
        <w:numPr>
          <w:ilvl w:val="0"/>
          <w:numId w:val="10"/>
        </w:numPr>
        <w:rPr>
          <w:rFonts w:ascii="Arial" w:hAnsi="Arial" w:cs="Arial"/>
        </w:rPr>
      </w:pPr>
      <w:r w:rsidRPr="003F6284">
        <w:rPr>
          <w:rFonts w:ascii="Arial" w:hAnsi="Arial" w:cs="Arial"/>
        </w:rPr>
        <w:t xml:space="preserve">Την Υ.Α. </w:t>
      </w:r>
      <w:proofErr w:type="spellStart"/>
      <w:r w:rsidRPr="003F6284">
        <w:rPr>
          <w:rFonts w:ascii="Arial" w:hAnsi="Arial" w:cs="Arial"/>
        </w:rPr>
        <w:t>αριθμ</w:t>
      </w:r>
      <w:proofErr w:type="spellEnd"/>
      <w:r w:rsidRPr="003F6284">
        <w:rPr>
          <w:rFonts w:ascii="Arial" w:hAnsi="Arial" w:cs="Arial"/>
        </w:rPr>
        <w:t>. ΔΜΕΟ/Ο/613/16-2-2011 του τ. ΥΠΥΜΕΔΙ:</w:t>
      </w:r>
      <w:r w:rsidR="008974A2" w:rsidRPr="003F6284">
        <w:rPr>
          <w:rFonts w:ascii="Arial" w:hAnsi="Arial" w:cs="Arial"/>
        </w:rPr>
        <w:t xml:space="preserve"> Οδηγίες σήμανσης εκτελούμενων έργων (ΟΜΟΕ-ΣΕΕΟ, τεύχος 7)</w:t>
      </w:r>
    </w:p>
    <w:p w:rsidR="003215DB" w:rsidRPr="003F6284" w:rsidRDefault="003215DB" w:rsidP="00EA6009">
      <w:pPr>
        <w:numPr>
          <w:ilvl w:val="0"/>
          <w:numId w:val="10"/>
        </w:numPr>
        <w:rPr>
          <w:rFonts w:ascii="Arial" w:hAnsi="Arial" w:cs="Arial"/>
        </w:rPr>
      </w:pPr>
      <w:r w:rsidRPr="003F6284">
        <w:rPr>
          <w:rFonts w:ascii="Arial" w:hAnsi="Arial" w:cs="Arial"/>
        </w:rPr>
        <w:lastRenderedPageBreak/>
        <w:t xml:space="preserve">Την ΚΥΑ </w:t>
      </w:r>
      <w:proofErr w:type="spellStart"/>
      <w:r w:rsidRPr="003F6284">
        <w:rPr>
          <w:rFonts w:ascii="Arial" w:hAnsi="Arial" w:cs="Arial"/>
        </w:rPr>
        <w:t>αριθμ</w:t>
      </w:r>
      <w:proofErr w:type="spellEnd"/>
      <w:r w:rsidRPr="003F6284">
        <w:rPr>
          <w:rFonts w:ascii="Arial" w:hAnsi="Arial" w:cs="Arial"/>
        </w:rPr>
        <w:t>. 6952/14-2-2011 του τ. ΥΠΕΚΑ και τ. ΥΠΥΜΕΔΙ «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w:t>
      </w:r>
    </w:p>
    <w:p w:rsidR="003215DB" w:rsidRPr="003F6284" w:rsidRDefault="003215DB" w:rsidP="00EA6009">
      <w:pPr>
        <w:numPr>
          <w:ilvl w:val="0"/>
          <w:numId w:val="10"/>
        </w:numPr>
        <w:rPr>
          <w:rFonts w:ascii="Arial" w:hAnsi="Arial" w:cs="Arial"/>
        </w:rPr>
      </w:pPr>
      <w:r w:rsidRPr="003F6284">
        <w:rPr>
          <w:rFonts w:ascii="Arial" w:hAnsi="Arial" w:cs="Arial"/>
        </w:rPr>
        <w:t>Τις διατάξεις του Κώδικα Οδικής Κυκλοφορίας : Ν.2696/</w:t>
      </w:r>
      <w:r w:rsidR="00BB1358" w:rsidRPr="003F6284">
        <w:rPr>
          <w:rFonts w:ascii="Arial" w:hAnsi="Arial" w:cs="Arial"/>
        </w:rPr>
        <w:t>9</w:t>
      </w:r>
      <w:r w:rsidRPr="003F6284">
        <w:rPr>
          <w:rFonts w:ascii="Arial" w:hAnsi="Arial" w:cs="Arial"/>
        </w:rPr>
        <w:t>9 (αρ.9-11 και αρ.52) και την τροπ. αυτού: Ν.3542/07 (</w:t>
      </w:r>
      <w:proofErr w:type="spellStart"/>
      <w:r w:rsidRPr="003F6284">
        <w:rPr>
          <w:rFonts w:ascii="Arial" w:hAnsi="Arial" w:cs="Arial"/>
        </w:rPr>
        <w:t>αρ</w:t>
      </w:r>
      <w:proofErr w:type="spellEnd"/>
      <w:r w:rsidRPr="003F6284">
        <w:rPr>
          <w:rFonts w:ascii="Arial" w:hAnsi="Arial" w:cs="Arial"/>
        </w:rPr>
        <w:t xml:space="preserve">. 7-9 και </w:t>
      </w:r>
      <w:proofErr w:type="spellStart"/>
      <w:r w:rsidRPr="003F6284">
        <w:rPr>
          <w:rFonts w:ascii="Arial" w:hAnsi="Arial" w:cs="Arial"/>
        </w:rPr>
        <w:t>αρ</w:t>
      </w:r>
      <w:proofErr w:type="spellEnd"/>
      <w:r w:rsidRPr="003F6284">
        <w:rPr>
          <w:rFonts w:ascii="Arial" w:hAnsi="Arial" w:cs="Arial"/>
        </w:rPr>
        <w:t>. 46)</w:t>
      </w:r>
    </w:p>
    <w:p w:rsidR="003215DB" w:rsidRPr="003F6284" w:rsidRDefault="003215DB" w:rsidP="00EA6009">
      <w:pPr>
        <w:ind w:left="360"/>
        <w:rPr>
          <w:rFonts w:ascii="Arial" w:hAnsi="Arial" w:cs="Arial"/>
        </w:rPr>
      </w:pPr>
    </w:p>
    <w:p w:rsidR="003215DB" w:rsidRPr="003F6284" w:rsidRDefault="003215DB" w:rsidP="00EA6009">
      <w:pPr>
        <w:rPr>
          <w:rFonts w:ascii="Arial" w:hAnsi="Arial" w:cs="Arial"/>
        </w:rPr>
      </w:pPr>
      <w:r w:rsidRPr="003F6284">
        <w:rPr>
          <w:rFonts w:ascii="Arial" w:hAnsi="Arial" w:cs="Arial"/>
        </w:rPr>
        <w:t>β. Να τηρεί τις απαιτήσεις ασφάλειας που αφορούν σε εργασίες εναπόθεσης υλικών στις οδούς, κατάληψης τμήματος οδού και πεζοδρομίου : Ν.2696/99 (</w:t>
      </w:r>
      <w:proofErr w:type="spellStart"/>
      <w:r w:rsidRPr="003F6284">
        <w:rPr>
          <w:rFonts w:ascii="Arial" w:hAnsi="Arial" w:cs="Arial"/>
        </w:rPr>
        <w:t>αρ</w:t>
      </w:r>
      <w:proofErr w:type="spellEnd"/>
      <w:r w:rsidRPr="003F6284">
        <w:rPr>
          <w:rFonts w:ascii="Arial" w:hAnsi="Arial" w:cs="Arial"/>
        </w:rPr>
        <w:t>. 47,48) και η τροπ. αυτού Ν.3542/07 (</w:t>
      </w:r>
      <w:proofErr w:type="spellStart"/>
      <w:r w:rsidRPr="003F6284">
        <w:rPr>
          <w:rFonts w:ascii="Arial" w:hAnsi="Arial" w:cs="Arial"/>
        </w:rPr>
        <w:t>αρ</w:t>
      </w:r>
      <w:proofErr w:type="spellEnd"/>
      <w:r w:rsidRPr="003F6284">
        <w:rPr>
          <w:rFonts w:ascii="Arial" w:hAnsi="Arial" w:cs="Arial"/>
        </w:rPr>
        <w:t>. 43,44).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w:t>
      </w:r>
      <w:proofErr w:type="spellStart"/>
      <w:r w:rsidRPr="003F6284">
        <w:rPr>
          <w:rFonts w:ascii="Arial" w:hAnsi="Arial" w:cs="Arial"/>
        </w:rPr>
        <w:t>κλπ</w:t>
      </w:r>
      <w:proofErr w:type="spellEnd"/>
      <w:r w:rsidRPr="003F6284">
        <w:rPr>
          <w:rFonts w:ascii="Arial" w:hAnsi="Arial" w:cs="Arial"/>
        </w:rPr>
        <w:t xml:space="preserve"> : ΠΔ 1073/81 (αρ.</w:t>
      </w:r>
      <w:r w:rsidR="00BB1358" w:rsidRPr="003F6284">
        <w:rPr>
          <w:rFonts w:ascii="Arial" w:hAnsi="Arial" w:cs="Arial"/>
        </w:rPr>
        <w:t>75-84</w:t>
      </w:r>
      <w:r w:rsidRPr="003F6284">
        <w:rPr>
          <w:rFonts w:ascii="Arial" w:hAnsi="Arial" w:cs="Arial"/>
        </w:rPr>
        <w:t>), ΠΔ 305/96 (</w:t>
      </w:r>
      <w:proofErr w:type="spellStart"/>
      <w:r w:rsidRPr="003F6284">
        <w:rPr>
          <w:rFonts w:ascii="Arial" w:hAnsi="Arial" w:cs="Arial"/>
        </w:rPr>
        <w:t>αρ</w:t>
      </w:r>
      <w:proofErr w:type="spellEnd"/>
      <w:r w:rsidRPr="003F6284">
        <w:rPr>
          <w:rFonts w:ascii="Arial" w:hAnsi="Arial" w:cs="Arial"/>
        </w:rPr>
        <w:t xml:space="preserve">. 8.δ και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2), Ν.3850/10 (αρ.31,35).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δ. Να προβεί στα απαραίτητα μέτρα ασφάλειας που αφορούν σε εργασίες φόρτωσης, εκφόρτωσης, αποθήκευσης, </w:t>
      </w:r>
      <w:proofErr w:type="spellStart"/>
      <w:r w:rsidRPr="003F6284">
        <w:rPr>
          <w:rFonts w:ascii="Arial" w:hAnsi="Arial" w:cs="Arial"/>
        </w:rPr>
        <w:t>στοίβασης</w:t>
      </w:r>
      <w:proofErr w:type="spellEnd"/>
      <w:r w:rsidRPr="003F6284">
        <w:rPr>
          <w:rFonts w:ascii="Arial" w:hAnsi="Arial" w:cs="Arial"/>
        </w:rPr>
        <w:t>, ρίψης και μεταφοράς υλικών και άλλων στοιχείων : ΠΔ 216/78, ΠΔ 1073/81 (αρ.85-91), ΚΥΑ 8243/1113/91 (αρ.8), ΠΔ 305/96 [αρ.8 (</w:t>
      </w:r>
      <w:proofErr w:type="spellStart"/>
      <w:r w:rsidRPr="003F6284">
        <w:rPr>
          <w:rFonts w:ascii="Arial" w:hAnsi="Arial" w:cs="Arial"/>
        </w:rPr>
        <w:t>γ,ε,στ,ζ</w:t>
      </w:r>
      <w:proofErr w:type="spellEnd"/>
      <w:r w:rsidRPr="003F6284">
        <w:rPr>
          <w:rFonts w:ascii="Arial" w:hAnsi="Arial" w:cs="Arial"/>
        </w:rPr>
        <w:t xml:space="preserve">) και αρ.12 </w:t>
      </w:r>
      <w:proofErr w:type="spellStart"/>
      <w:r w:rsidRPr="003F6284">
        <w:rPr>
          <w:rFonts w:ascii="Arial" w:hAnsi="Arial" w:cs="Arial"/>
        </w:rPr>
        <w:t>παραρτ</w:t>
      </w:r>
      <w:proofErr w:type="spellEnd"/>
      <w:r w:rsidRPr="003F6284">
        <w:rPr>
          <w:rFonts w:ascii="Arial" w:hAnsi="Arial" w:cs="Arial"/>
        </w:rPr>
        <w:t>.</w:t>
      </w:r>
      <w:r w:rsidRPr="003F6284">
        <w:rPr>
          <w:rFonts w:ascii="Arial" w:hAnsi="Arial" w:cs="Arial"/>
          <w:lang w:val="en-US"/>
        </w:rPr>
        <w:t>IV</w:t>
      </w:r>
      <w:r w:rsidRPr="003F6284">
        <w:rPr>
          <w:rFonts w:ascii="Arial" w:hAnsi="Arial" w:cs="Arial"/>
        </w:rPr>
        <w:t xml:space="preserve"> μέρος Α παρ.11 και μέρος Β τμήμα </w:t>
      </w:r>
      <w:r w:rsidRPr="003F6284">
        <w:rPr>
          <w:rFonts w:ascii="Arial" w:hAnsi="Arial" w:cs="Arial"/>
          <w:lang w:val="en-US"/>
        </w:rPr>
        <w:t>II</w:t>
      </w:r>
      <w:r w:rsidRPr="003F6284">
        <w:rPr>
          <w:rFonts w:ascii="Arial" w:hAnsi="Arial" w:cs="Arial"/>
        </w:rPr>
        <w:t xml:space="preserve"> παρ. 4] , Ν.2696/99 (αρ.32) και η τροπ. αυτού: Ν.3542/07 (αρ.30).</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ε. Να τηρεί μέτρα προστασίας των εργαζομένων που αφορούν :</w:t>
      </w:r>
    </w:p>
    <w:p w:rsidR="003215DB" w:rsidRPr="003F6284" w:rsidRDefault="003215DB" w:rsidP="00EA6009">
      <w:pPr>
        <w:rPr>
          <w:rFonts w:ascii="Arial" w:hAnsi="Arial" w:cs="Arial"/>
        </w:rPr>
      </w:pPr>
      <w:r w:rsidRPr="003F6284">
        <w:rPr>
          <w:rFonts w:ascii="Arial" w:hAnsi="Arial" w:cs="Arial"/>
        </w:rPr>
        <w:t>α) κραδασμούς : ΠΔ 176/05, β) θόρυβο : ΠΔ 85/91, ΠΔ 149/06, γ) προφυλάξεις της οσφυϊκής χώρας και της ράχης από χειρωνακτική διακίνηση φορτίων : ΠΔ 397/94,               δ) προστασία από φυσικούς, χημικούς και βιολογικούς παράγοντες : Ν.3850/10 (αρ.36-41), ΠΔ 82/10.</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4.3 Μηχανήματα έργων/εξοπλισμοί εργασίας-αποδεικτικά στοιχεία αυτών.</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Οι εξοπλισμοί εργασίας χαρακτηρίζονται και κατατάσσονται ως μηχανήματα έργων ΠΔ 304/00 (αρ.2)</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α. Ο ανάδοχος οφείλει να ελέγχει τη σωστή λειτουργία και τον χειρισμό των μηχανημάτων (χωματουργικών και διακίνησης υλικών),των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w:t>
      </w:r>
      <w:proofErr w:type="spellStart"/>
      <w:r w:rsidRPr="003F6284">
        <w:rPr>
          <w:rFonts w:ascii="Arial" w:hAnsi="Arial" w:cs="Arial"/>
        </w:rPr>
        <w:t>κλπ</w:t>
      </w:r>
      <w:proofErr w:type="spellEnd"/>
      <w:r w:rsidRPr="003F6284">
        <w:rPr>
          <w:rFonts w:ascii="Arial" w:hAnsi="Arial" w:cs="Arial"/>
        </w:rPr>
        <w:t>) : ΠΔ 1073/81 (</w:t>
      </w:r>
      <w:proofErr w:type="spellStart"/>
      <w:r w:rsidRPr="003F6284">
        <w:rPr>
          <w:rFonts w:ascii="Arial" w:hAnsi="Arial" w:cs="Arial"/>
        </w:rPr>
        <w:t>αρ</w:t>
      </w:r>
      <w:proofErr w:type="spellEnd"/>
      <w:r w:rsidRPr="003F6284">
        <w:rPr>
          <w:rFonts w:ascii="Arial" w:hAnsi="Arial" w:cs="Arial"/>
        </w:rPr>
        <w:t>. 17, 45-</w:t>
      </w:r>
      <w:r w:rsidR="00390271" w:rsidRPr="003F6284">
        <w:rPr>
          <w:rFonts w:ascii="Arial" w:hAnsi="Arial" w:cs="Arial"/>
        </w:rPr>
        <w:t>74</w:t>
      </w:r>
      <w:r w:rsidRPr="003F6284">
        <w:rPr>
          <w:rFonts w:ascii="Arial" w:hAnsi="Arial" w:cs="Arial"/>
        </w:rPr>
        <w:t>), Ν.1430/84 (</w:t>
      </w:r>
      <w:proofErr w:type="spellStart"/>
      <w:r w:rsidRPr="003F6284">
        <w:rPr>
          <w:rFonts w:ascii="Arial" w:hAnsi="Arial" w:cs="Arial"/>
        </w:rPr>
        <w:t>αρ</w:t>
      </w:r>
      <w:proofErr w:type="spellEnd"/>
      <w:r w:rsidRPr="003F6284">
        <w:rPr>
          <w:rFonts w:ascii="Arial" w:hAnsi="Arial" w:cs="Arial"/>
        </w:rPr>
        <w:t>. 11-15), ΠΔ 31/90, ΠΔ 499/91, ΠΔ 395/94 και οι τροπ. αυτού: ΠΔ89/99, ΠΔ 304/00 και ΠΔ 155/04, ΠΔ 105/95 (</w:t>
      </w:r>
      <w:proofErr w:type="spellStart"/>
      <w:r w:rsidRPr="003F6284">
        <w:rPr>
          <w:rFonts w:ascii="Arial" w:hAnsi="Arial" w:cs="Arial"/>
        </w:rPr>
        <w:t>παραρτ</w:t>
      </w:r>
      <w:proofErr w:type="spellEnd"/>
      <w:r w:rsidRPr="003F6284">
        <w:rPr>
          <w:rFonts w:ascii="Arial" w:hAnsi="Arial" w:cs="Arial"/>
        </w:rPr>
        <w:t>. ΙΧ),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w:t>
      </w:r>
      <w:r w:rsidRPr="003F6284">
        <w:rPr>
          <w:rFonts w:ascii="Arial" w:hAnsi="Arial" w:cs="Arial"/>
          <w:lang w:val="en-US"/>
        </w:rPr>
        <w:t>II</w:t>
      </w:r>
      <w:r w:rsidRPr="003F6284">
        <w:rPr>
          <w:rFonts w:ascii="Arial" w:hAnsi="Arial" w:cs="Arial"/>
        </w:rPr>
        <w:t xml:space="preserve"> παρ. 7-9), ΚΥΑ 15085/593/03, ΚΥΑ </w:t>
      </w:r>
      <w:proofErr w:type="spellStart"/>
      <w:r w:rsidRPr="003F6284">
        <w:rPr>
          <w:rFonts w:ascii="Arial" w:hAnsi="Arial" w:cs="Arial"/>
        </w:rPr>
        <w:t>αρ</w:t>
      </w:r>
      <w:proofErr w:type="spellEnd"/>
      <w:r w:rsidRPr="003F6284">
        <w:rPr>
          <w:rFonts w:ascii="Arial" w:hAnsi="Arial" w:cs="Arial"/>
        </w:rPr>
        <w:t>. Δ13ε/4800/03, ΠΔ 57/10, Ν.3850/10 (</w:t>
      </w:r>
      <w:proofErr w:type="spellStart"/>
      <w:r w:rsidRPr="003F6284">
        <w:rPr>
          <w:rFonts w:ascii="Arial" w:hAnsi="Arial" w:cs="Arial"/>
        </w:rPr>
        <w:t>αρ</w:t>
      </w:r>
      <w:proofErr w:type="spellEnd"/>
      <w:r w:rsidRPr="003F6284">
        <w:rPr>
          <w:rFonts w:ascii="Arial" w:hAnsi="Arial" w:cs="Arial"/>
        </w:rPr>
        <w:t>. 34,35).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Τα μηχανήματα έργων σύμφωνα με το ΠΔ 305/96 (αρ.12 </w:t>
      </w:r>
      <w:proofErr w:type="spellStart"/>
      <w:r w:rsidRPr="003F6284">
        <w:rPr>
          <w:rFonts w:ascii="Arial" w:hAnsi="Arial" w:cs="Arial"/>
        </w:rPr>
        <w:t>παράρτ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μέρος Β΄, τμήμα ΙΙ παρ. 7.4 και 8.5) και το ΠΔ 304/00 (αρ.2), πρέπει να συνοδεύονται από τα εξής στοιχεία:</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Πινακίδες αριθμού κυκλοφορίας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Άδεια κυκλοφορίας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Αποδεικτικά στοιχεία ασφάλισης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Αποδεικτικά πληρωμής τελών κυκλοφορίας (χρήσης)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 xml:space="preserve">Άδειες χειριστών μηχανημάτων σύμφωνα με το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μέρος Β΄, τμήμα ΙΙ, παρ. 8.1.γ και 8.2) και το ΠΔ 89/99 (</w:t>
      </w:r>
      <w:proofErr w:type="spellStart"/>
      <w:r w:rsidRPr="003F6284">
        <w:rPr>
          <w:rFonts w:ascii="Arial" w:hAnsi="Arial" w:cs="Arial"/>
        </w:rPr>
        <w:t>παραρτ</w:t>
      </w:r>
      <w:proofErr w:type="spellEnd"/>
      <w:r w:rsidRPr="003F6284">
        <w:rPr>
          <w:rFonts w:ascii="Arial" w:hAnsi="Arial" w:cs="Arial"/>
        </w:rPr>
        <w:t xml:space="preserve">. ΙΙ, παρ.2.1) </w:t>
      </w:r>
    </w:p>
    <w:p w:rsidR="003215DB" w:rsidRPr="003F6284" w:rsidRDefault="003215DB" w:rsidP="00EA6009">
      <w:pPr>
        <w:ind w:left="720"/>
        <w:rPr>
          <w:rFonts w:ascii="Arial" w:hAnsi="Arial" w:cs="Arial"/>
        </w:rPr>
      </w:pPr>
      <w:r w:rsidRPr="003F6284">
        <w:rPr>
          <w:rFonts w:ascii="Arial" w:hAnsi="Arial" w:cs="Arial"/>
        </w:rPr>
        <w:t xml:space="preserve">Σημειώνεται ότι η άδεια </w:t>
      </w:r>
      <w:proofErr w:type="spellStart"/>
      <w:r w:rsidRPr="003F6284">
        <w:rPr>
          <w:rFonts w:ascii="Arial" w:hAnsi="Arial" w:cs="Arial"/>
        </w:rPr>
        <w:t>χειριστού</w:t>
      </w:r>
      <w:proofErr w:type="spellEnd"/>
      <w:r w:rsidRPr="003F6284">
        <w:rPr>
          <w:rFonts w:ascii="Arial" w:hAnsi="Arial" w:cs="Arial"/>
        </w:rPr>
        <w:t xml:space="preserve"> μηχανήματος συνοδεύει το χειριστή.</w:t>
      </w:r>
    </w:p>
    <w:p w:rsidR="003215DB" w:rsidRPr="003F6284" w:rsidRDefault="003215DB" w:rsidP="00EA6009">
      <w:pPr>
        <w:ind w:left="720"/>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Βεβαίωση ασφαλούς λειτουργίας του εξοπλισμού εργασίας (ορθή συναρμολόγηση-εγκατάσταση, καλή λειτουργία) και αρχείο συντήρησης αυτού στο οποίο θα καταχωρούνται τα αποτελέσματα των ελέγχων σύμφωνα με το ΠΔ 89/99 (αρ.4α παρ.3 και 6).</w:t>
      </w:r>
    </w:p>
    <w:p w:rsidR="003215DB" w:rsidRPr="003F6284" w:rsidRDefault="003215DB" w:rsidP="00EA6009">
      <w:pPr>
        <w:ind w:left="360"/>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(αρ.3 και αρ.4. παρ.7).</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 xml:space="preserve">5. Νομοθετήματα που περιέχουν πρόσθετα απαιτούμενα μέτρα ασφάλειας και υγείας στο εργοτάξιο, τα οποία τηρούνται κατά περίπτωση, ανάλογα με το είδος των </w:t>
      </w:r>
      <w:proofErr w:type="spellStart"/>
      <w:r w:rsidRPr="003F6284">
        <w:rPr>
          <w:rFonts w:ascii="Arial" w:hAnsi="Arial" w:cs="Arial"/>
          <w:b/>
          <w:u w:val="single"/>
        </w:rPr>
        <w:t>εργαςιών</w:t>
      </w:r>
      <w:proofErr w:type="spellEnd"/>
      <w:r w:rsidRPr="003F6284">
        <w:rPr>
          <w:rFonts w:ascii="Arial" w:hAnsi="Arial" w:cs="Arial"/>
          <w:b/>
          <w:u w:val="single"/>
        </w:rPr>
        <w:t xml:space="preserve"> του εκτελούμενου έργου.</w:t>
      </w:r>
    </w:p>
    <w:p w:rsidR="003215DB" w:rsidRPr="003F6284" w:rsidRDefault="003215DB" w:rsidP="00EA6009">
      <w:pPr>
        <w:ind w:left="720"/>
        <w:rPr>
          <w:rFonts w:ascii="Arial" w:hAnsi="Arial" w:cs="Arial"/>
        </w:rPr>
      </w:pP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lastRenderedPageBreak/>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Τα εν λόγω απαιτούμενα μέτρα αναφέρονται στα παρακάτω νομοθετήματα:</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5.1 Κατεδαφίσεις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1073/81 (αρ.18-33,104), ΚΥΑ 8243/1113/91 (αρ.7), ΥΑ 31245/93, Ν.2168/93, ΠΔ 396/94 (αρ.9 παρ.4 </w:t>
      </w:r>
      <w:proofErr w:type="spellStart"/>
      <w:r w:rsidRPr="003F6284">
        <w:rPr>
          <w:rFonts w:ascii="Arial" w:hAnsi="Arial" w:cs="Arial"/>
        </w:rPr>
        <w:t>παραρτ</w:t>
      </w:r>
      <w:proofErr w:type="spellEnd"/>
      <w:r w:rsidRPr="003F6284">
        <w:rPr>
          <w:rFonts w:ascii="Arial" w:hAnsi="Arial" w:cs="Arial"/>
        </w:rPr>
        <w:t xml:space="preserve">. ΙΙΙ), ΥΑ 3009/2/21-γ/94, ΥΑ 2254/230/Φ.6.9/94 και οι τροπ. αυτής: ΥΑ Φ.6.9/13370/1560/95 και ΥΑ Φ6.9/25068/1183/96,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11), ΚΥΑ 3329/89 και η τροπ. αυτής : ΥΑ Φ.28/18787/1032/00, ΠΔ 455/95 και η τροπ. αυτού ΠΔ 2/06, ΠΔ 212/06, ΥΑ 21017/84/09.</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 xml:space="preserve">5.2  Εκσκαφές (θεμελίων, τάφρων, φρεάτων, </w:t>
      </w:r>
      <w:proofErr w:type="spellStart"/>
      <w:r w:rsidRPr="003F6284">
        <w:rPr>
          <w:rFonts w:ascii="Arial" w:hAnsi="Arial" w:cs="Arial"/>
          <w:b/>
          <w:u w:val="single"/>
        </w:rPr>
        <w:t>κλπ</w:t>
      </w:r>
      <w:proofErr w:type="spellEnd"/>
      <w:r w:rsidRPr="003F6284">
        <w:rPr>
          <w:rFonts w:ascii="Arial" w:hAnsi="Arial" w:cs="Arial"/>
          <w:b/>
          <w:u w:val="single"/>
        </w:rPr>
        <w:t>), Αντιστηρίξεις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1073/81 (αρ.2-17,40-42), ΥΑ αρ.3046/304/89 (αρ.8-ασφάλεια και αντοχή κτιρίων, παρ.4), ΚΥΑ 3329/89 και η τροπ. αυτής : ΥΑ Φ.28/18787/1032/00, Ν.2168/93, ΠΔ 396/94 (αρ.9 παρ.4 </w:t>
      </w:r>
      <w:proofErr w:type="spellStart"/>
      <w:r w:rsidRPr="003F6284">
        <w:rPr>
          <w:rFonts w:ascii="Arial" w:hAnsi="Arial" w:cs="Arial"/>
        </w:rPr>
        <w:t>παραρτ</w:t>
      </w:r>
      <w:proofErr w:type="spellEnd"/>
      <w:r w:rsidRPr="003F6284">
        <w:rPr>
          <w:rFonts w:ascii="Arial" w:hAnsi="Arial" w:cs="Arial"/>
        </w:rPr>
        <w:t xml:space="preserve">. ΙΙΙ), ΥΑ 3009/2/21-γ/94, ΥΑ 2254/230/Φ.6.9/94 και οι τροπ. αυτής: ΥΑ Φ.6.9/13370/1560/95 και ΥΑ Φ6.9/25068/1183/96, ΠΔ 455/95 και η τροπ. αυτού: ΠΔ 2/06,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10).</w:t>
      </w:r>
    </w:p>
    <w:p w:rsidR="003215DB" w:rsidRPr="003F6284" w:rsidRDefault="003215DB" w:rsidP="00EA6009">
      <w:pPr>
        <w:rPr>
          <w:rFonts w:ascii="Arial" w:hAnsi="Arial" w:cs="Arial"/>
        </w:rPr>
      </w:pP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5.3  Ικριώματα και κλίμακες, Οδοί κυκλοφορίας-ζώνες κινδύνου, Εργασίες σε ύψος, Εργασίες σε στέγες.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ΠΔ 778/80, ΠΔ 1073/81 (αρ.34-44), Ν.1430/84 (αρ.7-10), ΚΥΑ 16440/Φ.10.4/445/93, ΠΔ 396/94 (αρ.9 παρ.4 </w:t>
      </w:r>
      <w:proofErr w:type="spellStart"/>
      <w:r w:rsidRPr="003F6284">
        <w:rPr>
          <w:rFonts w:ascii="Arial" w:hAnsi="Arial" w:cs="Arial"/>
        </w:rPr>
        <w:t>παραρτ</w:t>
      </w:r>
      <w:proofErr w:type="spellEnd"/>
      <w:r w:rsidRPr="003F6284">
        <w:rPr>
          <w:rFonts w:ascii="Arial" w:hAnsi="Arial" w:cs="Arial"/>
        </w:rPr>
        <w:t xml:space="preserve">. ΙΙΙ), ΠΔ 155/04, ΠΔ 305/96 (αρ.12, </w:t>
      </w:r>
      <w:proofErr w:type="spellStart"/>
      <w:r w:rsidRPr="003F6284">
        <w:rPr>
          <w:rFonts w:ascii="Arial" w:hAnsi="Arial" w:cs="Arial"/>
        </w:rPr>
        <w:t>παραρτ</w:t>
      </w:r>
      <w:proofErr w:type="spellEnd"/>
      <w:r w:rsidRPr="003F6284">
        <w:rPr>
          <w:rFonts w:ascii="Arial" w:hAnsi="Arial" w:cs="Arial"/>
        </w:rPr>
        <w:t>. Ι</w:t>
      </w:r>
      <w:r w:rsidRPr="003F6284">
        <w:rPr>
          <w:rFonts w:ascii="Arial" w:hAnsi="Arial" w:cs="Arial"/>
          <w:lang w:val="en-US"/>
        </w:rPr>
        <w:t>V</w:t>
      </w:r>
      <w:r w:rsidRPr="003F6284">
        <w:rPr>
          <w:rFonts w:ascii="Arial" w:hAnsi="Arial" w:cs="Arial"/>
        </w:rPr>
        <w:t xml:space="preserve"> μέρος Α παρ.1, 10 και μέρος Β τμήμα ΙΙ παρ.4-6,14).</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 xml:space="preserve">5.4 Εργασίες συγκόλλησης, </w:t>
      </w:r>
      <w:proofErr w:type="spellStart"/>
      <w:r w:rsidRPr="003F6284">
        <w:rPr>
          <w:rFonts w:ascii="Arial" w:hAnsi="Arial" w:cs="Arial"/>
          <w:b/>
          <w:u w:val="single"/>
        </w:rPr>
        <w:t>οξυγονοκοπής</w:t>
      </w:r>
      <w:proofErr w:type="spellEnd"/>
      <w:r w:rsidRPr="003F6284">
        <w:rPr>
          <w:rFonts w:ascii="Arial" w:hAnsi="Arial" w:cs="Arial"/>
          <w:b/>
          <w:u w:val="single"/>
        </w:rPr>
        <w:t xml:space="preserve"> &amp; λοιπές θερμές εργασίες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ΠΔ 95/78,  ΠΔ 1073/81 (αρ.96, 99, 104, 105), ΠΔ 70/90 (αρ.15), ΠΔ 396/94 (αρ.9 παρ.4 </w:t>
      </w:r>
      <w:proofErr w:type="spellStart"/>
      <w:r w:rsidRPr="003F6284">
        <w:rPr>
          <w:rFonts w:ascii="Arial" w:hAnsi="Arial" w:cs="Arial"/>
        </w:rPr>
        <w:t>παραρτ</w:t>
      </w:r>
      <w:proofErr w:type="spellEnd"/>
      <w:r w:rsidRPr="003F6284">
        <w:rPr>
          <w:rFonts w:ascii="Arial" w:hAnsi="Arial" w:cs="Arial"/>
        </w:rPr>
        <w:t>. ΙΙΙ), Πυροσβεστική Διάταξη 7 Απόφ.7568 Φ.700.1/96, ΚΥΑ αρ.οικ.16289/330/99.</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8440E4" w:rsidRDefault="003215DB" w:rsidP="00EA6009">
      <w:pPr>
        <w:rPr>
          <w:rFonts w:ascii="Arial" w:hAnsi="Arial" w:cs="Arial"/>
          <w:b/>
          <w:u w:val="single"/>
        </w:rPr>
      </w:pPr>
      <w:r w:rsidRPr="003F6284">
        <w:rPr>
          <w:rFonts w:ascii="Arial" w:hAnsi="Arial" w:cs="Arial"/>
          <w:b/>
          <w:u w:val="single"/>
        </w:rPr>
        <w:t xml:space="preserve">5.5 Κατασκευή δομικών έργων (κτίρια, γέφυρες, τοίχοι αντιστήριξης, δεξαμενές </w:t>
      </w:r>
      <w:proofErr w:type="spellStart"/>
      <w:r w:rsidRPr="003F6284">
        <w:rPr>
          <w:rFonts w:ascii="Arial" w:hAnsi="Arial" w:cs="Arial"/>
          <w:b/>
          <w:u w:val="single"/>
        </w:rPr>
        <w:t>κλπ</w:t>
      </w:r>
      <w:proofErr w:type="spellEnd"/>
      <w:r w:rsidRPr="003F6284">
        <w:rPr>
          <w:rFonts w:ascii="Arial" w:hAnsi="Arial" w:cs="Arial"/>
          <w:b/>
          <w:u w:val="single"/>
        </w:rPr>
        <w:t>)</w:t>
      </w:r>
    </w:p>
    <w:p w:rsidR="003215DB" w:rsidRPr="003F6284" w:rsidRDefault="003215DB" w:rsidP="00EA6009">
      <w:pPr>
        <w:rPr>
          <w:rFonts w:ascii="Arial" w:hAnsi="Arial" w:cs="Arial"/>
        </w:rPr>
      </w:pPr>
      <w:r w:rsidRPr="003F6284">
        <w:rPr>
          <w:rFonts w:ascii="Arial" w:hAnsi="Arial" w:cs="Arial"/>
        </w:rPr>
        <w:t xml:space="preserve">ΠΔ 778/80, ΠΔ 1073/81 (αρ.26-33, </w:t>
      </w:r>
      <w:proofErr w:type="spellStart"/>
      <w:r w:rsidRPr="003F6284">
        <w:rPr>
          <w:rFonts w:ascii="Arial" w:hAnsi="Arial" w:cs="Arial"/>
        </w:rPr>
        <w:t>αρ</w:t>
      </w:r>
      <w:proofErr w:type="spellEnd"/>
      <w:r w:rsidRPr="003F6284">
        <w:rPr>
          <w:rFonts w:ascii="Arial" w:hAnsi="Arial" w:cs="Arial"/>
        </w:rPr>
        <w:t xml:space="preserve">. 98), ΥΑ 3046/304/89, ΠΔ 396/94 (αρ.9 παρ.4 </w:t>
      </w:r>
      <w:proofErr w:type="spellStart"/>
      <w:r w:rsidRPr="003F6284">
        <w:rPr>
          <w:rFonts w:ascii="Arial" w:hAnsi="Arial" w:cs="Arial"/>
        </w:rPr>
        <w:t>παραρτ</w:t>
      </w:r>
      <w:proofErr w:type="spellEnd"/>
      <w:r w:rsidRPr="003F6284">
        <w:rPr>
          <w:rFonts w:ascii="Arial" w:hAnsi="Arial" w:cs="Arial"/>
        </w:rPr>
        <w:t xml:space="preserve">. ΙΙΙ), ΠΔ 305/96 (αρ.12, </w:t>
      </w:r>
      <w:proofErr w:type="spellStart"/>
      <w:r w:rsidRPr="003F6284">
        <w:rPr>
          <w:rFonts w:ascii="Arial" w:hAnsi="Arial" w:cs="Arial"/>
        </w:rPr>
        <w:t>παραρτ</w:t>
      </w:r>
      <w:proofErr w:type="spellEnd"/>
      <w:r w:rsidRPr="003F6284">
        <w:rPr>
          <w:rFonts w:ascii="Arial" w:hAnsi="Arial" w:cs="Arial"/>
        </w:rPr>
        <w:t>. Ι</w:t>
      </w:r>
      <w:r w:rsidRPr="003F6284">
        <w:rPr>
          <w:rFonts w:ascii="Arial" w:hAnsi="Arial" w:cs="Arial"/>
          <w:lang w:val="en-US"/>
        </w:rPr>
        <w:t>V</w:t>
      </w:r>
      <w:r w:rsidRPr="003F6284">
        <w:rPr>
          <w:rFonts w:ascii="Arial" w:hAnsi="Arial" w:cs="Arial"/>
        </w:rPr>
        <w:t xml:space="preserve"> μέρος Β τμήμα ΙΙ παρ.12).</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5.6 Προετοιμασία και διάνοιξη σηράγγων και λοιπών υπογείων έργων</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6.00μ. κάτω από την επιφάνεια της γης.)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225/89, ΚΥΑ 3329/89 και η τροπ. αυτής: ΥΑ Φ.28/18787/1032/00, Ν. 2168/93, ΠΔ 396/94 (αρ.9 παρ.4 </w:t>
      </w:r>
      <w:proofErr w:type="spellStart"/>
      <w:r w:rsidRPr="003F6284">
        <w:rPr>
          <w:rFonts w:ascii="Arial" w:hAnsi="Arial" w:cs="Arial"/>
        </w:rPr>
        <w:t>παραρτ</w:t>
      </w:r>
      <w:proofErr w:type="spellEnd"/>
      <w:r w:rsidRPr="003F6284">
        <w:rPr>
          <w:rFonts w:ascii="Arial" w:hAnsi="Arial" w:cs="Arial"/>
        </w:rPr>
        <w:t>. ΙΙΙ), ΥΑ 2254/230/Φ.6.9/94 και οι τροπ. αυτής: ΥΑ Φ.6.9./13370/1560/95 και ΥΑ Φ6.9/25068/1183/96, ΥΑ 3009/2/21-γ/94, ΠΔ 455/95 και η τροπ. αυτού : ΠΔ 2/06,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10).</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5.7 Καταδυτικές εργασίες σε Λιμενικά έργα</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(υποθαλάσσιες εκσκαφές, διαμόρφωση πυθμένα θαλάσσης, κατασκευή προβλήτας </w:t>
      </w:r>
      <w:proofErr w:type="spellStart"/>
      <w:r w:rsidRPr="003F6284">
        <w:rPr>
          <w:rFonts w:ascii="Arial" w:hAnsi="Arial" w:cs="Arial"/>
        </w:rPr>
        <w:t>κλπ</w:t>
      </w:r>
      <w:proofErr w:type="spellEnd"/>
      <w:r w:rsidRPr="003F6284">
        <w:rPr>
          <w:rFonts w:ascii="Arial" w:hAnsi="Arial" w:cs="Arial"/>
        </w:rPr>
        <w:t xml:space="preserve"> με χρήση πλωτών ναυπηγημάτων και καταδυτικού συνεργείου.)</w:t>
      </w:r>
    </w:p>
    <w:p w:rsidR="003215DB" w:rsidRPr="003F6284" w:rsidRDefault="003215DB" w:rsidP="00EA6009">
      <w:pPr>
        <w:rPr>
          <w:rFonts w:ascii="Arial" w:hAnsi="Arial" w:cs="Arial"/>
        </w:rPr>
      </w:pPr>
      <w:r w:rsidRPr="003F6284">
        <w:rPr>
          <w:rFonts w:ascii="Arial" w:hAnsi="Arial" w:cs="Arial"/>
        </w:rPr>
        <w:t xml:space="preserve">ΠΔ 1073/81 (αρ.100), Ν. 1430/84 (αρ.17), ΠΔ 396/94 (αρ.9 παρ.4 </w:t>
      </w:r>
      <w:proofErr w:type="spellStart"/>
      <w:r w:rsidRPr="003F6284">
        <w:rPr>
          <w:rFonts w:ascii="Arial" w:hAnsi="Arial" w:cs="Arial"/>
        </w:rPr>
        <w:t>παραρτ</w:t>
      </w:r>
      <w:proofErr w:type="spellEnd"/>
      <w:r w:rsidRPr="003F6284">
        <w:rPr>
          <w:rFonts w:ascii="Arial" w:hAnsi="Arial" w:cs="Arial"/>
        </w:rPr>
        <w:t>. ΙΙΙ), ΥΑ 3131.1/20/95/95,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8.3 και παρ. 13).</w:t>
      </w:r>
    </w:p>
    <w:p w:rsidR="003215DB" w:rsidRPr="003F6284" w:rsidRDefault="003215DB" w:rsidP="00EA6009">
      <w:pPr>
        <w:ind w:left="1440" w:hanging="1440"/>
        <w:jc w:val="both"/>
        <w:rPr>
          <w:rFonts w:ascii="Arial" w:hAnsi="Arial" w:cs="Arial"/>
          <w:b/>
          <w:u w:val="single"/>
        </w:rPr>
      </w:pPr>
    </w:p>
    <w:p w:rsidR="00BF5D4E" w:rsidRPr="003F6284" w:rsidRDefault="00BF5D4E" w:rsidP="00EA6009">
      <w:pPr>
        <w:ind w:left="1440" w:hanging="1440"/>
        <w:jc w:val="both"/>
        <w:rPr>
          <w:rFonts w:ascii="Arial" w:hAnsi="Arial" w:cs="Arial"/>
          <w:b/>
          <w:u w:val="single"/>
        </w:rPr>
      </w:pPr>
    </w:p>
    <w:p w:rsidR="00BF5D4E" w:rsidRPr="003F6284" w:rsidRDefault="00BF5D4E" w:rsidP="00EA6009">
      <w:pPr>
        <w:rPr>
          <w:rFonts w:ascii="Arial" w:hAnsi="Arial" w:cs="Arial"/>
          <w:b/>
          <w:u w:val="single"/>
        </w:rPr>
      </w:pPr>
      <w:r w:rsidRPr="003F6284">
        <w:rPr>
          <w:rFonts w:ascii="Arial" w:hAnsi="Arial" w:cs="Arial"/>
          <w:b/>
          <w:u w:val="single"/>
        </w:rPr>
        <w:t>6. Ακολουθεί κατάλογος με τα νομοθετήματα και τις κανονιστικές διατάξεις που περιλαμβάνουν τα απαιτούμενα μέτρα ασφάλειας και υγείας στο εργοτάξιο.</w:t>
      </w:r>
    </w:p>
    <w:p w:rsidR="00BF5D4E" w:rsidRPr="003F6284" w:rsidRDefault="00BF5D4E" w:rsidP="00EA6009">
      <w:pPr>
        <w:ind w:left="1440" w:hanging="1440"/>
        <w:jc w:val="both"/>
        <w:rPr>
          <w:rFonts w:ascii="Arial" w:hAnsi="Arial" w:cs="Arial"/>
          <w:b/>
          <w:u w:val="single"/>
        </w:rPr>
      </w:pPr>
    </w:p>
    <w:p w:rsidR="003215DB" w:rsidRPr="003F6284" w:rsidRDefault="003215DB" w:rsidP="00EA6009">
      <w:pPr>
        <w:ind w:left="1440" w:hanging="1440"/>
        <w:jc w:val="both"/>
        <w:rPr>
          <w:rFonts w:ascii="Arial" w:hAnsi="Arial" w:cs="Arial"/>
          <w:b/>
          <w:u w:val="single"/>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43"/>
        <w:gridCol w:w="3072"/>
        <w:gridCol w:w="2031"/>
      </w:tblGrid>
      <w:tr w:rsidR="00C00EB9" w:rsidRPr="00D967FE" w:rsidTr="00D967FE">
        <w:trPr>
          <w:trHeight w:val="454"/>
        </w:trPr>
        <w:tc>
          <w:tcPr>
            <w:tcW w:w="4645"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Α. ΝΟΜΟΙ</w:t>
            </w:r>
          </w:p>
        </w:tc>
        <w:tc>
          <w:tcPr>
            <w:tcW w:w="5103" w:type="dxa"/>
            <w:gridSpan w:val="2"/>
            <w:vAlign w:val="center"/>
          </w:tcPr>
          <w:p w:rsidR="00C00EB9" w:rsidRPr="00D967FE" w:rsidRDefault="00C00EB9" w:rsidP="00D967FE">
            <w:pPr>
              <w:jc w:val="cente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495/76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337/Α/76</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304/00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241/Α/00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1396/83</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126/Α/83</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155/04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121/Α/04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1430/84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49/Α/84</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176/05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227/Α/05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2168/93</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147/Α/93</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149/06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159/Α/06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2696/99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57/Α/99</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2/06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268/Α/06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3542/07</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50/Α/07</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212/06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212/Α/06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3669/08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116/Α/08</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82/10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145/Α/10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3850/10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84/Α/10</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57/10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97/Α/10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4030/12</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249/Α/12</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p>
        </w:tc>
        <w:tc>
          <w:tcPr>
            <w:tcW w:w="1843" w:type="dxa"/>
            <w:vAlign w:val="center"/>
          </w:tcPr>
          <w:p w:rsidR="00C00EB9" w:rsidRPr="00D967FE" w:rsidRDefault="00C00EB9" w:rsidP="00EA6009">
            <w:pPr>
              <w:rPr>
                <w:rFonts w:ascii="Arial" w:hAnsi="Arial" w:cs="Arial"/>
              </w:rPr>
            </w:pP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b/>
                <w:u w:val="single"/>
              </w:rPr>
            </w:pPr>
          </w:p>
        </w:tc>
        <w:tc>
          <w:tcPr>
            <w:tcW w:w="1843" w:type="dxa"/>
            <w:vAlign w:val="center"/>
          </w:tcPr>
          <w:p w:rsidR="00C00EB9" w:rsidRPr="00D967FE" w:rsidRDefault="00C00EB9" w:rsidP="00EA6009">
            <w:pPr>
              <w:rPr>
                <w:rFonts w:ascii="Arial" w:hAnsi="Arial" w:cs="Arial"/>
              </w:rPr>
            </w:pP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4645"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Β. ΠΡΟΕΔΡΙΚΑ ΔΙΑΤΑΓΜΑΤΑ</w:t>
            </w:r>
          </w:p>
        </w:tc>
        <w:tc>
          <w:tcPr>
            <w:tcW w:w="5103"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Γ. ΥΠΟΥΡΓΙΚΕΣ ΑΠΟΦΑΣΕΙΣ</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413/77</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128/Α/77</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130646/84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154/Β/84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95/78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20/Α/78</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3329/89</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132/Β/89</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216/78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47/Α/78</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8243/1113/91</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138/Β/91</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778/80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193/Α/80</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αρ.οικ.Β.4373/1205/93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187/Β/93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1073/81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260/Α/81</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16440/Φ.10.4/445/93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765/Β/93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225/89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106/Α/89</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αρ.8881/94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450/Β/94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31/90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31/Α/90</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αρ.οικ.31245/93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451/Β/93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70/90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31/Α/90</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3009/2/21-γ/94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301/Β/94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85/91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38/Α/91</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2254/230/Φ.6.9/94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73/Β/94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499/91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180/Α/91</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3131.1/20/95/95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978/Β/95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395/94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220/Α/94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Φ.6.9/13370/1560/95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677/Β/95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396/94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220/Α/94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Φ.6.9/25068/1183/96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1035/Β/96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397/94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221/Α/94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αρ.οικ.Β.5261/190/97</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113/Β/97</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105/95</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67/Α/95</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αρ.οικ16289/330/99</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987/Β/99</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455/95</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268/Α/95</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αρ.οικ.15085/593/03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1186/Β/03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Π.Δ.Π 305/96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212/Α/96</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αρ.Δ13ε/4800/03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708/Β/03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89/99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94/Α/99</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αρ.6952/11</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420/Β/11</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lastRenderedPageBreak/>
              <w:t>ΥΑ 3046/304/89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59/Δ/89</w:t>
            </w:r>
          </w:p>
        </w:tc>
        <w:tc>
          <w:tcPr>
            <w:tcW w:w="5103" w:type="dxa"/>
            <w:gridSpan w:val="2"/>
            <w:vAlign w:val="center"/>
          </w:tcPr>
          <w:p w:rsidR="00C00EB9" w:rsidRPr="00D967FE" w:rsidRDefault="00C00EB9" w:rsidP="00D967FE">
            <w:pPr>
              <w:jc w:val="center"/>
              <w:rPr>
                <w:rFonts w:ascii="Arial" w:hAnsi="Arial" w:cs="Arial"/>
                <w:b/>
                <w:u w:val="single"/>
              </w:rPr>
            </w:pPr>
            <w:r w:rsidRPr="00D967FE">
              <w:rPr>
                <w:rFonts w:ascii="Arial" w:hAnsi="Arial" w:cs="Arial"/>
                <w:b/>
                <w:u w:val="single"/>
              </w:rPr>
              <w:t>Δ. ΕΓΚΥΚΛΙΟΙ</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Φ.28/18787/1032/00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1035/Β/00</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27/03</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Πρωτ.ΔΕΕΠ</w:t>
            </w:r>
            <w:proofErr w:type="spellEnd"/>
          </w:p>
          <w:p w:rsidR="00C00EB9" w:rsidRPr="00D967FE" w:rsidRDefault="00C00EB9" w:rsidP="00EA6009">
            <w:pPr>
              <w:rPr>
                <w:rFonts w:ascii="Arial" w:hAnsi="Arial" w:cs="Arial"/>
              </w:rPr>
            </w:pPr>
            <w:r w:rsidRPr="00D967FE">
              <w:rPr>
                <w:rFonts w:ascii="Arial" w:hAnsi="Arial" w:cs="Arial"/>
              </w:rPr>
              <w:t>Π/208/12-9-03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αρ.οικ.433/2000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1176/Β/00</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ΔΕΕΠΠ/</w:t>
            </w:r>
            <w:proofErr w:type="spellStart"/>
            <w:r w:rsidRPr="00D967FE">
              <w:rPr>
                <w:rFonts w:ascii="Arial" w:hAnsi="Arial" w:cs="Arial"/>
              </w:rPr>
              <w:t>οικ</w:t>
            </w:r>
            <w:proofErr w:type="spellEnd"/>
            <w:r w:rsidRPr="00D967FE">
              <w:rPr>
                <w:rFonts w:ascii="Arial" w:hAnsi="Arial" w:cs="Arial"/>
              </w:rPr>
              <w:t>/85/01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686/Β/01</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6/08</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Πρωτ.ΔΙΠΑΔ</w:t>
            </w:r>
            <w:proofErr w:type="spellEnd"/>
            <w:r w:rsidRPr="00D967FE">
              <w:rPr>
                <w:rFonts w:ascii="Arial" w:hAnsi="Arial" w:cs="Arial"/>
              </w:rPr>
              <w:t xml:space="preserve">/ </w:t>
            </w:r>
            <w:proofErr w:type="spellStart"/>
            <w:r w:rsidRPr="00D967FE">
              <w:rPr>
                <w:rFonts w:ascii="Arial" w:hAnsi="Arial" w:cs="Arial"/>
              </w:rPr>
              <w:t>οικ</w:t>
            </w:r>
            <w:proofErr w:type="spellEnd"/>
            <w:r w:rsidRPr="00D967FE">
              <w:rPr>
                <w:rFonts w:ascii="Arial" w:hAnsi="Arial" w:cs="Arial"/>
              </w:rPr>
              <w:t>/215/31-3-08</w:t>
            </w:r>
          </w:p>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ΔΙΠΑΔ/</w:t>
            </w:r>
            <w:proofErr w:type="spellStart"/>
            <w:r w:rsidRPr="00D967FE">
              <w:rPr>
                <w:rFonts w:ascii="Arial" w:hAnsi="Arial" w:cs="Arial"/>
              </w:rPr>
              <w:t>οικ</w:t>
            </w:r>
            <w:proofErr w:type="spellEnd"/>
            <w:r w:rsidRPr="00D967FE">
              <w:rPr>
                <w:rFonts w:ascii="Arial" w:hAnsi="Arial" w:cs="Arial"/>
              </w:rPr>
              <w:t>/177/01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266/Β/01</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ΔΙΠΑΔ/</w:t>
            </w:r>
            <w:proofErr w:type="spellStart"/>
            <w:r w:rsidRPr="00D967FE">
              <w:rPr>
                <w:rFonts w:ascii="Arial" w:hAnsi="Arial" w:cs="Arial"/>
              </w:rPr>
              <w:t>οικ</w:t>
            </w:r>
            <w:proofErr w:type="spellEnd"/>
            <w:r w:rsidRPr="00D967FE">
              <w:rPr>
                <w:rFonts w:ascii="Arial" w:hAnsi="Arial" w:cs="Arial"/>
              </w:rPr>
              <w:t>/889/02</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16/Β/03</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Σ.ΕΠ.Ε</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w:t>
            </w:r>
            <w:proofErr w:type="spellEnd"/>
            <w:r w:rsidRPr="00D967FE">
              <w:rPr>
                <w:rFonts w:ascii="Arial" w:hAnsi="Arial" w:cs="Arial"/>
              </w:rPr>
              <w:t>. 10201/12 ΑΔΑ:Β4Λ1Λ-ΚΦΖ</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ΔΜΕΟ/Ο/613/11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905/Β/11</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21017/84/09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1287/Β/09</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554"/>
        </w:trPr>
        <w:tc>
          <w:tcPr>
            <w:tcW w:w="2802" w:type="dxa"/>
            <w:vAlign w:val="center"/>
          </w:tcPr>
          <w:p w:rsidR="00C00EB9" w:rsidRPr="00D967FE" w:rsidRDefault="00C00EB9" w:rsidP="00EA6009">
            <w:pPr>
              <w:rPr>
                <w:rFonts w:ascii="Arial" w:hAnsi="Arial" w:cs="Arial"/>
              </w:rPr>
            </w:pPr>
            <w:r w:rsidRPr="00D967FE">
              <w:rPr>
                <w:rFonts w:ascii="Arial" w:hAnsi="Arial" w:cs="Arial"/>
              </w:rPr>
              <w:t xml:space="preserve">Πυροσβεστική διάταξη 7, </w:t>
            </w:r>
            <w:proofErr w:type="spellStart"/>
            <w:r w:rsidRPr="00D967FE">
              <w:rPr>
                <w:rFonts w:ascii="Arial" w:hAnsi="Arial" w:cs="Arial"/>
              </w:rPr>
              <w:t>Απόφ</w:t>
            </w:r>
            <w:proofErr w:type="spellEnd"/>
            <w:r w:rsidRPr="00D967FE">
              <w:rPr>
                <w:rFonts w:ascii="Arial" w:hAnsi="Arial" w:cs="Arial"/>
              </w:rPr>
              <w:t>. 7568.Φ.700.1/96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155/Β/96</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bl>
    <w:p w:rsidR="003215DB" w:rsidRDefault="003215DB" w:rsidP="00EA6009">
      <w:pPr>
        <w:ind w:left="1440" w:hanging="1440"/>
        <w:jc w:val="both"/>
        <w:rPr>
          <w:rFonts w:ascii="Arial" w:hAnsi="Arial" w:cs="Arial"/>
          <w:b/>
          <w:u w:val="single"/>
        </w:rPr>
      </w:pPr>
    </w:p>
    <w:p w:rsidR="00A620D1" w:rsidRDefault="00A620D1" w:rsidP="00EA6009">
      <w:pPr>
        <w:ind w:left="1440" w:hanging="1440"/>
        <w:jc w:val="both"/>
        <w:rPr>
          <w:rFonts w:ascii="Arial" w:hAnsi="Arial" w:cs="Arial"/>
          <w:b/>
          <w:u w:val="single"/>
        </w:rPr>
      </w:pPr>
    </w:p>
    <w:p w:rsidR="00A620D1" w:rsidRDefault="00A620D1" w:rsidP="00EA6009">
      <w:pPr>
        <w:ind w:left="1440" w:hanging="1440"/>
        <w:jc w:val="both"/>
        <w:rPr>
          <w:rFonts w:ascii="Arial" w:hAnsi="Arial" w:cs="Arial"/>
          <w:b/>
          <w:u w:val="single"/>
        </w:rPr>
      </w:pPr>
    </w:p>
    <w:p w:rsidR="00A620D1" w:rsidRPr="003F6284" w:rsidRDefault="00A620D1" w:rsidP="00EA6009">
      <w:pPr>
        <w:ind w:left="1440" w:hanging="1440"/>
        <w:jc w:val="both"/>
        <w:rPr>
          <w:rFonts w:ascii="Arial" w:hAnsi="Arial" w:cs="Arial"/>
          <w:b/>
          <w:u w:val="single"/>
        </w:rPr>
      </w:pPr>
    </w:p>
    <w:p w:rsidR="00FE097D" w:rsidRPr="00FE097D" w:rsidRDefault="00FE097D" w:rsidP="00FE097D">
      <w:pPr>
        <w:tabs>
          <w:tab w:val="left" w:pos="2490"/>
        </w:tabs>
        <w:rPr>
          <w:rFonts w:ascii="Arial" w:hAnsi="Arial" w:cs="Arial"/>
          <w:sz w:val="22"/>
          <w:szCs w:val="22"/>
        </w:rPr>
      </w:pPr>
    </w:p>
    <w:tbl>
      <w:tblPr>
        <w:tblpPr w:leftFromText="180" w:rightFromText="180" w:vertAnchor="text" w:horzAnchor="margin" w:tblpY="-18"/>
        <w:tblW w:w="0" w:type="auto"/>
        <w:tblLook w:val="01E0" w:firstRow="1" w:lastRow="1" w:firstColumn="1" w:lastColumn="1" w:noHBand="0" w:noVBand="0"/>
      </w:tblPr>
      <w:tblGrid>
        <w:gridCol w:w="3185"/>
        <w:gridCol w:w="3067"/>
        <w:gridCol w:w="2841"/>
      </w:tblGrid>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ΣΥΝΤΑΧΘΗΚΕ</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ΕΛΕΓΧΘΗΚΕ</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ΘΕΩΡΗΘΗΚΕ</w:t>
            </w:r>
          </w:p>
        </w:tc>
      </w:tr>
      <w:tr w:rsidR="00FE097D" w:rsidRPr="00385C1C" w:rsidTr="006F6BD8">
        <w:tc>
          <w:tcPr>
            <w:tcW w:w="3185" w:type="dxa"/>
          </w:tcPr>
          <w:p w:rsidR="00FE097D" w:rsidRPr="00385C1C" w:rsidRDefault="00FE097D" w:rsidP="009477DC">
            <w:pPr>
              <w:rPr>
                <w:rFonts w:ascii="Arial" w:hAnsi="Arial" w:cs="Arial"/>
                <w:sz w:val="18"/>
                <w:szCs w:val="18"/>
              </w:rPr>
            </w:pPr>
            <w:r>
              <w:rPr>
                <w:rFonts w:ascii="Arial" w:hAnsi="Arial" w:cs="Arial"/>
                <w:sz w:val="18"/>
                <w:szCs w:val="18"/>
              </w:rPr>
              <w:t xml:space="preserve">        </w:t>
            </w:r>
            <w:r w:rsidRPr="00385C1C">
              <w:rPr>
                <w:rFonts w:ascii="Arial" w:hAnsi="Arial" w:cs="Arial"/>
                <w:sz w:val="18"/>
                <w:szCs w:val="18"/>
              </w:rPr>
              <w:t>Ξυλόκαστρο</w:t>
            </w:r>
            <w:r w:rsidR="003F7B83">
              <w:rPr>
                <w:rFonts w:ascii="Arial" w:hAnsi="Arial" w:cs="Arial"/>
                <w:sz w:val="18"/>
                <w:szCs w:val="18"/>
              </w:rPr>
              <w:t xml:space="preserve">   </w:t>
            </w:r>
            <w:r w:rsidR="00FC5732">
              <w:rPr>
                <w:rFonts w:ascii="Arial" w:hAnsi="Arial" w:cs="Arial"/>
                <w:sz w:val="18"/>
                <w:szCs w:val="18"/>
              </w:rPr>
              <w:t>19-1-2022</w:t>
            </w:r>
            <w:r>
              <w:rPr>
                <w:rFonts w:ascii="Arial" w:hAnsi="Arial" w:cs="Arial"/>
                <w:sz w:val="18"/>
                <w:szCs w:val="18"/>
              </w:rPr>
              <w:t xml:space="preserve"> </w:t>
            </w:r>
          </w:p>
        </w:tc>
        <w:tc>
          <w:tcPr>
            <w:tcW w:w="3067" w:type="dxa"/>
          </w:tcPr>
          <w:p w:rsidR="00FE097D" w:rsidRPr="00385C1C" w:rsidRDefault="009477DC" w:rsidP="00F07F06">
            <w:pPr>
              <w:jc w:val="center"/>
              <w:rPr>
                <w:rFonts w:ascii="Arial" w:hAnsi="Arial" w:cs="Arial"/>
                <w:sz w:val="18"/>
                <w:szCs w:val="18"/>
              </w:rPr>
            </w:pPr>
            <w:r w:rsidRPr="00385C1C">
              <w:rPr>
                <w:rFonts w:ascii="Arial" w:hAnsi="Arial" w:cs="Arial"/>
                <w:sz w:val="18"/>
                <w:szCs w:val="18"/>
              </w:rPr>
              <w:t>Ξυλόκαστρο</w:t>
            </w:r>
            <w:r>
              <w:rPr>
                <w:rFonts w:ascii="Arial" w:hAnsi="Arial" w:cs="Arial"/>
                <w:sz w:val="18"/>
                <w:szCs w:val="18"/>
              </w:rPr>
              <w:t xml:space="preserve">   </w:t>
            </w:r>
            <w:r w:rsidR="00FC5732">
              <w:rPr>
                <w:rFonts w:ascii="Arial" w:hAnsi="Arial" w:cs="Arial"/>
                <w:sz w:val="18"/>
                <w:szCs w:val="18"/>
              </w:rPr>
              <w:t>19-1-2022</w:t>
            </w:r>
          </w:p>
        </w:tc>
        <w:tc>
          <w:tcPr>
            <w:tcW w:w="2841" w:type="dxa"/>
          </w:tcPr>
          <w:p w:rsidR="00FE097D" w:rsidRPr="00385C1C" w:rsidRDefault="00045A63" w:rsidP="00F07F06">
            <w:pPr>
              <w:jc w:val="center"/>
              <w:rPr>
                <w:rFonts w:ascii="Arial" w:hAnsi="Arial" w:cs="Arial"/>
                <w:sz w:val="18"/>
                <w:szCs w:val="18"/>
              </w:rPr>
            </w:pPr>
            <w:r>
              <w:rPr>
                <w:rFonts w:ascii="Arial" w:hAnsi="Arial" w:cs="Arial"/>
                <w:sz w:val="18"/>
                <w:szCs w:val="18"/>
              </w:rPr>
              <w:t xml:space="preserve">        </w:t>
            </w:r>
            <w:r w:rsidR="009477DC" w:rsidRPr="00385C1C">
              <w:rPr>
                <w:rFonts w:ascii="Arial" w:hAnsi="Arial" w:cs="Arial"/>
                <w:sz w:val="18"/>
                <w:szCs w:val="18"/>
              </w:rPr>
              <w:t xml:space="preserve"> Ξυλόκαστρο</w:t>
            </w:r>
            <w:r w:rsidR="009477DC">
              <w:rPr>
                <w:rFonts w:ascii="Arial" w:hAnsi="Arial" w:cs="Arial"/>
                <w:sz w:val="18"/>
                <w:szCs w:val="18"/>
              </w:rPr>
              <w:t xml:space="preserve">   </w:t>
            </w:r>
            <w:r w:rsidR="00FC5732">
              <w:rPr>
                <w:rFonts w:ascii="Arial" w:hAnsi="Arial" w:cs="Arial"/>
                <w:sz w:val="18"/>
                <w:szCs w:val="18"/>
              </w:rPr>
              <w:t>19-1-2022</w:t>
            </w:r>
          </w:p>
        </w:tc>
      </w:tr>
      <w:tr w:rsidR="00FE097D" w:rsidRPr="00385C1C" w:rsidTr="006F6BD8">
        <w:tc>
          <w:tcPr>
            <w:tcW w:w="3185" w:type="dxa"/>
          </w:tcPr>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tc>
        <w:tc>
          <w:tcPr>
            <w:tcW w:w="3067" w:type="dxa"/>
          </w:tcPr>
          <w:p w:rsidR="00FE097D" w:rsidRPr="00385C1C" w:rsidRDefault="00FE097D" w:rsidP="006F6BD8">
            <w:pPr>
              <w:jc w:val="center"/>
              <w:rPr>
                <w:rFonts w:ascii="Arial" w:hAnsi="Arial" w:cs="Arial"/>
                <w:sz w:val="18"/>
                <w:szCs w:val="18"/>
              </w:rPr>
            </w:pPr>
          </w:p>
        </w:tc>
        <w:tc>
          <w:tcPr>
            <w:tcW w:w="2841" w:type="dxa"/>
          </w:tcPr>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tc>
      </w:tr>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ΣΑΜΑΡΤΖΗ ΔΗΜΗΤΡΑ</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ΙΩΑΝΝΟΥ ΑΡΓΥΡΗΣ</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ΚΑΡΑΓΙΑΝΝΗΣ ΧΡΟΝΗΣ</w:t>
            </w:r>
          </w:p>
        </w:tc>
      </w:tr>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 xml:space="preserve">Πολιτικός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r w:rsidRPr="00385C1C">
              <w:rPr>
                <w:rFonts w:ascii="Arial" w:hAnsi="Arial" w:cs="Arial"/>
                <w:sz w:val="18"/>
                <w:szCs w:val="18"/>
              </w:rPr>
              <w:t xml:space="preserve"> ΤΕ</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 xml:space="preserve">Πολιτικός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r w:rsidRPr="00385C1C">
              <w:rPr>
                <w:rFonts w:ascii="Arial" w:hAnsi="Arial" w:cs="Arial"/>
                <w:sz w:val="18"/>
                <w:szCs w:val="18"/>
              </w:rPr>
              <w:t xml:space="preserve"> ΤΕ</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Αγρονόμος Τοπ/</w:t>
            </w:r>
            <w:proofErr w:type="spellStart"/>
            <w:r w:rsidRPr="00385C1C">
              <w:rPr>
                <w:rFonts w:ascii="Arial" w:hAnsi="Arial" w:cs="Arial"/>
                <w:sz w:val="18"/>
                <w:szCs w:val="18"/>
              </w:rPr>
              <w:t>φος</w:t>
            </w:r>
            <w:proofErr w:type="spellEnd"/>
            <w:r w:rsidRPr="00385C1C">
              <w:rPr>
                <w:rFonts w:ascii="Arial" w:hAnsi="Arial" w:cs="Arial"/>
                <w:sz w:val="18"/>
                <w:szCs w:val="18"/>
              </w:rPr>
              <w:t xml:space="preserve">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p>
        </w:tc>
      </w:tr>
    </w:tbl>
    <w:p w:rsidR="00CD0049" w:rsidRPr="00D569BF" w:rsidRDefault="00CD0049" w:rsidP="00FE097D">
      <w:pPr>
        <w:tabs>
          <w:tab w:val="left" w:pos="2490"/>
        </w:tabs>
        <w:rPr>
          <w:rFonts w:ascii="Arial" w:hAnsi="Arial" w:cs="Arial"/>
          <w:sz w:val="22"/>
          <w:szCs w:val="22"/>
        </w:rPr>
      </w:pPr>
    </w:p>
    <w:sectPr w:rsidR="00CD0049" w:rsidRPr="00D569BF" w:rsidSect="008440E4">
      <w:headerReference w:type="even" r:id="rId8"/>
      <w:headerReference w:type="default" r:id="rId9"/>
      <w:footerReference w:type="default" r:id="rId10"/>
      <w:headerReference w:type="first" r:id="rId11"/>
      <w:footerReference w:type="first" r:id="rId12"/>
      <w:type w:val="continuous"/>
      <w:pgSz w:w="11907" w:h="16840" w:code="9"/>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457" w:rsidRDefault="00342457">
      <w:r>
        <w:separator/>
      </w:r>
    </w:p>
  </w:endnote>
  <w:endnote w:type="continuationSeparator" w:id="0">
    <w:p w:rsidR="00342457" w:rsidRDefault="00342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A1"/>
    <w:family w:val="roman"/>
    <w:pitch w:val="variable"/>
    <w:sig w:usb0="E00002FF" w:usb1="400004FF" w:usb2="00000000"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00"/>
    <w:family w:val="auto"/>
    <w:pitch w:val="variable"/>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6F6BD8" w:rsidP="00EC7387">
    <w:pPr>
      <w:pStyle w:val="a7"/>
      <w:jc w:val="right"/>
    </w:pPr>
    <w:r>
      <w:rPr>
        <w:rStyle w:val="a3"/>
      </w:rPr>
      <w:t xml:space="preserve">                                                                                                                                                                         </w:t>
    </w:r>
    <w:r w:rsidR="00196FAC">
      <w:rPr>
        <w:rStyle w:val="a3"/>
      </w:rPr>
      <w:fldChar w:fldCharType="begin"/>
    </w:r>
    <w:r>
      <w:rPr>
        <w:rStyle w:val="a3"/>
      </w:rPr>
      <w:instrText xml:space="preserve"> PAGE </w:instrText>
    </w:r>
    <w:r w:rsidR="00196FAC">
      <w:rPr>
        <w:rStyle w:val="a3"/>
      </w:rPr>
      <w:fldChar w:fldCharType="separate"/>
    </w:r>
    <w:r w:rsidR="00D14B24">
      <w:rPr>
        <w:rStyle w:val="a3"/>
        <w:noProof/>
      </w:rPr>
      <w:t>10</w:t>
    </w:r>
    <w:r w:rsidR="00196FAC">
      <w:rPr>
        <w:rStyle w:val="a3"/>
      </w:rPr>
      <w:fldChar w:fldCharType="end"/>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196FAC" w:rsidP="00EC7387">
    <w:pPr>
      <w:pStyle w:val="a7"/>
      <w:jc w:val="right"/>
    </w:pPr>
    <w:r>
      <w:rPr>
        <w:rStyle w:val="a3"/>
      </w:rPr>
      <w:fldChar w:fldCharType="begin"/>
    </w:r>
    <w:r w:rsidR="006F6BD8">
      <w:rPr>
        <w:rStyle w:val="a3"/>
      </w:rPr>
      <w:instrText xml:space="preserve"> PAGE </w:instrText>
    </w:r>
    <w:r>
      <w:rPr>
        <w:rStyle w:val="a3"/>
      </w:rPr>
      <w:fldChar w:fldCharType="separate"/>
    </w:r>
    <w:r w:rsidR="00956837">
      <w:rPr>
        <w:rStyle w:val="a3"/>
        <w:noProof/>
      </w:rPr>
      <w:t>1</w:t>
    </w:r>
    <w:r>
      <w:rPr>
        <w:rStyle w:val="a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457" w:rsidRDefault="00342457">
      <w:r>
        <w:separator/>
      </w:r>
    </w:p>
  </w:footnote>
  <w:footnote w:type="continuationSeparator" w:id="0">
    <w:p w:rsidR="00342457" w:rsidRDefault="00342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196FAC">
    <w:pPr>
      <w:pStyle w:val="a4"/>
      <w:framePr w:wrap="around" w:vAnchor="text" w:hAnchor="margin" w:xAlign="right" w:y="1"/>
      <w:rPr>
        <w:rStyle w:val="a3"/>
      </w:rPr>
    </w:pPr>
    <w:r>
      <w:rPr>
        <w:rStyle w:val="a3"/>
      </w:rPr>
      <w:fldChar w:fldCharType="begin"/>
    </w:r>
    <w:r w:rsidR="006F6BD8">
      <w:rPr>
        <w:rStyle w:val="a3"/>
      </w:rPr>
      <w:instrText xml:space="preserve">PAGE  </w:instrText>
    </w:r>
    <w:r>
      <w:rPr>
        <w:rStyle w:val="a3"/>
      </w:rPr>
      <w:fldChar w:fldCharType="end"/>
    </w:r>
  </w:p>
  <w:p w:rsidR="006F6BD8" w:rsidRDefault="006F6BD8">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6F6BD8">
    <w:pPr>
      <w:pStyle w:val="a4"/>
      <w:framePr w:wrap="around" w:vAnchor="text" w:hAnchor="margin" w:xAlign="right" w:y="1"/>
      <w:rPr>
        <w:rStyle w:val="a3"/>
        <w:lang w:val="el-GR"/>
      </w:rPr>
    </w:pPr>
  </w:p>
  <w:p w:rsidR="006F6BD8" w:rsidRDefault="006F6BD8" w:rsidP="00EC7387">
    <w:pPr>
      <w:pStyle w:val="a4"/>
      <w:ind w:right="360"/>
      <w:jc w:val="right"/>
      <w:rPr>
        <w:lang w:val="el-GR"/>
      </w:rPr>
    </w:pPr>
    <w:r>
      <w:rPr>
        <w:lang w:val="el-GR"/>
      </w:rPr>
      <w:t>ΕΣΥ</w:t>
    </w:r>
  </w:p>
  <w:p w:rsidR="006F6BD8" w:rsidRDefault="006F6BD8" w:rsidP="00EC7387">
    <w:pPr>
      <w:pStyle w:val="a4"/>
      <w:ind w:right="360"/>
      <w:jc w:val="right"/>
      <w:rPr>
        <w:lang w:val="el-GR"/>
      </w:rPr>
    </w:pPr>
    <w:r>
      <w:rPr>
        <w:lang w:val="el-G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Pr="000C705E" w:rsidRDefault="006F6BD8" w:rsidP="000C705E">
    <w:pPr>
      <w:pStyle w:val="a4"/>
      <w:jc w:val="right"/>
      <w:rPr>
        <w:lang w:val="el-GR"/>
      </w:rPr>
    </w:pPr>
    <w:r>
      <w:rPr>
        <w:lang w:val="el-GR"/>
      </w:rPr>
      <w:t>ΕΣΥ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3" w15:restartNumberingAfterBreak="0">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6" w15:restartNumberingAfterBreak="0">
    <w:nsid w:val="071A1820"/>
    <w:multiLevelType w:val="hybridMultilevel"/>
    <w:tmpl w:val="6D5C01E4"/>
    <w:lvl w:ilvl="0" w:tplc="0408000F">
      <w:start w:val="7"/>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62B3274"/>
    <w:multiLevelType w:val="singleLevel"/>
    <w:tmpl w:val="F0FA38B6"/>
    <w:lvl w:ilvl="0">
      <w:start w:val="2"/>
      <w:numFmt w:val="decimal"/>
      <w:lvlText w:val="%1."/>
      <w:lvlJc w:val="left"/>
      <w:pPr>
        <w:tabs>
          <w:tab w:val="num" w:pos="360"/>
        </w:tabs>
        <w:ind w:left="360" w:hanging="360"/>
      </w:pPr>
    </w:lvl>
  </w:abstractNum>
  <w:abstractNum w:abstractNumId="8" w15:restartNumberingAfterBreak="0">
    <w:nsid w:val="29560664"/>
    <w:multiLevelType w:val="hybridMultilevel"/>
    <w:tmpl w:val="68CE2CE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0335A04"/>
    <w:multiLevelType w:val="singleLevel"/>
    <w:tmpl w:val="7996ED30"/>
    <w:lvl w:ilvl="0">
      <w:start w:val="2"/>
      <w:numFmt w:val="decimal"/>
      <w:lvlText w:val="%1."/>
      <w:lvlJc w:val="left"/>
      <w:pPr>
        <w:tabs>
          <w:tab w:val="num" w:pos="360"/>
        </w:tabs>
        <w:ind w:left="360" w:hanging="360"/>
      </w:pPr>
      <w:rPr>
        <w:rFonts w:hint="default"/>
      </w:rPr>
    </w:lvl>
  </w:abstractNum>
  <w:abstractNum w:abstractNumId="10" w15:restartNumberingAfterBreak="0">
    <w:nsid w:val="389B5566"/>
    <w:multiLevelType w:val="multilevel"/>
    <w:tmpl w:val="D59E84E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46015944"/>
    <w:multiLevelType w:val="multilevel"/>
    <w:tmpl w:val="9EF4A0B2"/>
    <w:lvl w:ilvl="0">
      <w:start w:val="1"/>
      <w:numFmt w:val="decimal"/>
      <w:lvlText w:val="%1."/>
      <w:lvlJc w:val="left"/>
      <w:pPr>
        <w:tabs>
          <w:tab w:val="num" w:pos="375"/>
        </w:tabs>
        <w:ind w:left="375" w:hanging="375"/>
      </w:pPr>
      <w:rPr>
        <w:rFonts w:hint="default"/>
        <w:b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2" w15:restartNumberingAfterBreak="0">
    <w:nsid w:val="467F33D8"/>
    <w:multiLevelType w:val="hybridMultilevel"/>
    <w:tmpl w:val="89400696"/>
    <w:lvl w:ilvl="0" w:tplc="CFDA7DE0">
      <w:start w:val="4"/>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20334D"/>
    <w:multiLevelType w:val="hybridMultilevel"/>
    <w:tmpl w:val="EE2A7CA2"/>
    <w:lvl w:ilvl="0" w:tplc="B5B09D96">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2E13A7"/>
    <w:multiLevelType w:val="hybridMultilevel"/>
    <w:tmpl w:val="2A2A036E"/>
    <w:lvl w:ilvl="0" w:tplc="0408000F">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BAB7FAB"/>
    <w:multiLevelType w:val="multilevel"/>
    <w:tmpl w:val="E47E4ADC"/>
    <w:lvl w:ilvl="0">
      <w:start w:val="2"/>
      <w:numFmt w:val="decimal"/>
      <w:lvlText w:val="%1."/>
      <w:lvlJc w:val="left"/>
      <w:pPr>
        <w:tabs>
          <w:tab w:val="num" w:pos="420"/>
        </w:tabs>
        <w:ind w:left="420" w:hanging="42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61EA19D4"/>
    <w:multiLevelType w:val="hybridMultilevel"/>
    <w:tmpl w:val="B3264DC6"/>
    <w:lvl w:ilvl="0" w:tplc="2DA6BC56">
      <w:start w:val="45"/>
      <w:numFmt w:val="bullet"/>
      <w:lvlText w:val="-"/>
      <w:lvlJc w:val="left"/>
      <w:pPr>
        <w:ind w:left="1460" w:hanging="360"/>
      </w:pPr>
      <w:rPr>
        <w:rFonts w:ascii="Cambria" w:eastAsia="Andale Sans UI" w:hAnsi="Cambria" w:cs="Calibri" w:hint="default"/>
      </w:rPr>
    </w:lvl>
    <w:lvl w:ilvl="1" w:tplc="04080003" w:tentative="1">
      <w:start w:val="1"/>
      <w:numFmt w:val="bullet"/>
      <w:lvlText w:val="o"/>
      <w:lvlJc w:val="left"/>
      <w:pPr>
        <w:ind w:left="2180" w:hanging="360"/>
      </w:pPr>
      <w:rPr>
        <w:rFonts w:ascii="Courier New" w:hAnsi="Courier New" w:cs="Courier New" w:hint="default"/>
      </w:rPr>
    </w:lvl>
    <w:lvl w:ilvl="2" w:tplc="04080005" w:tentative="1">
      <w:start w:val="1"/>
      <w:numFmt w:val="bullet"/>
      <w:lvlText w:val=""/>
      <w:lvlJc w:val="left"/>
      <w:pPr>
        <w:ind w:left="2900" w:hanging="360"/>
      </w:pPr>
      <w:rPr>
        <w:rFonts w:ascii="Wingdings" w:hAnsi="Wingdings" w:hint="default"/>
      </w:rPr>
    </w:lvl>
    <w:lvl w:ilvl="3" w:tplc="04080001" w:tentative="1">
      <w:start w:val="1"/>
      <w:numFmt w:val="bullet"/>
      <w:lvlText w:val=""/>
      <w:lvlJc w:val="left"/>
      <w:pPr>
        <w:ind w:left="3620" w:hanging="360"/>
      </w:pPr>
      <w:rPr>
        <w:rFonts w:ascii="Symbol" w:hAnsi="Symbol" w:hint="default"/>
      </w:rPr>
    </w:lvl>
    <w:lvl w:ilvl="4" w:tplc="04080003" w:tentative="1">
      <w:start w:val="1"/>
      <w:numFmt w:val="bullet"/>
      <w:lvlText w:val="o"/>
      <w:lvlJc w:val="left"/>
      <w:pPr>
        <w:ind w:left="4340" w:hanging="360"/>
      </w:pPr>
      <w:rPr>
        <w:rFonts w:ascii="Courier New" w:hAnsi="Courier New" w:cs="Courier New" w:hint="default"/>
      </w:rPr>
    </w:lvl>
    <w:lvl w:ilvl="5" w:tplc="04080005" w:tentative="1">
      <w:start w:val="1"/>
      <w:numFmt w:val="bullet"/>
      <w:lvlText w:val=""/>
      <w:lvlJc w:val="left"/>
      <w:pPr>
        <w:ind w:left="5060" w:hanging="360"/>
      </w:pPr>
      <w:rPr>
        <w:rFonts w:ascii="Wingdings" w:hAnsi="Wingdings" w:hint="default"/>
      </w:rPr>
    </w:lvl>
    <w:lvl w:ilvl="6" w:tplc="04080001" w:tentative="1">
      <w:start w:val="1"/>
      <w:numFmt w:val="bullet"/>
      <w:lvlText w:val=""/>
      <w:lvlJc w:val="left"/>
      <w:pPr>
        <w:ind w:left="5780" w:hanging="360"/>
      </w:pPr>
      <w:rPr>
        <w:rFonts w:ascii="Symbol" w:hAnsi="Symbol" w:hint="default"/>
      </w:rPr>
    </w:lvl>
    <w:lvl w:ilvl="7" w:tplc="04080003" w:tentative="1">
      <w:start w:val="1"/>
      <w:numFmt w:val="bullet"/>
      <w:lvlText w:val="o"/>
      <w:lvlJc w:val="left"/>
      <w:pPr>
        <w:ind w:left="6500" w:hanging="360"/>
      </w:pPr>
      <w:rPr>
        <w:rFonts w:ascii="Courier New" w:hAnsi="Courier New" w:cs="Courier New" w:hint="default"/>
      </w:rPr>
    </w:lvl>
    <w:lvl w:ilvl="8" w:tplc="04080005" w:tentative="1">
      <w:start w:val="1"/>
      <w:numFmt w:val="bullet"/>
      <w:lvlText w:val=""/>
      <w:lvlJc w:val="left"/>
      <w:pPr>
        <w:ind w:left="7220" w:hanging="360"/>
      </w:pPr>
      <w:rPr>
        <w:rFonts w:ascii="Wingdings" w:hAnsi="Wingdings" w:hint="default"/>
      </w:rPr>
    </w:lvl>
  </w:abstractNum>
  <w:abstractNum w:abstractNumId="17" w15:restartNumberingAfterBreak="0">
    <w:nsid w:val="66F17703"/>
    <w:multiLevelType w:val="multilevel"/>
    <w:tmpl w:val="D1D8CE6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68B07B8B"/>
    <w:multiLevelType w:val="singleLevel"/>
    <w:tmpl w:val="CBD2AC0E"/>
    <w:lvl w:ilvl="0">
      <w:start w:val="6"/>
      <w:numFmt w:val="decimal"/>
      <w:lvlText w:val="%1."/>
      <w:lvlJc w:val="left"/>
      <w:pPr>
        <w:tabs>
          <w:tab w:val="num" w:pos="420"/>
        </w:tabs>
        <w:ind w:left="420" w:hanging="420"/>
      </w:pPr>
      <w:rPr>
        <w:rFonts w:hint="default"/>
      </w:rPr>
    </w:lvl>
  </w:abstractNum>
  <w:abstractNum w:abstractNumId="19" w15:restartNumberingAfterBreak="0">
    <w:nsid w:val="7042632C"/>
    <w:multiLevelType w:val="hybridMultilevel"/>
    <w:tmpl w:val="1B0E6BB0"/>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1C44691"/>
    <w:multiLevelType w:val="hybridMultilevel"/>
    <w:tmpl w:val="187A680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79980167"/>
    <w:multiLevelType w:val="hybridMultilevel"/>
    <w:tmpl w:val="FE94010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7EC0566A"/>
    <w:multiLevelType w:val="hybridMultilevel"/>
    <w:tmpl w:val="C13E02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7"/>
  </w:num>
  <w:num w:numId="4">
    <w:abstractNumId w:val="18"/>
  </w:num>
  <w:num w:numId="5">
    <w:abstractNumId w:val="9"/>
  </w:num>
  <w:num w:numId="6">
    <w:abstractNumId w:val="17"/>
  </w:num>
  <w:num w:numId="7">
    <w:abstractNumId w:val="11"/>
  </w:num>
  <w:num w:numId="8">
    <w:abstractNumId w:val="21"/>
  </w:num>
  <w:num w:numId="9">
    <w:abstractNumId w:val="10"/>
  </w:num>
  <w:num w:numId="10">
    <w:abstractNumId w:val="12"/>
  </w:num>
  <w:num w:numId="11">
    <w:abstractNumId w:val="20"/>
  </w:num>
  <w:num w:numId="12">
    <w:abstractNumId w:val="6"/>
  </w:num>
  <w:num w:numId="13">
    <w:abstractNumId w:val="3"/>
  </w:num>
  <w:num w:numId="14">
    <w:abstractNumId w:val="16"/>
  </w:num>
  <w:num w:numId="15">
    <w:abstractNumId w:val="2"/>
  </w:num>
  <w:num w:numId="16">
    <w:abstractNumId w:val="22"/>
  </w:num>
  <w:num w:numId="17">
    <w:abstractNumId w:val="19"/>
  </w:num>
  <w:num w:numId="18">
    <w:abstractNumId w:val="23"/>
  </w:num>
  <w:num w:numId="19">
    <w:abstractNumId w:val="8"/>
  </w:num>
  <w:num w:numId="20">
    <w:abstractNumId w:val="13"/>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1CA0"/>
    <w:rsid w:val="000022C3"/>
    <w:rsid w:val="00002630"/>
    <w:rsid w:val="00006B23"/>
    <w:rsid w:val="00010F3E"/>
    <w:rsid w:val="000130AB"/>
    <w:rsid w:val="00014CA4"/>
    <w:rsid w:val="00016836"/>
    <w:rsid w:val="00017A8A"/>
    <w:rsid w:val="000207F8"/>
    <w:rsid w:val="00022E49"/>
    <w:rsid w:val="0002641D"/>
    <w:rsid w:val="00027759"/>
    <w:rsid w:val="00031DE1"/>
    <w:rsid w:val="00033823"/>
    <w:rsid w:val="00033AD5"/>
    <w:rsid w:val="00034F0F"/>
    <w:rsid w:val="00035B7A"/>
    <w:rsid w:val="00041D2A"/>
    <w:rsid w:val="000422FD"/>
    <w:rsid w:val="00043E44"/>
    <w:rsid w:val="000449E0"/>
    <w:rsid w:val="00045A63"/>
    <w:rsid w:val="000466D1"/>
    <w:rsid w:val="00046797"/>
    <w:rsid w:val="00047C86"/>
    <w:rsid w:val="00051C38"/>
    <w:rsid w:val="00056E83"/>
    <w:rsid w:val="00060E5C"/>
    <w:rsid w:val="0006114D"/>
    <w:rsid w:val="00062F51"/>
    <w:rsid w:val="00064020"/>
    <w:rsid w:val="0006506E"/>
    <w:rsid w:val="000656A3"/>
    <w:rsid w:val="0007121B"/>
    <w:rsid w:val="00071584"/>
    <w:rsid w:val="00074906"/>
    <w:rsid w:val="00075206"/>
    <w:rsid w:val="00075489"/>
    <w:rsid w:val="00076FD9"/>
    <w:rsid w:val="00080302"/>
    <w:rsid w:val="000803B8"/>
    <w:rsid w:val="00080C2F"/>
    <w:rsid w:val="000812B7"/>
    <w:rsid w:val="000815EF"/>
    <w:rsid w:val="00083F59"/>
    <w:rsid w:val="000848E3"/>
    <w:rsid w:val="00084C3E"/>
    <w:rsid w:val="000857DA"/>
    <w:rsid w:val="000867D8"/>
    <w:rsid w:val="00086C52"/>
    <w:rsid w:val="00087767"/>
    <w:rsid w:val="00087D49"/>
    <w:rsid w:val="0009183B"/>
    <w:rsid w:val="0009197F"/>
    <w:rsid w:val="000932F5"/>
    <w:rsid w:val="000952D4"/>
    <w:rsid w:val="00095A71"/>
    <w:rsid w:val="000960A6"/>
    <w:rsid w:val="000973D4"/>
    <w:rsid w:val="00097BAE"/>
    <w:rsid w:val="00097D40"/>
    <w:rsid w:val="000A0285"/>
    <w:rsid w:val="000A3275"/>
    <w:rsid w:val="000A35EA"/>
    <w:rsid w:val="000A4985"/>
    <w:rsid w:val="000A768F"/>
    <w:rsid w:val="000B0744"/>
    <w:rsid w:val="000B1139"/>
    <w:rsid w:val="000B1F99"/>
    <w:rsid w:val="000B2AA0"/>
    <w:rsid w:val="000B53C0"/>
    <w:rsid w:val="000B5D4E"/>
    <w:rsid w:val="000C08B2"/>
    <w:rsid w:val="000C33EF"/>
    <w:rsid w:val="000C39AB"/>
    <w:rsid w:val="000C3C61"/>
    <w:rsid w:val="000C4EF4"/>
    <w:rsid w:val="000C5153"/>
    <w:rsid w:val="000C5428"/>
    <w:rsid w:val="000C662E"/>
    <w:rsid w:val="000C6DEA"/>
    <w:rsid w:val="000C705E"/>
    <w:rsid w:val="000C70D6"/>
    <w:rsid w:val="000D178F"/>
    <w:rsid w:val="000D5E9B"/>
    <w:rsid w:val="000D6218"/>
    <w:rsid w:val="000D625B"/>
    <w:rsid w:val="000D6597"/>
    <w:rsid w:val="000E0E36"/>
    <w:rsid w:val="000E57BA"/>
    <w:rsid w:val="000F1B1D"/>
    <w:rsid w:val="000F34C6"/>
    <w:rsid w:val="000F442F"/>
    <w:rsid w:val="000F5F63"/>
    <w:rsid w:val="000F660A"/>
    <w:rsid w:val="00106C1C"/>
    <w:rsid w:val="001071D2"/>
    <w:rsid w:val="001150AE"/>
    <w:rsid w:val="00116882"/>
    <w:rsid w:val="00116D0A"/>
    <w:rsid w:val="00117697"/>
    <w:rsid w:val="001246DF"/>
    <w:rsid w:val="00124E90"/>
    <w:rsid w:val="00130F2D"/>
    <w:rsid w:val="00131543"/>
    <w:rsid w:val="00131CE1"/>
    <w:rsid w:val="00132EFE"/>
    <w:rsid w:val="001340F9"/>
    <w:rsid w:val="001348C6"/>
    <w:rsid w:val="00136EFB"/>
    <w:rsid w:val="001379D4"/>
    <w:rsid w:val="0014046C"/>
    <w:rsid w:val="00144A8D"/>
    <w:rsid w:val="00150486"/>
    <w:rsid w:val="001518B3"/>
    <w:rsid w:val="00151BC3"/>
    <w:rsid w:val="00152976"/>
    <w:rsid w:val="001534DD"/>
    <w:rsid w:val="00153EC9"/>
    <w:rsid w:val="00154658"/>
    <w:rsid w:val="00155006"/>
    <w:rsid w:val="00155125"/>
    <w:rsid w:val="00155F6A"/>
    <w:rsid w:val="0015681B"/>
    <w:rsid w:val="001575C9"/>
    <w:rsid w:val="001601DD"/>
    <w:rsid w:val="0016408A"/>
    <w:rsid w:val="00164B68"/>
    <w:rsid w:val="00167790"/>
    <w:rsid w:val="0017127B"/>
    <w:rsid w:val="00171BDE"/>
    <w:rsid w:val="001726ED"/>
    <w:rsid w:val="001751D8"/>
    <w:rsid w:val="00175FE5"/>
    <w:rsid w:val="00176464"/>
    <w:rsid w:val="001764CE"/>
    <w:rsid w:val="00176DAC"/>
    <w:rsid w:val="00177E26"/>
    <w:rsid w:val="00180DC5"/>
    <w:rsid w:val="00181D2D"/>
    <w:rsid w:val="00185108"/>
    <w:rsid w:val="001872F8"/>
    <w:rsid w:val="00190B2D"/>
    <w:rsid w:val="001930EC"/>
    <w:rsid w:val="00193EB0"/>
    <w:rsid w:val="001946B4"/>
    <w:rsid w:val="00194C41"/>
    <w:rsid w:val="00195B78"/>
    <w:rsid w:val="00196FAC"/>
    <w:rsid w:val="00197754"/>
    <w:rsid w:val="001A2A23"/>
    <w:rsid w:val="001A35D9"/>
    <w:rsid w:val="001A45AF"/>
    <w:rsid w:val="001A494B"/>
    <w:rsid w:val="001A5646"/>
    <w:rsid w:val="001A5B87"/>
    <w:rsid w:val="001A682C"/>
    <w:rsid w:val="001A6D1C"/>
    <w:rsid w:val="001B3D44"/>
    <w:rsid w:val="001B6D8F"/>
    <w:rsid w:val="001B78CE"/>
    <w:rsid w:val="001B7DD1"/>
    <w:rsid w:val="001C0045"/>
    <w:rsid w:val="001C361B"/>
    <w:rsid w:val="001C3ECE"/>
    <w:rsid w:val="001C4CC3"/>
    <w:rsid w:val="001C5770"/>
    <w:rsid w:val="001C6A50"/>
    <w:rsid w:val="001C74D6"/>
    <w:rsid w:val="001C77CC"/>
    <w:rsid w:val="001D1600"/>
    <w:rsid w:val="001D23FF"/>
    <w:rsid w:val="001D2534"/>
    <w:rsid w:val="001D2962"/>
    <w:rsid w:val="001D5275"/>
    <w:rsid w:val="001D5968"/>
    <w:rsid w:val="001D64ED"/>
    <w:rsid w:val="001E000C"/>
    <w:rsid w:val="001E1444"/>
    <w:rsid w:val="001E2A9C"/>
    <w:rsid w:val="001E5443"/>
    <w:rsid w:val="001F0649"/>
    <w:rsid w:val="001F0A9A"/>
    <w:rsid w:val="001F265A"/>
    <w:rsid w:val="001F47F1"/>
    <w:rsid w:val="002005D0"/>
    <w:rsid w:val="00200726"/>
    <w:rsid w:val="00200B9E"/>
    <w:rsid w:val="0020386F"/>
    <w:rsid w:val="00204C8F"/>
    <w:rsid w:val="00206AE7"/>
    <w:rsid w:val="00206F6F"/>
    <w:rsid w:val="00207E6A"/>
    <w:rsid w:val="002126F0"/>
    <w:rsid w:val="00212CED"/>
    <w:rsid w:val="002130EE"/>
    <w:rsid w:val="00213989"/>
    <w:rsid w:val="00214F10"/>
    <w:rsid w:val="00215271"/>
    <w:rsid w:val="00216EB3"/>
    <w:rsid w:val="002176D3"/>
    <w:rsid w:val="00217CDC"/>
    <w:rsid w:val="00220660"/>
    <w:rsid w:val="002239B4"/>
    <w:rsid w:val="00224800"/>
    <w:rsid w:val="0022481B"/>
    <w:rsid w:val="00225451"/>
    <w:rsid w:val="00225C7A"/>
    <w:rsid w:val="00226259"/>
    <w:rsid w:val="0022777A"/>
    <w:rsid w:val="00233DE8"/>
    <w:rsid w:val="00235621"/>
    <w:rsid w:val="0023710B"/>
    <w:rsid w:val="00241CD1"/>
    <w:rsid w:val="002420A2"/>
    <w:rsid w:val="002421FB"/>
    <w:rsid w:val="00242E55"/>
    <w:rsid w:val="002445B3"/>
    <w:rsid w:val="0024676A"/>
    <w:rsid w:val="00246804"/>
    <w:rsid w:val="00247605"/>
    <w:rsid w:val="00251FF3"/>
    <w:rsid w:val="0025259D"/>
    <w:rsid w:val="00253C3A"/>
    <w:rsid w:val="002549AC"/>
    <w:rsid w:val="00257019"/>
    <w:rsid w:val="00261E38"/>
    <w:rsid w:val="002624C3"/>
    <w:rsid w:val="00263993"/>
    <w:rsid w:val="00265ADF"/>
    <w:rsid w:val="00266F20"/>
    <w:rsid w:val="002703F7"/>
    <w:rsid w:val="00271631"/>
    <w:rsid w:val="002718EC"/>
    <w:rsid w:val="00271A97"/>
    <w:rsid w:val="002746B5"/>
    <w:rsid w:val="00275B9B"/>
    <w:rsid w:val="002764E1"/>
    <w:rsid w:val="002772A7"/>
    <w:rsid w:val="00280B3B"/>
    <w:rsid w:val="0028105B"/>
    <w:rsid w:val="002828D4"/>
    <w:rsid w:val="00283DBB"/>
    <w:rsid w:val="002840F7"/>
    <w:rsid w:val="00284EEB"/>
    <w:rsid w:val="00285192"/>
    <w:rsid w:val="0028520D"/>
    <w:rsid w:val="002852E4"/>
    <w:rsid w:val="0028569F"/>
    <w:rsid w:val="00286884"/>
    <w:rsid w:val="002871A8"/>
    <w:rsid w:val="0028767A"/>
    <w:rsid w:val="002914E7"/>
    <w:rsid w:val="00294AF4"/>
    <w:rsid w:val="00295B02"/>
    <w:rsid w:val="00295D0F"/>
    <w:rsid w:val="002A029D"/>
    <w:rsid w:val="002A0989"/>
    <w:rsid w:val="002A112B"/>
    <w:rsid w:val="002A2C01"/>
    <w:rsid w:val="002A2EAB"/>
    <w:rsid w:val="002A58E2"/>
    <w:rsid w:val="002A65F7"/>
    <w:rsid w:val="002A68BE"/>
    <w:rsid w:val="002A7349"/>
    <w:rsid w:val="002B13F3"/>
    <w:rsid w:val="002B2EE1"/>
    <w:rsid w:val="002B32F4"/>
    <w:rsid w:val="002B4994"/>
    <w:rsid w:val="002B49A3"/>
    <w:rsid w:val="002C2128"/>
    <w:rsid w:val="002C2998"/>
    <w:rsid w:val="002C5E5B"/>
    <w:rsid w:val="002C6926"/>
    <w:rsid w:val="002C71BE"/>
    <w:rsid w:val="002D0B8B"/>
    <w:rsid w:val="002D2267"/>
    <w:rsid w:val="002D3FC4"/>
    <w:rsid w:val="002D501A"/>
    <w:rsid w:val="002D6504"/>
    <w:rsid w:val="002D7E2B"/>
    <w:rsid w:val="002E10DD"/>
    <w:rsid w:val="002E3CF3"/>
    <w:rsid w:val="002E408C"/>
    <w:rsid w:val="002E4EBA"/>
    <w:rsid w:val="002E543B"/>
    <w:rsid w:val="002E5954"/>
    <w:rsid w:val="002E6EBB"/>
    <w:rsid w:val="002E6FC9"/>
    <w:rsid w:val="002F49AB"/>
    <w:rsid w:val="002F5135"/>
    <w:rsid w:val="002F58A4"/>
    <w:rsid w:val="002F78F4"/>
    <w:rsid w:val="002F7A20"/>
    <w:rsid w:val="0030093A"/>
    <w:rsid w:val="00300F1C"/>
    <w:rsid w:val="00302072"/>
    <w:rsid w:val="0030242D"/>
    <w:rsid w:val="00310088"/>
    <w:rsid w:val="00312233"/>
    <w:rsid w:val="00314ED9"/>
    <w:rsid w:val="003152ED"/>
    <w:rsid w:val="003177A4"/>
    <w:rsid w:val="00317F08"/>
    <w:rsid w:val="00317FEA"/>
    <w:rsid w:val="00320BCC"/>
    <w:rsid w:val="003215DB"/>
    <w:rsid w:val="003238EE"/>
    <w:rsid w:val="00324EFD"/>
    <w:rsid w:val="003263CE"/>
    <w:rsid w:val="00326C4E"/>
    <w:rsid w:val="00326CB6"/>
    <w:rsid w:val="00327CAC"/>
    <w:rsid w:val="00331687"/>
    <w:rsid w:val="003321AD"/>
    <w:rsid w:val="00333616"/>
    <w:rsid w:val="0033398F"/>
    <w:rsid w:val="00335391"/>
    <w:rsid w:val="00335B34"/>
    <w:rsid w:val="00335C53"/>
    <w:rsid w:val="00335CD3"/>
    <w:rsid w:val="00336A6D"/>
    <w:rsid w:val="003374BB"/>
    <w:rsid w:val="00342457"/>
    <w:rsid w:val="00342A1D"/>
    <w:rsid w:val="00344DBC"/>
    <w:rsid w:val="00344DDC"/>
    <w:rsid w:val="0035021F"/>
    <w:rsid w:val="00351DD2"/>
    <w:rsid w:val="00354655"/>
    <w:rsid w:val="00355416"/>
    <w:rsid w:val="00356FC4"/>
    <w:rsid w:val="00357AA2"/>
    <w:rsid w:val="00360D5B"/>
    <w:rsid w:val="00363CB9"/>
    <w:rsid w:val="00365792"/>
    <w:rsid w:val="00366763"/>
    <w:rsid w:val="00366783"/>
    <w:rsid w:val="00370148"/>
    <w:rsid w:val="003727CE"/>
    <w:rsid w:val="003729DE"/>
    <w:rsid w:val="003729FE"/>
    <w:rsid w:val="00372BEB"/>
    <w:rsid w:val="003763CE"/>
    <w:rsid w:val="00376772"/>
    <w:rsid w:val="003770E6"/>
    <w:rsid w:val="003869C0"/>
    <w:rsid w:val="00387228"/>
    <w:rsid w:val="003877C7"/>
    <w:rsid w:val="003901D8"/>
    <w:rsid w:val="00390271"/>
    <w:rsid w:val="00396678"/>
    <w:rsid w:val="00396DFF"/>
    <w:rsid w:val="00397CBB"/>
    <w:rsid w:val="003A00FF"/>
    <w:rsid w:val="003A1842"/>
    <w:rsid w:val="003A215B"/>
    <w:rsid w:val="003A24C1"/>
    <w:rsid w:val="003A6FF0"/>
    <w:rsid w:val="003A742E"/>
    <w:rsid w:val="003B09CC"/>
    <w:rsid w:val="003B0A2E"/>
    <w:rsid w:val="003B0D8D"/>
    <w:rsid w:val="003B0E15"/>
    <w:rsid w:val="003B29AE"/>
    <w:rsid w:val="003B33FE"/>
    <w:rsid w:val="003B4559"/>
    <w:rsid w:val="003B5D77"/>
    <w:rsid w:val="003B62E4"/>
    <w:rsid w:val="003C0FC8"/>
    <w:rsid w:val="003C14C6"/>
    <w:rsid w:val="003C2CF5"/>
    <w:rsid w:val="003C35E5"/>
    <w:rsid w:val="003C5886"/>
    <w:rsid w:val="003C5995"/>
    <w:rsid w:val="003C609A"/>
    <w:rsid w:val="003C6C16"/>
    <w:rsid w:val="003C796F"/>
    <w:rsid w:val="003D114E"/>
    <w:rsid w:val="003D18ED"/>
    <w:rsid w:val="003D1B59"/>
    <w:rsid w:val="003D1F74"/>
    <w:rsid w:val="003D1FE6"/>
    <w:rsid w:val="003D3D19"/>
    <w:rsid w:val="003D5477"/>
    <w:rsid w:val="003D576D"/>
    <w:rsid w:val="003D5844"/>
    <w:rsid w:val="003D5BEA"/>
    <w:rsid w:val="003D6C23"/>
    <w:rsid w:val="003D718C"/>
    <w:rsid w:val="003E14AC"/>
    <w:rsid w:val="003E2BB9"/>
    <w:rsid w:val="003E2DC7"/>
    <w:rsid w:val="003E68DB"/>
    <w:rsid w:val="003E7F6D"/>
    <w:rsid w:val="003F0EB6"/>
    <w:rsid w:val="003F5516"/>
    <w:rsid w:val="003F6284"/>
    <w:rsid w:val="003F7B83"/>
    <w:rsid w:val="00400D6D"/>
    <w:rsid w:val="00400FD2"/>
    <w:rsid w:val="004037B1"/>
    <w:rsid w:val="00406C7F"/>
    <w:rsid w:val="00410E1D"/>
    <w:rsid w:val="0041189E"/>
    <w:rsid w:val="00411CCB"/>
    <w:rsid w:val="00413085"/>
    <w:rsid w:val="00416E38"/>
    <w:rsid w:val="00417AAD"/>
    <w:rsid w:val="00420BDF"/>
    <w:rsid w:val="00420C5B"/>
    <w:rsid w:val="00420F00"/>
    <w:rsid w:val="0042267B"/>
    <w:rsid w:val="004236B5"/>
    <w:rsid w:val="0042486D"/>
    <w:rsid w:val="0042489E"/>
    <w:rsid w:val="00424B5D"/>
    <w:rsid w:val="004258CA"/>
    <w:rsid w:val="004263D1"/>
    <w:rsid w:val="00427496"/>
    <w:rsid w:val="00427793"/>
    <w:rsid w:val="00431544"/>
    <w:rsid w:val="00431C44"/>
    <w:rsid w:val="00433815"/>
    <w:rsid w:val="004347BB"/>
    <w:rsid w:val="0043499F"/>
    <w:rsid w:val="00435B22"/>
    <w:rsid w:val="004370D2"/>
    <w:rsid w:val="0043784B"/>
    <w:rsid w:val="00442A42"/>
    <w:rsid w:val="00442EA7"/>
    <w:rsid w:val="00443E02"/>
    <w:rsid w:val="004449E5"/>
    <w:rsid w:val="00445732"/>
    <w:rsid w:val="00447DA4"/>
    <w:rsid w:val="004537A6"/>
    <w:rsid w:val="00454241"/>
    <w:rsid w:val="00457921"/>
    <w:rsid w:val="0046051C"/>
    <w:rsid w:val="004613C1"/>
    <w:rsid w:val="00467E6D"/>
    <w:rsid w:val="004707E2"/>
    <w:rsid w:val="00471E6D"/>
    <w:rsid w:val="00472B42"/>
    <w:rsid w:val="0047442F"/>
    <w:rsid w:val="00477C6D"/>
    <w:rsid w:val="00480BE4"/>
    <w:rsid w:val="00480BF1"/>
    <w:rsid w:val="004812F4"/>
    <w:rsid w:val="0048195A"/>
    <w:rsid w:val="00483113"/>
    <w:rsid w:val="00483B49"/>
    <w:rsid w:val="004842CE"/>
    <w:rsid w:val="0048465F"/>
    <w:rsid w:val="00485F35"/>
    <w:rsid w:val="00491E83"/>
    <w:rsid w:val="00493ACA"/>
    <w:rsid w:val="004941A3"/>
    <w:rsid w:val="004941F9"/>
    <w:rsid w:val="00495344"/>
    <w:rsid w:val="00496528"/>
    <w:rsid w:val="0049699B"/>
    <w:rsid w:val="00496DAC"/>
    <w:rsid w:val="004A18E0"/>
    <w:rsid w:val="004A2565"/>
    <w:rsid w:val="004A26D3"/>
    <w:rsid w:val="004A2E2D"/>
    <w:rsid w:val="004A2F44"/>
    <w:rsid w:val="004A56CB"/>
    <w:rsid w:val="004B13DA"/>
    <w:rsid w:val="004B591D"/>
    <w:rsid w:val="004C1403"/>
    <w:rsid w:val="004C2F99"/>
    <w:rsid w:val="004C3EC8"/>
    <w:rsid w:val="004C494C"/>
    <w:rsid w:val="004C599D"/>
    <w:rsid w:val="004C675E"/>
    <w:rsid w:val="004D225F"/>
    <w:rsid w:val="004D2367"/>
    <w:rsid w:val="004D277F"/>
    <w:rsid w:val="004D2845"/>
    <w:rsid w:val="004D5337"/>
    <w:rsid w:val="004D7A99"/>
    <w:rsid w:val="004E1EC5"/>
    <w:rsid w:val="004E1EDA"/>
    <w:rsid w:val="004E4731"/>
    <w:rsid w:val="004E47B0"/>
    <w:rsid w:val="004E6EC0"/>
    <w:rsid w:val="004E7D52"/>
    <w:rsid w:val="004F4BAF"/>
    <w:rsid w:val="004F518A"/>
    <w:rsid w:val="004F5BD7"/>
    <w:rsid w:val="004F5C10"/>
    <w:rsid w:val="00501138"/>
    <w:rsid w:val="005011FC"/>
    <w:rsid w:val="005056E8"/>
    <w:rsid w:val="00506431"/>
    <w:rsid w:val="00510CAA"/>
    <w:rsid w:val="00511E04"/>
    <w:rsid w:val="005136D6"/>
    <w:rsid w:val="00513991"/>
    <w:rsid w:val="005163DF"/>
    <w:rsid w:val="00520297"/>
    <w:rsid w:val="0052335F"/>
    <w:rsid w:val="00523846"/>
    <w:rsid w:val="00524E47"/>
    <w:rsid w:val="0052600D"/>
    <w:rsid w:val="00526E4F"/>
    <w:rsid w:val="00527FE8"/>
    <w:rsid w:val="00532345"/>
    <w:rsid w:val="0053270B"/>
    <w:rsid w:val="00536282"/>
    <w:rsid w:val="0053660B"/>
    <w:rsid w:val="0053757F"/>
    <w:rsid w:val="00541A76"/>
    <w:rsid w:val="00542A4D"/>
    <w:rsid w:val="00543067"/>
    <w:rsid w:val="005432D4"/>
    <w:rsid w:val="00543335"/>
    <w:rsid w:val="0054553B"/>
    <w:rsid w:val="00547255"/>
    <w:rsid w:val="00550290"/>
    <w:rsid w:val="00550482"/>
    <w:rsid w:val="00550542"/>
    <w:rsid w:val="00550CEF"/>
    <w:rsid w:val="005516A0"/>
    <w:rsid w:val="00551DD6"/>
    <w:rsid w:val="00556D2E"/>
    <w:rsid w:val="00556DBE"/>
    <w:rsid w:val="00557ACC"/>
    <w:rsid w:val="00560C18"/>
    <w:rsid w:val="00564557"/>
    <w:rsid w:val="0056520F"/>
    <w:rsid w:val="005652C5"/>
    <w:rsid w:val="00565778"/>
    <w:rsid w:val="00566A7D"/>
    <w:rsid w:val="00571D60"/>
    <w:rsid w:val="00573286"/>
    <w:rsid w:val="00573A66"/>
    <w:rsid w:val="00573DAF"/>
    <w:rsid w:val="00574796"/>
    <w:rsid w:val="00574E24"/>
    <w:rsid w:val="005757E0"/>
    <w:rsid w:val="00575886"/>
    <w:rsid w:val="00581077"/>
    <w:rsid w:val="0058146B"/>
    <w:rsid w:val="005823E9"/>
    <w:rsid w:val="00591B94"/>
    <w:rsid w:val="005930AE"/>
    <w:rsid w:val="005947EF"/>
    <w:rsid w:val="00596BEF"/>
    <w:rsid w:val="005A011C"/>
    <w:rsid w:val="005A361B"/>
    <w:rsid w:val="005A5C3E"/>
    <w:rsid w:val="005A6303"/>
    <w:rsid w:val="005A6E66"/>
    <w:rsid w:val="005A7A29"/>
    <w:rsid w:val="005B48F0"/>
    <w:rsid w:val="005B564B"/>
    <w:rsid w:val="005B6852"/>
    <w:rsid w:val="005C13A8"/>
    <w:rsid w:val="005C375D"/>
    <w:rsid w:val="005C4C05"/>
    <w:rsid w:val="005C4CD2"/>
    <w:rsid w:val="005C733A"/>
    <w:rsid w:val="005C765A"/>
    <w:rsid w:val="005C7E59"/>
    <w:rsid w:val="005D0533"/>
    <w:rsid w:val="005D1CF8"/>
    <w:rsid w:val="005D2F2E"/>
    <w:rsid w:val="005D56EF"/>
    <w:rsid w:val="005D64BF"/>
    <w:rsid w:val="005D6930"/>
    <w:rsid w:val="005E120B"/>
    <w:rsid w:val="005E37ED"/>
    <w:rsid w:val="005E4219"/>
    <w:rsid w:val="005E7470"/>
    <w:rsid w:val="005F125E"/>
    <w:rsid w:val="005F159E"/>
    <w:rsid w:val="005F4A8B"/>
    <w:rsid w:val="005F5134"/>
    <w:rsid w:val="0060002E"/>
    <w:rsid w:val="00600C16"/>
    <w:rsid w:val="00600E9F"/>
    <w:rsid w:val="006021BE"/>
    <w:rsid w:val="006027DD"/>
    <w:rsid w:val="006054E5"/>
    <w:rsid w:val="00605910"/>
    <w:rsid w:val="00607222"/>
    <w:rsid w:val="0060728F"/>
    <w:rsid w:val="00610382"/>
    <w:rsid w:val="00611221"/>
    <w:rsid w:val="0061189A"/>
    <w:rsid w:val="00611B20"/>
    <w:rsid w:val="00612ACD"/>
    <w:rsid w:val="006138EC"/>
    <w:rsid w:val="00614660"/>
    <w:rsid w:val="00616AD6"/>
    <w:rsid w:val="00627AF9"/>
    <w:rsid w:val="00627EF5"/>
    <w:rsid w:val="0063177A"/>
    <w:rsid w:val="00631D3D"/>
    <w:rsid w:val="00632F68"/>
    <w:rsid w:val="00640D75"/>
    <w:rsid w:val="00641623"/>
    <w:rsid w:val="006433CB"/>
    <w:rsid w:val="006450E8"/>
    <w:rsid w:val="00647AB6"/>
    <w:rsid w:val="0065166A"/>
    <w:rsid w:val="0065385E"/>
    <w:rsid w:val="00654056"/>
    <w:rsid w:val="006543AF"/>
    <w:rsid w:val="00654869"/>
    <w:rsid w:val="00654BE6"/>
    <w:rsid w:val="0065660F"/>
    <w:rsid w:val="00657369"/>
    <w:rsid w:val="006650A2"/>
    <w:rsid w:val="0067078E"/>
    <w:rsid w:val="00671749"/>
    <w:rsid w:val="00673B7F"/>
    <w:rsid w:val="006769EE"/>
    <w:rsid w:val="00676DC2"/>
    <w:rsid w:val="0068078F"/>
    <w:rsid w:val="0068209F"/>
    <w:rsid w:val="0068271D"/>
    <w:rsid w:val="0068297F"/>
    <w:rsid w:val="00684DDB"/>
    <w:rsid w:val="006855FE"/>
    <w:rsid w:val="00686FEB"/>
    <w:rsid w:val="00690BE7"/>
    <w:rsid w:val="00690E5D"/>
    <w:rsid w:val="00691A17"/>
    <w:rsid w:val="006955D6"/>
    <w:rsid w:val="006968EF"/>
    <w:rsid w:val="006974CD"/>
    <w:rsid w:val="00697A39"/>
    <w:rsid w:val="006A00DC"/>
    <w:rsid w:val="006A093A"/>
    <w:rsid w:val="006A567F"/>
    <w:rsid w:val="006A6AB3"/>
    <w:rsid w:val="006A70C5"/>
    <w:rsid w:val="006A7467"/>
    <w:rsid w:val="006B00F6"/>
    <w:rsid w:val="006B01CC"/>
    <w:rsid w:val="006B1707"/>
    <w:rsid w:val="006B2449"/>
    <w:rsid w:val="006B2C25"/>
    <w:rsid w:val="006B3015"/>
    <w:rsid w:val="006B301D"/>
    <w:rsid w:val="006B3AC1"/>
    <w:rsid w:val="006B466B"/>
    <w:rsid w:val="006B5E94"/>
    <w:rsid w:val="006B6716"/>
    <w:rsid w:val="006B6D87"/>
    <w:rsid w:val="006B6EEF"/>
    <w:rsid w:val="006B73FD"/>
    <w:rsid w:val="006C1C03"/>
    <w:rsid w:val="006C32F2"/>
    <w:rsid w:val="006C5C8E"/>
    <w:rsid w:val="006D3A96"/>
    <w:rsid w:val="006D44DE"/>
    <w:rsid w:val="006D5AFF"/>
    <w:rsid w:val="006D5F86"/>
    <w:rsid w:val="006E0C64"/>
    <w:rsid w:val="006E1964"/>
    <w:rsid w:val="006E22E7"/>
    <w:rsid w:val="006E47A7"/>
    <w:rsid w:val="006E609E"/>
    <w:rsid w:val="006E684C"/>
    <w:rsid w:val="006E6FAC"/>
    <w:rsid w:val="006E762F"/>
    <w:rsid w:val="006E7996"/>
    <w:rsid w:val="006F0012"/>
    <w:rsid w:val="006F1145"/>
    <w:rsid w:val="006F1B81"/>
    <w:rsid w:val="006F1E6A"/>
    <w:rsid w:val="006F415C"/>
    <w:rsid w:val="006F5A8B"/>
    <w:rsid w:val="006F651E"/>
    <w:rsid w:val="006F6BD8"/>
    <w:rsid w:val="00700DBA"/>
    <w:rsid w:val="00701FDA"/>
    <w:rsid w:val="00702630"/>
    <w:rsid w:val="00705042"/>
    <w:rsid w:val="007055A7"/>
    <w:rsid w:val="007074D7"/>
    <w:rsid w:val="00711473"/>
    <w:rsid w:val="00711BF8"/>
    <w:rsid w:val="00713556"/>
    <w:rsid w:val="00714801"/>
    <w:rsid w:val="00714F07"/>
    <w:rsid w:val="007163AA"/>
    <w:rsid w:val="00720689"/>
    <w:rsid w:val="00721054"/>
    <w:rsid w:val="00721E33"/>
    <w:rsid w:val="0072468A"/>
    <w:rsid w:val="00724CD0"/>
    <w:rsid w:val="00727BA6"/>
    <w:rsid w:val="00731566"/>
    <w:rsid w:val="00731F3D"/>
    <w:rsid w:val="007322B8"/>
    <w:rsid w:val="007334AE"/>
    <w:rsid w:val="007356E7"/>
    <w:rsid w:val="00737714"/>
    <w:rsid w:val="00737FD7"/>
    <w:rsid w:val="00744E3A"/>
    <w:rsid w:val="00747E79"/>
    <w:rsid w:val="007530A8"/>
    <w:rsid w:val="0075422A"/>
    <w:rsid w:val="0076073A"/>
    <w:rsid w:val="00760A15"/>
    <w:rsid w:val="007642F2"/>
    <w:rsid w:val="007646B4"/>
    <w:rsid w:val="00764BBC"/>
    <w:rsid w:val="007678B1"/>
    <w:rsid w:val="00770C5D"/>
    <w:rsid w:val="0077179C"/>
    <w:rsid w:val="007719AA"/>
    <w:rsid w:val="007725F4"/>
    <w:rsid w:val="007746FF"/>
    <w:rsid w:val="00775C79"/>
    <w:rsid w:val="007773B7"/>
    <w:rsid w:val="007817B8"/>
    <w:rsid w:val="00782A51"/>
    <w:rsid w:val="00782A87"/>
    <w:rsid w:val="00782C85"/>
    <w:rsid w:val="0078468E"/>
    <w:rsid w:val="00785ECA"/>
    <w:rsid w:val="007867AC"/>
    <w:rsid w:val="00786BC5"/>
    <w:rsid w:val="00786F07"/>
    <w:rsid w:val="00787177"/>
    <w:rsid w:val="00791983"/>
    <w:rsid w:val="00791CE7"/>
    <w:rsid w:val="0079536A"/>
    <w:rsid w:val="007970CF"/>
    <w:rsid w:val="007979AB"/>
    <w:rsid w:val="00797BF2"/>
    <w:rsid w:val="007A0BA9"/>
    <w:rsid w:val="007A131F"/>
    <w:rsid w:val="007A1450"/>
    <w:rsid w:val="007A21A7"/>
    <w:rsid w:val="007A2680"/>
    <w:rsid w:val="007A3B58"/>
    <w:rsid w:val="007A5095"/>
    <w:rsid w:val="007A5AB7"/>
    <w:rsid w:val="007A700F"/>
    <w:rsid w:val="007B56A0"/>
    <w:rsid w:val="007B6E76"/>
    <w:rsid w:val="007B71A8"/>
    <w:rsid w:val="007C12D2"/>
    <w:rsid w:val="007C1602"/>
    <w:rsid w:val="007C1C87"/>
    <w:rsid w:val="007C26D3"/>
    <w:rsid w:val="007C30B0"/>
    <w:rsid w:val="007C516A"/>
    <w:rsid w:val="007C5352"/>
    <w:rsid w:val="007D00DF"/>
    <w:rsid w:val="007D18AB"/>
    <w:rsid w:val="007D29AE"/>
    <w:rsid w:val="007D325C"/>
    <w:rsid w:val="007D375F"/>
    <w:rsid w:val="007D3F4F"/>
    <w:rsid w:val="007D47C3"/>
    <w:rsid w:val="007D562C"/>
    <w:rsid w:val="007E003D"/>
    <w:rsid w:val="007E0832"/>
    <w:rsid w:val="007E3986"/>
    <w:rsid w:val="007E5328"/>
    <w:rsid w:val="007E5B26"/>
    <w:rsid w:val="007F1B71"/>
    <w:rsid w:val="007F2B42"/>
    <w:rsid w:val="007F2D1A"/>
    <w:rsid w:val="007F2D7A"/>
    <w:rsid w:val="007F30BA"/>
    <w:rsid w:val="007F343E"/>
    <w:rsid w:val="007F375F"/>
    <w:rsid w:val="007F3F40"/>
    <w:rsid w:val="007F3F4C"/>
    <w:rsid w:val="007F52CF"/>
    <w:rsid w:val="007F7706"/>
    <w:rsid w:val="007F7A97"/>
    <w:rsid w:val="008007B3"/>
    <w:rsid w:val="0080173A"/>
    <w:rsid w:val="00801C9E"/>
    <w:rsid w:val="008114BB"/>
    <w:rsid w:val="00811FF0"/>
    <w:rsid w:val="00813022"/>
    <w:rsid w:val="00813667"/>
    <w:rsid w:val="008141A9"/>
    <w:rsid w:val="00815E7B"/>
    <w:rsid w:val="0082050A"/>
    <w:rsid w:val="008210E1"/>
    <w:rsid w:val="008212D1"/>
    <w:rsid w:val="008212F3"/>
    <w:rsid w:val="00822EF7"/>
    <w:rsid w:val="008234F1"/>
    <w:rsid w:val="008247B1"/>
    <w:rsid w:val="00826B19"/>
    <w:rsid w:val="008279C9"/>
    <w:rsid w:val="00831CC1"/>
    <w:rsid w:val="0083465B"/>
    <w:rsid w:val="00835583"/>
    <w:rsid w:val="008401F3"/>
    <w:rsid w:val="0084234A"/>
    <w:rsid w:val="00842406"/>
    <w:rsid w:val="00842C67"/>
    <w:rsid w:val="00843B42"/>
    <w:rsid w:val="008440E4"/>
    <w:rsid w:val="00844F79"/>
    <w:rsid w:val="00845D48"/>
    <w:rsid w:val="00846598"/>
    <w:rsid w:val="00851D9F"/>
    <w:rsid w:val="00852138"/>
    <w:rsid w:val="008529AC"/>
    <w:rsid w:val="00854649"/>
    <w:rsid w:val="00856699"/>
    <w:rsid w:val="00863B9B"/>
    <w:rsid w:val="00865BD6"/>
    <w:rsid w:val="00865C66"/>
    <w:rsid w:val="008667B7"/>
    <w:rsid w:val="0086692D"/>
    <w:rsid w:val="00866E5E"/>
    <w:rsid w:val="008676A2"/>
    <w:rsid w:val="0087113E"/>
    <w:rsid w:val="00873220"/>
    <w:rsid w:val="008738F1"/>
    <w:rsid w:val="008744B8"/>
    <w:rsid w:val="008764D5"/>
    <w:rsid w:val="00877BE3"/>
    <w:rsid w:val="008808E4"/>
    <w:rsid w:val="008809EC"/>
    <w:rsid w:val="00882204"/>
    <w:rsid w:val="008826C5"/>
    <w:rsid w:val="00883E26"/>
    <w:rsid w:val="00885E69"/>
    <w:rsid w:val="0088654F"/>
    <w:rsid w:val="00886C21"/>
    <w:rsid w:val="00887EA3"/>
    <w:rsid w:val="008902C0"/>
    <w:rsid w:val="00890779"/>
    <w:rsid w:val="00890B0B"/>
    <w:rsid w:val="00892431"/>
    <w:rsid w:val="00893592"/>
    <w:rsid w:val="00894A5A"/>
    <w:rsid w:val="008974A2"/>
    <w:rsid w:val="00897C5C"/>
    <w:rsid w:val="008A033A"/>
    <w:rsid w:val="008A0BDD"/>
    <w:rsid w:val="008A24DC"/>
    <w:rsid w:val="008A5AFB"/>
    <w:rsid w:val="008A5B8E"/>
    <w:rsid w:val="008B2099"/>
    <w:rsid w:val="008B31BD"/>
    <w:rsid w:val="008B5433"/>
    <w:rsid w:val="008B579E"/>
    <w:rsid w:val="008B77D0"/>
    <w:rsid w:val="008C0AD7"/>
    <w:rsid w:val="008C1496"/>
    <w:rsid w:val="008C2370"/>
    <w:rsid w:val="008C735E"/>
    <w:rsid w:val="008D0B78"/>
    <w:rsid w:val="008D18EF"/>
    <w:rsid w:val="008D1AAB"/>
    <w:rsid w:val="008D3AAC"/>
    <w:rsid w:val="008D4BB8"/>
    <w:rsid w:val="008D5D51"/>
    <w:rsid w:val="008E0AAE"/>
    <w:rsid w:val="008E106D"/>
    <w:rsid w:val="008E27B1"/>
    <w:rsid w:val="008E3139"/>
    <w:rsid w:val="008E648B"/>
    <w:rsid w:val="008E6B71"/>
    <w:rsid w:val="008F09B2"/>
    <w:rsid w:val="008F215B"/>
    <w:rsid w:val="008F360B"/>
    <w:rsid w:val="008F485D"/>
    <w:rsid w:val="0090082D"/>
    <w:rsid w:val="00900F6D"/>
    <w:rsid w:val="009014A1"/>
    <w:rsid w:val="00902EEB"/>
    <w:rsid w:val="00903022"/>
    <w:rsid w:val="00903563"/>
    <w:rsid w:val="00904208"/>
    <w:rsid w:val="00904827"/>
    <w:rsid w:val="00905445"/>
    <w:rsid w:val="00905847"/>
    <w:rsid w:val="009063E9"/>
    <w:rsid w:val="009075FC"/>
    <w:rsid w:val="00911920"/>
    <w:rsid w:val="009122C6"/>
    <w:rsid w:val="00914834"/>
    <w:rsid w:val="00915E1F"/>
    <w:rsid w:val="00915FB0"/>
    <w:rsid w:val="009168B2"/>
    <w:rsid w:val="009179EE"/>
    <w:rsid w:val="0092139A"/>
    <w:rsid w:val="00922328"/>
    <w:rsid w:val="009227AC"/>
    <w:rsid w:val="009236C4"/>
    <w:rsid w:val="00925F52"/>
    <w:rsid w:val="00926380"/>
    <w:rsid w:val="00926654"/>
    <w:rsid w:val="00927E43"/>
    <w:rsid w:val="00930EAE"/>
    <w:rsid w:val="0093115A"/>
    <w:rsid w:val="00932026"/>
    <w:rsid w:val="00932C0E"/>
    <w:rsid w:val="009344D1"/>
    <w:rsid w:val="009360BF"/>
    <w:rsid w:val="00937227"/>
    <w:rsid w:val="009379FC"/>
    <w:rsid w:val="00937E74"/>
    <w:rsid w:val="00941237"/>
    <w:rsid w:val="00942170"/>
    <w:rsid w:val="00942C48"/>
    <w:rsid w:val="00943B66"/>
    <w:rsid w:val="00944665"/>
    <w:rsid w:val="00945B17"/>
    <w:rsid w:val="0094766C"/>
    <w:rsid w:val="009477BA"/>
    <w:rsid w:val="009477DC"/>
    <w:rsid w:val="009518AB"/>
    <w:rsid w:val="009519C6"/>
    <w:rsid w:val="00955B0B"/>
    <w:rsid w:val="00955D4D"/>
    <w:rsid w:val="0095663A"/>
    <w:rsid w:val="00956837"/>
    <w:rsid w:val="009579B5"/>
    <w:rsid w:val="0096452B"/>
    <w:rsid w:val="00967474"/>
    <w:rsid w:val="00971E61"/>
    <w:rsid w:val="0097264C"/>
    <w:rsid w:val="00973762"/>
    <w:rsid w:val="00974D62"/>
    <w:rsid w:val="0098032C"/>
    <w:rsid w:val="00981538"/>
    <w:rsid w:val="00981C1E"/>
    <w:rsid w:val="00984BC7"/>
    <w:rsid w:val="00985317"/>
    <w:rsid w:val="00985D65"/>
    <w:rsid w:val="00986E2A"/>
    <w:rsid w:val="00986E6E"/>
    <w:rsid w:val="00990406"/>
    <w:rsid w:val="009908CA"/>
    <w:rsid w:val="00992CF4"/>
    <w:rsid w:val="00994646"/>
    <w:rsid w:val="009977C5"/>
    <w:rsid w:val="00997E3F"/>
    <w:rsid w:val="00997E99"/>
    <w:rsid w:val="00997F28"/>
    <w:rsid w:val="009A0042"/>
    <w:rsid w:val="009A032B"/>
    <w:rsid w:val="009A0AA9"/>
    <w:rsid w:val="009A119C"/>
    <w:rsid w:val="009A2301"/>
    <w:rsid w:val="009A3626"/>
    <w:rsid w:val="009A48F2"/>
    <w:rsid w:val="009A5893"/>
    <w:rsid w:val="009A60A1"/>
    <w:rsid w:val="009A707D"/>
    <w:rsid w:val="009A777F"/>
    <w:rsid w:val="009B19F4"/>
    <w:rsid w:val="009B1A37"/>
    <w:rsid w:val="009B68C6"/>
    <w:rsid w:val="009B6B16"/>
    <w:rsid w:val="009B7E02"/>
    <w:rsid w:val="009C0164"/>
    <w:rsid w:val="009C0246"/>
    <w:rsid w:val="009C1F01"/>
    <w:rsid w:val="009C2EFB"/>
    <w:rsid w:val="009C4437"/>
    <w:rsid w:val="009C4858"/>
    <w:rsid w:val="009C71D9"/>
    <w:rsid w:val="009C76CA"/>
    <w:rsid w:val="009C76F5"/>
    <w:rsid w:val="009D08C9"/>
    <w:rsid w:val="009D0F05"/>
    <w:rsid w:val="009D3124"/>
    <w:rsid w:val="009D3582"/>
    <w:rsid w:val="009D4026"/>
    <w:rsid w:val="009D6283"/>
    <w:rsid w:val="009E058B"/>
    <w:rsid w:val="009E0AF7"/>
    <w:rsid w:val="009E0C19"/>
    <w:rsid w:val="009E1621"/>
    <w:rsid w:val="009E3AF1"/>
    <w:rsid w:val="009E4D6D"/>
    <w:rsid w:val="009E50D1"/>
    <w:rsid w:val="009E5A8A"/>
    <w:rsid w:val="009E6B28"/>
    <w:rsid w:val="009E6D18"/>
    <w:rsid w:val="009E70E4"/>
    <w:rsid w:val="009F02A5"/>
    <w:rsid w:val="009F29A8"/>
    <w:rsid w:val="009F3C43"/>
    <w:rsid w:val="009F3D48"/>
    <w:rsid w:val="009F3E08"/>
    <w:rsid w:val="009F6F08"/>
    <w:rsid w:val="009F7083"/>
    <w:rsid w:val="00A00B19"/>
    <w:rsid w:val="00A018F0"/>
    <w:rsid w:val="00A02FA2"/>
    <w:rsid w:val="00A03F9D"/>
    <w:rsid w:val="00A06AEB"/>
    <w:rsid w:val="00A06BC2"/>
    <w:rsid w:val="00A076E2"/>
    <w:rsid w:val="00A11CA0"/>
    <w:rsid w:val="00A121F6"/>
    <w:rsid w:val="00A127AE"/>
    <w:rsid w:val="00A12DB3"/>
    <w:rsid w:val="00A13012"/>
    <w:rsid w:val="00A13592"/>
    <w:rsid w:val="00A14BE2"/>
    <w:rsid w:val="00A16872"/>
    <w:rsid w:val="00A20BCB"/>
    <w:rsid w:val="00A22928"/>
    <w:rsid w:val="00A2327F"/>
    <w:rsid w:val="00A23CED"/>
    <w:rsid w:val="00A24086"/>
    <w:rsid w:val="00A2499D"/>
    <w:rsid w:val="00A24AA3"/>
    <w:rsid w:val="00A2512A"/>
    <w:rsid w:val="00A256E8"/>
    <w:rsid w:val="00A26CE5"/>
    <w:rsid w:val="00A27827"/>
    <w:rsid w:val="00A279B2"/>
    <w:rsid w:val="00A304B3"/>
    <w:rsid w:val="00A325CF"/>
    <w:rsid w:val="00A33A46"/>
    <w:rsid w:val="00A33DE3"/>
    <w:rsid w:val="00A35C4F"/>
    <w:rsid w:val="00A36E1D"/>
    <w:rsid w:val="00A37026"/>
    <w:rsid w:val="00A37390"/>
    <w:rsid w:val="00A37DD7"/>
    <w:rsid w:val="00A37E9C"/>
    <w:rsid w:val="00A40EA5"/>
    <w:rsid w:val="00A41974"/>
    <w:rsid w:val="00A41E1F"/>
    <w:rsid w:val="00A4239D"/>
    <w:rsid w:val="00A436D8"/>
    <w:rsid w:val="00A43EF6"/>
    <w:rsid w:val="00A45801"/>
    <w:rsid w:val="00A50D15"/>
    <w:rsid w:val="00A52863"/>
    <w:rsid w:val="00A528F2"/>
    <w:rsid w:val="00A52F30"/>
    <w:rsid w:val="00A54E41"/>
    <w:rsid w:val="00A54E67"/>
    <w:rsid w:val="00A56BDE"/>
    <w:rsid w:val="00A620D1"/>
    <w:rsid w:val="00A636D1"/>
    <w:rsid w:val="00A64403"/>
    <w:rsid w:val="00A645DB"/>
    <w:rsid w:val="00A67192"/>
    <w:rsid w:val="00A67358"/>
    <w:rsid w:val="00A71FA1"/>
    <w:rsid w:val="00A72AD0"/>
    <w:rsid w:val="00A7308E"/>
    <w:rsid w:val="00A73127"/>
    <w:rsid w:val="00A73D26"/>
    <w:rsid w:val="00A74398"/>
    <w:rsid w:val="00A74F69"/>
    <w:rsid w:val="00A755E9"/>
    <w:rsid w:val="00A77E32"/>
    <w:rsid w:val="00A8010F"/>
    <w:rsid w:val="00A80E59"/>
    <w:rsid w:val="00A813AD"/>
    <w:rsid w:val="00A8313E"/>
    <w:rsid w:val="00A86C4E"/>
    <w:rsid w:val="00A8705E"/>
    <w:rsid w:val="00A973A8"/>
    <w:rsid w:val="00AA0A8C"/>
    <w:rsid w:val="00AA11D5"/>
    <w:rsid w:val="00AA287C"/>
    <w:rsid w:val="00AA2885"/>
    <w:rsid w:val="00AA51F0"/>
    <w:rsid w:val="00AA5A12"/>
    <w:rsid w:val="00AA5D0F"/>
    <w:rsid w:val="00AA5E82"/>
    <w:rsid w:val="00AA7855"/>
    <w:rsid w:val="00AB1A32"/>
    <w:rsid w:val="00AB1AD6"/>
    <w:rsid w:val="00AB208D"/>
    <w:rsid w:val="00AB2CD8"/>
    <w:rsid w:val="00AB5164"/>
    <w:rsid w:val="00AB5261"/>
    <w:rsid w:val="00AB60B5"/>
    <w:rsid w:val="00AC127B"/>
    <w:rsid w:val="00AC1B7B"/>
    <w:rsid w:val="00AC29E2"/>
    <w:rsid w:val="00AC3954"/>
    <w:rsid w:val="00AC39E8"/>
    <w:rsid w:val="00AC400D"/>
    <w:rsid w:val="00AC4A82"/>
    <w:rsid w:val="00AC78E4"/>
    <w:rsid w:val="00AC7A6A"/>
    <w:rsid w:val="00AC7EA8"/>
    <w:rsid w:val="00AD0013"/>
    <w:rsid w:val="00AD0F86"/>
    <w:rsid w:val="00AD0F89"/>
    <w:rsid w:val="00AD2F7E"/>
    <w:rsid w:val="00AD3810"/>
    <w:rsid w:val="00AD4628"/>
    <w:rsid w:val="00AD5415"/>
    <w:rsid w:val="00AD59B5"/>
    <w:rsid w:val="00AD6223"/>
    <w:rsid w:val="00AD63BA"/>
    <w:rsid w:val="00AD7338"/>
    <w:rsid w:val="00AE2846"/>
    <w:rsid w:val="00AE3A71"/>
    <w:rsid w:val="00AE4596"/>
    <w:rsid w:val="00AE46AC"/>
    <w:rsid w:val="00AE4EE5"/>
    <w:rsid w:val="00AE685F"/>
    <w:rsid w:val="00AE68CA"/>
    <w:rsid w:val="00AE7C28"/>
    <w:rsid w:val="00AF086D"/>
    <w:rsid w:val="00AF1AE4"/>
    <w:rsid w:val="00AF4435"/>
    <w:rsid w:val="00AF4565"/>
    <w:rsid w:val="00AF56EC"/>
    <w:rsid w:val="00B00572"/>
    <w:rsid w:val="00B00A21"/>
    <w:rsid w:val="00B03CF8"/>
    <w:rsid w:val="00B045BB"/>
    <w:rsid w:val="00B06D09"/>
    <w:rsid w:val="00B11211"/>
    <w:rsid w:val="00B11636"/>
    <w:rsid w:val="00B14518"/>
    <w:rsid w:val="00B15B18"/>
    <w:rsid w:val="00B231A3"/>
    <w:rsid w:val="00B236E6"/>
    <w:rsid w:val="00B23DAC"/>
    <w:rsid w:val="00B2417E"/>
    <w:rsid w:val="00B26095"/>
    <w:rsid w:val="00B2690A"/>
    <w:rsid w:val="00B27E9D"/>
    <w:rsid w:val="00B3015A"/>
    <w:rsid w:val="00B3082B"/>
    <w:rsid w:val="00B3370B"/>
    <w:rsid w:val="00B365E5"/>
    <w:rsid w:val="00B372F8"/>
    <w:rsid w:val="00B379A2"/>
    <w:rsid w:val="00B37D58"/>
    <w:rsid w:val="00B41900"/>
    <w:rsid w:val="00B45B51"/>
    <w:rsid w:val="00B45BD7"/>
    <w:rsid w:val="00B45F81"/>
    <w:rsid w:val="00B46A1B"/>
    <w:rsid w:val="00B4727C"/>
    <w:rsid w:val="00B47B45"/>
    <w:rsid w:val="00B50E5C"/>
    <w:rsid w:val="00B5232B"/>
    <w:rsid w:val="00B54922"/>
    <w:rsid w:val="00B555B9"/>
    <w:rsid w:val="00B55CEA"/>
    <w:rsid w:val="00B56FF5"/>
    <w:rsid w:val="00B607A9"/>
    <w:rsid w:val="00B61367"/>
    <w:rsid w:val="00B63491"/>
    <w:rsid w:val="00B63C43"/>
    <w:rsid w:val="00B63F8A"/>
    <w:rsid w:val="00B648EA"/>
    <w:rsid w:val="00B64A29"/>
    <w:rsid w:val="00B65359"/>
    <w:rsid w:val="00B66198"/>
    <w:rsid w:val="00B6640B"/>
    <w:rsid w:val="00B7045B"/>
    <w:rsid w:val="00B7055D"/>
    <w:rsid w:val="00B71703"/>
    <w:rsid w:val="00B75F24"/>
    <w:rsid w:val="00B76030"/>
    <w:rsid w:val="00B80ABC"/>
    <w:rsid w:val="00B80B90"/>
    <w:rsid w:val="00B8236A"/>
    <w:rsid w:val="00B82AED"/>
    <w:rsid w:val="00B83534"/>
    <w:rsid w:val="00B836AE"/>
    <w:rsid w:val="00B84B49"/>
    <w:rsid w:val="00B90170"/>
    <w:rsid w:val="00B903FF"/>
    <w:rsid w:val="00B9212E"/>
    <w:rsid w:val="00B921F1"/>
    <w:rsid w:val="00B924D4"/>
    <w:rsid w:val="00B93513"/>
    <w:rsid w:val="00B93C69"/>
    <w:rsid w:val="00B94734"/>
    <w:rsid w:val="00B95200"/>
    <w:rsid w:val="00B976D3"/>
    <w:rsid w:val="00B97B10"/>
    <w:rsid w:val="00B97F98"/>
    <w:rsid w:val="00BA0419"/>
    <w:rsid w:val="00BA04AD"/>
    <w:rsid w:val="00BA064B"/>
    <w:rsid w:val="00BA0CDE"/>
    <w:rsid w:val="00BA2F11"/>
    <w:rsid w:val="00BA4EEC"/>
    <w:rsid w:val="00BA557E"/>
    <w:rsid w:val="00BA580C"/>
    <w:rsid w:val="00BA63C7"/>
    <w:rsid w:val="00BA7455"/>
    <w:rsid w:val="00BB03A0"/>
    <w:rsid w:val="00BB1358"/>
    <w:rsid w:val="00BB37CA"/>
    <w:rsid w:val="00BB39D6"/>
    <w:rsid w:val="00BB4289"/>
    <w:rsid w:val="00BB58A5"/>
    <w:rsid w:val="00BB6606"/>
    <w:rsid w:val="00BB7232"/>
    <w:rsid w:val="00BC22AA"/>
    <w:rsid w:val="00BC2AF4"/>
    <w:rsid w:val="00BC3121"/>
    <w:rsid w:val="00BC37B6"/>
    <w:rsid w:val="00BC4BF7"/>
    <w:rsid w:val="00BC50BC"/>
    <w:rsid w:val="00BC5765"/>
    <w:rsid w:val="00BC6221"/>
    <w:rsid w:val="00BC6CB7"/>
    <w:rsid w:val="00BD2234"/>
    <w:rsid w:val="00BD251A"/>
    <w:rsid w:val="00BD5AAE"/>
    <w:rsid w:val="00BD60C7"/>
    <w:rsid w:val="00BD6BC7"/>
    <w:rsid w:val="00BD73C5"/>
    <w:rsid w:val="00BE0D6C"/>
    <w:rsid w:val="00BE278F"/>
    <w:rsid w:val="00BE31CE"/>
    <w:rsid w:val="00BE5126"/>
    <w:rsid w:val="00BE6ED9"/>
    <w:rsid w:val="00BF102D"/>
    <w:rsid w:val="00BF198E"/>
    <w:rsid w:val="00BF4390"/>
    <w:rsid w:val="00BF57CC"/>
    <w:rsid w:val="00BF5D4E"/>
    <w:rsid w:val="00BF7EC8"/>
    <w:rsid w:val="00C000DF"/>
    <w:rsid w:val="00C00EB9"/>
    <w:rsid w:val="00C0123C"/>
    <w:rsid w:val="00C04683"/>
    <w:rsid w:val="00C05DE9"/>
    <w:rsid w:val="00C10170"/>
    <w:rsid w:val="00C10EBC"/>
    <w:rsid w:val="00C10FC1"/>
    <w:rsid w:val="00C12228"/>
    <w:rsid w:val="00C1409D"/>
    <w:rsid w:val="00C14145"/>
    <w:rsid w:val="00C2137F"/>
    <w:rsid w:val="00C237FF"/>
    <w:rsid w:val="00C24B78"/>
    <w:rsid w:val="00C24BF5"/>
    <w:rsid w:val="00C25B30"/>
    <w:rsid w:val="00C30E43"/>
    <w:rsid w:val="00C30FF0"/>
    <w:rsid w:val="00C311C6"/>
    <w:rsid w:val="00C326BB"/>
    <w:rsid w:val="00C32BF0"/>
    <w:rsid w:val="00C33E13"/>
    <w:rsid w:val="00C344E6"/>
    <w:rsid w:val="00C365B1"/>
    <w:rsid w:val="00C4015F"/>
    <w:rsid w:val="00C41185"/>
    <w:rsid w:val="00C4369E"/>
    <w:rsid w:val="00C4421B"/>
    <w:rsid w:val="00C44A80"/>
    <w:rsid w:val="00C44ED6"/>
    <w:rsid w:val="00C4648E"/>
    <w:rsid w:val="00C5041B"/>
    <w:rsid w:val="00C5215E"/>
    <w:rsid w:val="00C52627"/>
    <w:rsid w:val="00C564D1"/>
    <w:rsid w:val="00C5757D"/>
    <w:rsid w:val="00C615DA"/>
    <w:rsid w:val="00C64971"/>
    <w:rsid w:val="00C64ADE"/>
    <w:rsid w:val="00C672E7"/>
    <w:rsid w:val="00C6747E"/>
    <w:rsid w:val="00C67782"/>
    <w:rsid w:val="00C67F39"/>
    <w:rsid w:val="00C7221C"/>
    <w:rsid w:val="00C72E8A"/>
    <w:rsid w:val="00C74D43"/>
    <w:rsid w:val="00C76804"/>
    <w:rsid w:val="00C76F00"/>
    <w:rsid w:val="00C80269"/>
    <w:rsid w:val="00C802FC"/>
    <w:rsid w:val="00C813CA"/>
    <w:rsid w:val="00C82519"/>
    <w:rsid w:val="00C82A84"/>
    <w:rsid w:val="00C963CE"/>
    <w:rsid w:val="00CA07E8"/>
    <w:rsid w:val="00CA2963"/>
    <w:rsid w:val="00CA3DBF"/>
    <w:rsid w:val="00CA6B40"/>
    <w:rsid w:val="00CA7D67"/>
    <w:rsid w:val="00CB01DA"/>
    <w:rsid w:val="00CB275D"/>
    <w:rsid w:val="00CB4B9B"/>
    <w:rsid w:val="00CB5D3D"/>
    <w:rsid w:val="00CB63AC"/>
    <w:rsid w:val="00CB6BD3"/>
    <w:rsid w:val="00CB7087"/>
    <w:rsid w:val="00CB7927"/>
    <w:rsid w:val="00CC0594"/>
    <w:rsid w:val="00CC2E93"/>
    <w:rsid w:val="00CC38DE"/>
    <w:rsid w:val="00CC5293"/>
    <w:rsid w:val="00CC779F"/>
    <w:rsid w:val="00CC7814"/>
    <w:rsid w:val="00CD0035"/>
    <w:rsid w:val="00CD0049"/>
    <w:rsid w:val="00CD0C38"/>
    <w:rsid w:val="00CD1021"/>
    <w:rsid w:val="00CD1631"/>
    <w:rsid w:val="00CD16B9"/>
    <w:rsid w:val="00CD601B"/>
    <w:rsid w:val="00CD62AE"/>
    <w:rsid w:val="00CD681F"/>
    <w:rsid w:val="00CE1781"/>
    <w:rsid w:val="00CE1C20"/>
    <w:rsid w:val="00CE3951"/>
    <w:rsid w:val="00CE556D"/>
    <w:rsid w:val="00CE55D7"/>
    <w:rsid w:val="00CE6561"/>
    <w:rsid w:val="00CE7209"/>
    <w:rsid w:val="00CF0546"/>
    <w:rsid w:val="00CF08E5"/>
    <w:rsid w:val="00CF16D5"/>
    <w:rsid w:val="00CF1855"/>
    <w:rsid w:val="00CF23E6"/>
    <w:rsid w:val="00CF24B4"/>
    <w:rsid w:val="00CF32AB"/>
    <w:rsid w:val="00CF3650"/>
    <w:rsid w:val="00CF38C5"/>
    <w:rsid w:val="00CF44FB"/>
    <w:rsid w:val="00CF4574"/>
    <w:rsid w:val="00CF5B86"/>
    <w:rsid w:val="00D006F0"/>
    <w:rsid w:val="00D01C5A"/>
    <w:rsid w:val="00D04124"/>
    <w:rsid w:val="00D06F29"/>
    <w:rsid w:val="00D10323"/>
    <w:rsid w:val="00D13581"/>
    <w:rsid w:val="00D14B24"/>
    <w:rsid w:val="00D15481"/>
    <w:rsid w:val="00D16DC7"/>
    <w:rsid w:val="00D17233"/>
    <w:rsid w:val="00D24284"/>
    <w:rsid w:val="00D24DF9"/>
    <w:rsid w:val="00D268A6"/>
    <w:rsid w:val="00D27496"/>
    <w:rsid w:val="00D277F6"/>
    <w:rsid w:val="00D313E4"/>
    <w:rsid w:val="00D32CF3"/>
    <w:rsid w:val="00D36892"/>
    <w:rsid w:val="00D378B8"/>
    <w:rsid w:val="00D403FF"/>
    <w:rsid w:val="00D41052"/>
    <w:rsid w:val="00D41334"/>
    <w:rsid w:val="00D428D7"/>
    <w:rsid w:val="00D4433C"/>
    <w:rsid w:val="00D45175"/>
    <w:rsid w:val="00D45270"/>
    <w:rsid w:val="00D51873"/>
    <w:rsid w:val="00D55EFE"/>
    <w:rsid w:val="00D56916"/>
    <w:rsid w:val="00D569BF"/>
    <w:rsid w:val="00D578B4"/>
    <w:rsid w:val="00D60FF6"/>
    <w:rsid w:val="00D6279B"/>
    <w:rsid w:val="00D667A6"/>
    <w:rsid w:val="00D67008"/>
    <w:rsid w:val="00D70B6C"/>
    <w:rsid w:val="00D70C54"/>
    <w:rsid w:val="00D72A15"/>
    <w:rsid w:val="00D73BE9"/>
    <w:rsid w:val="00D74361"/>
    <w:rsid w:val="00D75893"/>
    <w:rsid w:val="00D75CDC"/>
    <w:rsid w:val="00D76966"/>
    <w:rsid w:val="00D776FE"/>
    <w:rsid w:val="00D8014A"/>
    <w:rsid w:val="00D80D0D"/>
    <w:rsid w:val="00D8211F"/>
    <w:rsid w:val="00D824CE"/>
    <w:rsid w:val="00D8260F"/>
    <w:rsid w:val="00D831C1"/>
    <w:rsid w:val="00D84BBF"/>
    <w:rsid w:val="00D8749A"/>
    <w:rsid w:val="00D91637"/>
    <w:rsid w:val="00D92D6E"/>
    <w:rsid w:val="00D93FAA"/>
    <w:rsid w:val="00D95B09"/>
    <w:rsid w:val="00D967FE"/>
    <w:rsid w:val="00DA0CD3"/>
    <w:rsid w:val="00DA2CDC"/>
    <w:rsid w:val="00DA4983"/>
    <w:rsid w:val="00DA63AE"/>
    <w:rsid w:val="00DA6B47"/>
    <w:rsid w:val="00DA74BF"/>
    <w:rsid w:val="00DA77D2"/>
    <w:rsid w:val="00DA7A61"/>
    <w:rsid w:val="00DB1F45"/>
    <w:rsid w:val="00DB2C61"/>
    <w:rsid w:val="00DB4FA7"/>
    <w:rsid w:val="00DB7A4D"/>
    <w:rsid w:val="00DB7BEF"/>
    <w:rsid w:val="00DC1A3F"/>
    <w:rsid w:val="00DC35F1"/>
    <w:rsid w:val="00DC3B1B"/>
    <w:rsid w:val="00DC492A"/>
    <w:rsid w:val="00DC635A"/>
    <w:rsid w:val="00DC75D1"/>
    <w:rsid w:val="00DD3B09"/>
    <w:rsid w:val="00DD3C85"/>
    <w:rsid w:val="00DD5AC0"/>
    <w:rsid w:val="00DD6E9B"/>
    <w:rsid w:val="00DE2C06"/>
    <w:rsid w:val="00DE3AF7"/>
    <w:rsid w:val="00DE4C54"/>
    <w:rsid w:val="00DE5997"/>
    <w:rsid w:val="00DE59B8"/>
    <w:rsid w:val="00DE5DE7"/>
    <w:rsid w:val="00DE5F2D"/>
    <w:rsid w:val="00DE7F48"/>
    <w:rsid w:val="00DF0A09"/>
    <w:rsid w:val="00DF532C"/>
    <w:rsid w:val="00DF6830"/>
    <w:rsid w:val="00DF7736"/>
    <w:rsid w:val="00DF7EF7"/>
    <w:rsid w:val="00E007FE"/>
    <w:rsid w:val="00E00B52"/>
    <w:rsid w:val="00E0130E"/>
    <w:rsid w:val="00E018F4"/>
    <w:rsid w:val="00E027E0"/>
    <w:rsid w:val="00E0285D"/>
    <w:rsid w:val="00E051E5"/>
    <w:rsid w:val="00E067CB"/>
    <w:rsid w:val="00E10B29"/>
    <w:rsid w:val="00E110E0"/>
    <w:rsid w:val="00E1194F"/>
    <w:rsid w:val="00E1545D"/>
    <w:rsid w:val="00E1585E"/>
    <w:rsid w:val="00E15CAD"/>
    <w:rsid w:val="00E16B2B"/>
    <w:rsid w:val="00E20A6B"/>
    <w:rsid w:val="00E20BE0"/>
    <w:rsid w:val="00E21371"/>
    <w:rsid w:val="00E253D4"/>
    <w:rsid w:val="00E25A91"/>
    <w:rsid w:val="00E33EAF"/>
    <w:rsid w:val="00E3414C"/>
    <w:rsid w:val="00E358CF"/>
    <w:rsid w:val="00E35B55"/>
    <w:rsid w:val="00E366A9"/>
    <w:rsid w:val="00E36F13"/>
    <w:rsid w:val="00E412A3"/>
    <w:rsid w:val="00E41E57"/>
    <w:rsid w:val="00E456C4"/>
    <w:rsid w:val="00E457FA"/>
    <w:rsid w:val="00E45AC2"/>
    <w:rsid w:val="00E46929"/>
    <w:rsid w:val="00E46B71"/>
    <w:rsid w:val="00E472B7"/>
    <w:rsid w:val="00E47473"/>
    <w:rsid w:val="00E47FD8"/>
    <w:rsid w:val="00E513E2"/>
    <w:rsid w:val="00E55826"/>
    <w:rsid w:val="00E562FB"/>
    <w:rsid w:val="00E5647A"/>
    <w:rsid w:val="00E564ED"/>
    <w:rsid w:val="00E576B4"/>
    <w:rsid w:val="00E57B3E"/>
    <w:rsid w:val="00E60528"/>
    <w:rsid w:val="00E63727"/>
    <w:rsid w:val="00E63868"/>
    <w:rsid w:val="00E63B41"/>
    <w:rsid w:val="00E642AD"/>
    <w:rsid w:val="00E64848"/>
    <w:rsid w:val="00E6486B"/>
    <w:rsid w:val="00E64FF7"/>
    <w:rsid w:val="00E7001A"/>
    <w:rsid w:val="00E70B0B"/>
    <w:rsid w:val="00E70C99"/>
    <w:rsid w:val="00E72ABE"/>
    <w:rsid w:val="00E73FCB"/>
    <w:rsid w:val="00E742A5"/>
    <w:rsid w:val="00E75AFC"/>
    <w:rsid w:val="00E7641A"/>
    <w:rsid w:val="00E76ACD"/>
    <w:rsid w:val="00E76B3E"/>
    <w:rsid w:val="00E76BBB"/>
    <w:rsid w:val="00E76E76"/>
    <w:rsid w:val="00E777CD"/>
    <w:rsid w:val="00E8131B"/>
    <w:rsid w:val="00E816F6"/>
    <w:rsid w:val="00E836BC"/>
    <w:rsid w:val="00E86C68"/>
    <w:rsid w:val="00E90F1C"/>
    <w:rsid w:val="00E93F1C"/>
    <w:rsid w:val="00E940FB"/>
    <w:rsid w:val="00E94E1B"/>
    <w:rsid w:val="00E95F92"/>
    <w:rsid w:val="00EA15C3"/>
    <w:rsid w:val="00EA2B0A"/>
    <w:rsid w:val="00EA2DD1"/>
    <w:rsid w:val="00EA3E34"/>
    <w:rsid w:val="00EA5F03"/>
    <w:rsid w:val="00EA6009"/>
    <w:rsid w:val="00EA6C43"/>
    <w:rsid w:val="00EB2333"/>
    <w:rsid w:val="00EB34FD"/>
    <w:rsid w:val="00EB4F21"/>
    <w:rsid w:val="00EB795B"/>
    <w:rsid w:val="00EB7B93"/>
    <w:rsid w:val="00EC01B0"/>
    <w:rsid w:val="00EC1458"/>
    <w:rsid w:val="00EC1B23"/>
    <w:rsid w:val="00EC7387"/>
    <w:rsid w:val="00ED1B13"/>
    <w:rsid w:val="00ED2C35"/>
    <w:rsid w:val="00ED3EFB"/>
    <w:rsid w:val="00ED429B"/>
    <w:rsid w:val="00ED5B43"/>
    <w:rsid w:val="00ED600F"/>
    <w:rsid w:val="00ED6908"/>
    <w:rsid w:val="00ED69D5"/>
    <w:rsid w:val="00EE25DF"/>
    <w:rsid w:val="00EE48C9"/>
    <w:rsid w:val="00EE4A53"/>
    <w:rsid w:val="00EE7151"/>
    <w:rsid w:val="00EF09FE"/>
    <w:rsid w:val="00EF3BF6"/>
    <w:rsid w:val="00EF3EDA"/>
    <w:rsid w:val="00EF41AC"/>
    <w:rsid w:val="00EF4FE5"/>
    <w:rsid w:val="00EF5054"/>
    <w:rsid w:val="00EF5353"/>
    <w:rsid w:val="00EF7135"/>
    <w:rsid w:val="00F01DED"/>
    <w:rsid w:val="00F05496"/>
    <w:rsid w:val="00F0554C"/>
    <w:rsid w:val="00F05EEB"/>
    <w:rsid w:val="00F07F06"/>
    <w:rsid w:val="00F10BA7"/>
    <w:rsid w:val="00F119EA"/>
    <w:rsid w:val="00F123D7"/>
    <w:rsid w:val="00F15D3E"/>
    <w:rsid w:val="00F16A17"/>
    <w:rsid w:val="00F221CC"/>
    <w:rsid w:val="00F22C09"/>
    <w:rsid w:val="00F23E4F"/>
    <w:rsid w:val="00F24B48"/>
    <w:rsid w:val="00F2600A"/>
    <w:rsid w:val="00F26AE0"/>
    <w:rsid w:val="00F3537C"/>
    <w:rsid w:val="00F3662B"/>
    <w:rsid w:val="00F372BC"/>
    <w:rsid w:val="00F37ECA"/>
    <w:rsid w:val="00F40779"/>
    <w:rsid w:val="00F40D3C"/>
    <w:rsid w:val="00F41258"/>
    <w:rsid w:val="00F415C6"/>
    <w:rsid w:val="00F42B02"/>
    <w:rsid w:val="00F43D29"/>
    <w:rsid w:val="00F43DAC"/>
    <w:rsid w:val="00F44279"/>
    <w:rsid w:val="00F4472D"/>
    <w:rsid w:val="00F46079"/>
    <w:rsid w:val="00F46428"/>
    <w:rsid w:val="00F506C7"/>
    <w:rsid w:val="00F52D03"/>
    <w:rsid w:val="00F54383"/>
    <w:rsid w:val="00F55F8F"/>
    <w:rsid w:val="00F603F3"/>
    <w:rsid w:val="00F60712"/>
    <w:rsid w:val="00F609EB"/>
    <w:rsid w:val="00F62096"/>
    <w:rsid w:val="00F62A16"/>
    <w:rsid w:val="00F63860"/>
    <w:rsid w:val="00F65708"/>
    <w:rsid w:val="00F6609D"/>
    <w:rsid w:val="00F66A01"/>
    <w:rsid w:val="00F66FFB"/>
    <w:rsid w:val="00F71B8C"/>
    <w:rsid w:val="00F71EBF"/>
    <w:rsid w:val="00F72545"/>
    <w:rsid w:val="00F75EF8"/>
    <w:rsid w:val="00F75F4A"/>
    <w:rsid w:val="00F77BE7"/>
    <w:rsid w:val="00F80022"/>
    <w:rsid w:val="00F80AC2"/>
    <w:rsid w:val="00F8132A"/>
    <w:rsid w:val="00F82242"/>
    <w:rsid w:val="00F82B00"/>
    <w:rsid w:val="00F9022B"/>
    <w:rsid w:val="00F903F1"/>
    <w:rsid w:val="00F91120"/>
    <w:rsid w:val="00F9240C"/>
    <w:rsid w:val="00F93068"/>
    <w:rsid w:val="00F938FE"/>
    <w:rsid w:val="00F93B78"/>
    <w:rsid w:val="00F9615D"/>
    <w:rsid w:val="00F9623E"/>
    <w:rsid w:val="00F964A3"/>
    <w:rsid w:val="00F964BC"/>
    <w:rsid w:val="00F97A8C"/>
    <w:rsid w:val="00F97F65"/>
    <w:rsid w:val="00FA4E38"/>
    <w:rsid w:val="00FA6C76"/>
    <w:rsid w:val="00FA7F6E"/>
    <w:rsid w:val="00FB045F"/>
    <w:rsid w:val="00FB3505"/>
    <w:rsid w:val="00FB3818"/>
    <w:rsid w:val="00FB4331"/>
    <w:rsid w:val="00FB5776"/>
    <w:rsid w:val="00FB6893"/>
    <w:rsid w:val="00FB754E"/>
    <w:rsid w:val="00FC13AC"/>
    <w:rsid w:val="00FC3F4C"/>
    <w:rsid w:val="00FC45D8"/>
    <w:rsid w:val="00FC48F1"/>
    <w:rsid w:val="00FC5732"/>
    <w:rsid w:val="00FC6964"/>
    <w:rsid w:val="00FD3624"/>
    <w:rsid w:val="00FD3668"/>
    <w:rsid w:val="00FD4728"/>
    <w:rsid w:val="00FD7328"/>
    <w:rsid w:val="00FD78A2"/>
    <w:rsid w:val="00FE059C"/>
    <w:rsid w:val="00FE097D"/>
    <w:rsid w:val="00FE1284"/>
    <w:rsid w:val="00FE35B7"/>
    <w:rsid w:val="00FE38F2"/>
    <w:rsid w:val="00FE4853"/>
    <w:rsid w:val="00FE5A95"/>
    <w:rsid w:val="00FE5ED4"/>
    <w:rsid w:val="00FE7A41"/>
    <w:rsid w:val="00FF1669"/>
    <w:rsid w:val="00FF1847"/>
    <w:rsid w:val="00FF40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338B4"/>
  <w15:docId w15:val="{86BE2D64-D95B-4C34-AE2D-CA124ADF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5153"/>
  </w:style>
  <w:style w:type="paragraph" w:styleId="1">
    <w:name w:val="heading 1"/>
    <w:basedOn w:val="a"/>
    <w:next w:val="a"/>
    <w:qFormat/>
    <w:rsid w:val="000C5153"/>
    <w:pPr>
      <w:spacing w:before="240"/>
      <w:outlineLvl w:val="0"/>
    </w:pPr>
    <w:rPr>
      <w:b/>
      <w:sz w:val="28"/>
      <w:lang w:val="en-GB"/>
    </w:rPr>
  </w:style>
  <w:style w:type="paragraph" w:styleId="2">
    <w:name w:val="heading 2"/>
    <w:basedOn w:val="a"/>
    <w:next w:val="a"/>
    <w:qFormat/>
    <w:rsid w:val="000C5153"/>
    <w:pPr>
      <w:keepNext/>
      <w:pBdr>
        <w:top w:val="double" w:sz="12" w:space="1" w:color="auto" w:shadow="1"/>
        <w:left w:val="double" w:sz="12" w:space="1" w:color="auto" w:shadow="1"/>
        <w:bottom w:val="double" w:sz="12" w:space="0" w:color="auto" w:shadow="1"/>
        <w:right w:val="double" w:sz="12" w:space="1" w:color="auto" w:shadow="1"/>
      </w:pBdr>
      <w:shd w:val="clear" w:color="auto" w:fill="C0C0C0"/>
      <w:ind w:right="-476"/>
      <w:jc w:val="center"/>
      <w:outlineLvl w:val="1"/>
    </w:pPr>
    <w:rPr>
      <w:rFonts w:ascii="Arial" w:hAnsi="Arial"/>
      <w:b/>
      <w:sz w:val="24"/>
    </w:rPr>
  </w:style>
  <w:style w:type="paragraph" w:styleId="3">
    <w:name w:val="heading 3"/>
    <w:basedOn w:val="a"/>
    <w:next w:val="a"/>
    <w:qFormat/>
    <w:rsid w:val="000C5153"/>
    <w:pPr>
      <w:keepNext/>
      <w:pBdr>
        <w:top w:val="double" w:sz="12" w:space="1" w:color="auto" w:shadow="1"/>
        <w:left w:val="double" w:sz="12" w:space="1" w:color="auto" w:shadow="1"/>
        <w:bottom w:val="double" w:sz="12" w:space="1" w:color="auto" w:shadow="1"/>
        <w:right w:val="double" w:sz="12" w:space="1" w:color="auto" w:shadow="1"/>
      </w:pBdr>
      <w:shd w:val="clear" w:color="auto" w:fill="C0C0C0"/>
      <w:ind w:right="-476"/>
      <w:jc w:val="center"/>
      <w:outlineLvl w:val="2"/>
    </w:pPr>
    <w:rPr>
      <w:rFonts w:ascii="Arial" w:hAnsi="Arial"/>
      <w:b/>
      <w:sz w:val="24"/>
    </w:rPr>
  </w:style>
  <w:style w:type="paragraph" w:styleId="4">
    <w:name w:val="heading 4"/>
    <w:basedOn w:val="a"/>
    <w:next w:val="a"/>
    <w:qFormat/>
    <w:rsid w:val="000C5153"/>
    <w:pPr>
      <w:keepNext/>
      <w:jc w:val="right"/>
      <w:outlineLvl w:val="3"/>
    </w:pPr>
    <w:rPr>
      <w:rFonts w:ascii="Arial" w:hAnsi="Arial"/>
      <w:b/>
      <w:sz w:val="18"/>
    </w:rPr>
  </w:style>
  <w:style w:type="paragraph" w:styleId="5">
    <w:name w:val="heading 5"/>
    <w:basedOn w:val="a"/>
    <w:next w:val="a"/>
    <w:qFormat/>
    <w:rsid w:val="000C5153"/>
    <w:pPr>
      <w:keepNext/>
      <w:spacing w:after="120"/>
      <w:jc w:val="center"/>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5153"/>
  </w:style>
  <w:style w:type="paragraph" w:styleId="a4">
    <w:name w:val="header"/>
    <w:basedOn w:val="a"/>
    <w:rsid w:val="000C5153"/>
    <w:pPr>
      <w:tabs>
        <w:tab w:val="center" w:pos="4153"/>
        <w:tab w:val="right" w:pos="8306"/>
      </w:tabs>
    </w:pPr>
    <w:rPr>
      <w:lang w:val="en-GB"/>
    </w:rPr>
  </w:style>
  <w:style w:type="paragraph" w:styleId="a5">
    <w:name w:val="Body Text"/>
    <w:basedOn w:val="a"/>
    <w:rsid w:val="000C5153"/>
    <w:pPr>
      <w:ind w:right="-476"/>
      <w:jc w:val="both"/>
    </w:pPr>
    <w:rPr>
      <w:rFonts w:ascii="Arial" w:hAnsi="Arial"/>
      <w:sz w:val="24"/>
    </w:rPr>
  </w:style>
  <w:style w:type="paragraph" w:styleId="a6">
    <w:name w:val="Block Text"/>
    <w:basedOn w:val="a"/>
    <w:rsid w:val="000C5153"/>
    <w:pPr>
      <w:tabs>
        <w:tab w:val="left" w:pos="426"/>
      </w:tabs>
      <w:ind w:left="426" w:right="-476" w:hanging="426"/>
      <w:jc w:val="both"/>
    </w:pPr>
    <w:rPr>
      <w:rFonts w:ascii="Arial" w:hAnsi="Arial"/>
      <w:sz w:val="24"/>
    </w:rPr>
  </w:style>
  <w:style w:type="paragraph" w:styleId="a7">
    <w:name w:val="footer"/>
    <w:basedOn w:val="a"/>
    <w:rsid w:val="000C5153"/>
    <w:pPr>
      <w:tabs>
        <w:tab w:val="center" w:pos="4153"/>
        <w:tab w:val="right" w:pos="8306"/>
      </w:tabs>
    </w:pPr>
  </w:style>
  <w:style w:type="paragraph" w:styleId="-HTML">
    <w:name w:val="HTML Preformatted"/>
    <w:basedOn w:val="a"/>
    <w:rsid w:val="000C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18"/>
      <w:szCs w:val="18"/>
    </w:rPr>
  </w:style>
  <w:style w:type="paragraph" w:styleId="20">
    <w:name w:val="Body Text 2"/>
    <w:basedOn w:val="a"/>
    <w:rsid w:val="000C5153"/>
    <w:pPr>
      <w:spacing w:line="360" w:lineRule="auto"/>
      <w:ind w:right="-476"/>
      <w:jc w:val="both"/>
    </w:pPr>
    <w:rPr>
      <w:sz w:val="22"/>
    </w:rPr>
  </w:style>
  <w:style w:type="paragraph" w:styleId="a8">
    <w:name w:val="Body Text Indent"/>
    <w:basedOn w:val="a"/>
    <w:rsid w:val="000C5153"/>
    <w:pPr>
      <w:spacing w:after="120"/>
      <w:ind w:left="283"/>
    </w:pPr>
  </w:style>
  <w:style w:type="table" w:styleId="a9">
    <w:name w:val="Table Grid"/>
    <w:basedOn w:val="a1"/>
    <w:rsid w:val="00E1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335391"/>
    <w:rPr>
      <w:rFonts w:ascii="Tahoma" w:hAnsi="Tahoma" w:cs="Tahoma"/>
      <w:sz w:val="16"/>
      <w:szCs w:val="16"/>
    </w:rPr>
  </w:style>
  <w:style w:type="paragraph" w:styleId="ab">
    <w:name w:val="footnote text"/>
    <w:basedOn w:val="a"/>
    <w:autoRedefine/>
    <w:semiHidden/>
    <w:rsid w:val="00151BC3"/>
    <w:pPr>
      <w:overflowPunct w:val="0"/>
      <w:autoSpaceDE w:val="0"/>
      <w:autoSpaceDN w:val="0"/>
      <w:adjustRightInd w:val="0"/>
      <w:spacing w:after="120"/>
      <w:ind w:left="500" w:hanging="500"/>
      <w:jc w:val="both"/>
      <w:textAlignment w:val="baseline"/>
    </w:pPr>
    <w:rPr>
      <w:rFonts w:ascii="Arial" w:hAnsi="Arial"/>
      <w:sz w:val="18"/>
      <w:szCs w:val="18"/>
      <w:lang w:eastAsia="en-US"/>
    </w:rPr>
  </w:style>
  <w:style w:type="character" w:styleId="ac">
    <w:name w:val="footnote reference"/>
    <w:basedOn w:val="a0"/>
    <w:rsid w:val="00151BC3"/>
    <w:rPr>
      <w:vertAlign w:val="superscript"/>
    </w:rPr>
  </w:style>
  <w:style w:type="paragraph" w:customStyle="1" w:styleId="western">
    <w:name w:val="western"/>
    <w:basedOn w:val="a"/>
    <w:rsid w:val="006B2C25"/>
    <w:pPr>
      <w:spacing w:before="100" w:beforeAutospacing="1" w:after="100" w:afterAutospacing="1"/>
    </w:pPr>
    <w:rPr>
      <w:sz w:val="24"/>
      <w:szCs w:val="24"/>
    </w:rPr>
  </w:style>
  <w:style w:type="character" w:customStyle="1" w:styleId="text">
    <w:name w:val="text"/>
    <w:basedOn w:val="a0"/>
    <w:rsid w:val="00F964A3"/>
  </w:style>
  <w:style w:type="character" w:customStyle="1" w:styleId="ad">
    <w:name w:val="Χαρακτήρες υποσημείωσης"/>
    <w:rsid w:val="00E018F4"/>
    <w:rPr>
      <w:vertAlign w:val="superscript"/>
    </w:rPr>
  </w:style>
  <w:style w:type="character" w:customStyle="1" w:styleId="21">
    <w:name w:val="Παραπομπή υποσημείωσης2"/>
    <w:rsid w:val="00E018F4"/>
    <w:rPr>
      <w:vertAlign w:val="superscript"/>
    </w:rPr>
  </w:style>
  <w:style w:type="character" w:customStyle="1" w:styleId="ae">
    <w:name w:val="Χαρακτήρες σημείωσης τέλους"/>
    <w:rsid w:val="00396678"/>
    <w:rPr>
      <w:vertAlign w:val="superscript"/>
    </w:rPr>
  </w:style>
  <w:style w:type="character" w:customStyle="1" w:styleId="10">
    <w:name w:val="Παραπομπή υποσημείωσης1"/>
    <w:rsid w:val="00396678"/>
    <w:rPr>
      <w:vertAlign w:val="superscript"/>
    </w:rPr>
  </w:style>
  <w:style w:type="character" w:styleId="af">
    <w:name w:val="endnote reference"/>
    <w:rsid w:val="00396678"/>
    <w:rPr>
      <w:vertAlign w:val="superscript"/>
    </w:rPr>
  </w:style>
  <w:style w:type="paragraph" w:customStyle="1" w:styleId="11">
    <w:name w:val="Παράγραφος λίστας1"/>
    <w:basedOn w:val="a"/>
    <w:rsid w:val="00396678"/>
    <w:pPr>
      <w:widowControl w:val="0"/>
      <w:suppressAutoHyphens/>
      <w:ind w:left="720"/>
    </w:pPr>
    <w:rPr>
      <w:rFonts w:eastAsia="Andale Sans UI"/>
      <w:kern w:val="1"/>
      <w:sz w:val="24"/>
      <w:szCs w:val="24"/>
    </w:rPr>
  </w:style>
  <w:style w:type="paragraph" w:styleId="af0">
    <w:name w:val="endnote text"/>
    <w:basedOn w:val="a"/>
    <w:link w:val="Char"/>
    <w:rsid w:val="00396678"/>
    <w:pPr>
      <w:widowControl w:val="0"/>
      <w:suppressLineNumbers/>
      <w:suppressAutoHyphens/>
      <w:ind w:left="339" w:hanging="339"/>
    </w:pPr>
    <w:rPr>
      <w:rFonts w:eastAsia="Andale Sans UI"/>
      <w:kern w:val="1"/>
    </w:rPr>
  </w:style>
  <w:style w:type="paragraph" w:styleId="af1">
    <w:name w:val="Plain Text"/>
    <w:basedOn w:val="a"/>
    <w:link w:val="Char0"/>
    <w:rsid w:val="00D45175"/>
    <w:pPr>
      <w:autoSpaceDE w:val="0"/>
      <w:autoSpaceDN w:val="0"/>
    </w:pPr>
    <w:rPr>
      <w:rFonts w:ascii="Courier New" w:hAnsi="Courier New" w:cs="Courier New"/>
    </w:rPr>
  </w:style>
  <w:style w:type="paragraph" w:styleId="af2">
    <w:name w:val="List Paragraph"/>
    <w:basedOn w:val="a"/>
    <w:uiPriority w:val="34"/>
    <w:qFormat/>
    <w:rsid w:val="00CA7D67"/>
    <w:pPr>
      <w:ind w:left="720"/>
      <w:contextualSpacing/>
    </w:pPr>
  </w:style>
  <w:style w:type="paragraph" w:customStyle="1" w:styleId="Endnote">
    <w:name w:val="Endnote"/>
    <w:basedOn w:val="a"/>
    <w:rsid w:val="003D1B59"/>
    <w:pPr>
      <w:widowControl w:val="0"/>
      <w:suppressLineNumbers/>
      <w:suppressAutoHyphens/>
      <w:textAlignment w:val="baseline"/>
    </w:pPr>
    <w:rPr>
      <w:rFonts w:cs="Tahoma"/>
      <w:kern w:val="1"/>
      <w:lang w:val="en-US" w:eastAsia="zh-CN"/>
    </w:rPr>
  </w:style>
  <w:style w:type="character" w:customStyle="1" w:styleId="22">
    <w:name w:val="Παραπομπή σημείωσης τέλους2"/>
    <w:rsid w:val="001872F8"/>
    <w:rPr>
      <w:vertAlign w:val="superscript"/>
    </w:rPr>
  </w:style>
  <w:style w:type="character" w:customStyle="1" w:styleId="Char0">
    <w:name w:val="Απλό κείμενο Char"/>
    <w:basedOn w:val="a0"/>
    <w:link w:val="af1"/>
    <w:rsid w:val="007D562C"/>
    <w:rPr>
      <w:rFonts w:ascii="Courier New" w:hAnsi="Courier New" w:cs="Courier New"/>
    </w:rPr>
  </w:style>
  <w:style w:type="paragraph" w:customStyle="1" w:styleId="para-1">
    <w:name w:val="para-1"/>
    <w:basedOn w:val="a"/>
    <w:rsid w:val="00714801"/>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szCs w:val="24"/>
      <w:lang w:eastAsia="zh-CN"/>
    </w:rPr>
  </w:style>
  <w:style w:type="paragraph" w:customStyle="1" w:styleId="para-2">
    <w:name w:val="para-2"/>
    <w:basedOn w:val="para-1"/>
    <w:rsid w:val="00714801"/>
    <w:pPr>
      <w:ind w:left="1588" w:hanging="1588"/>
    </w:pPr>
  </w:style>
  <w:style w:type="character" w:customStyle="1" w:styleId="0">
    <w:name w:val="Παραπομπή σημείωσης τέλους_0"/>
    <w:rsid w:val="002D7E2B"/>
    <w:rPr>
      <w:vertAlign w:val="superscript"/>
    </w:rPr>
  </w:style>
  <w:style w:type="character" w:customStyle="1" w:styleId="Char">
    <w:name w:val="Κείμενο σημείωσης τέλους Char"/>
    <w:link w:val="af0"/>
    <w:rsid w:val="006D3A96"/>
    <w:rPr>
      <w:rFonts w:eastAsia="Andale Sans U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8738">
      <w:bodyDiv w:val="1"/>
      <w:marLeft w:val="0"/>
      <w:marRight w:val="0"/>
      <w:marTop w:val="0"/>
      <w:marBottom w:val="0"/>
      <w:divBdr>
        <w:top w:val="none" w:sz="0" w:space="0" w:color="auto"/>
        <w:left w:val="none" w:sz="0" w:space="0" w:color="auto"/>
        <w:bottom w:val="none" w:sz="0" w:space="0" w:color="auto"/>
        <w:right w:val="none" w:sz="0" w:space="0" w:color="auto"/>
      </w:divBdr>
      <w:divsChild>
        <w:div w:id="154690511">
          <w:marLeft w:val="0"/>
          <w:marRight w:val="0"/>
          <w:marTop w:val="0"/>
          <w:marBottom w:val="0"/>
          <w:divBdr>
            <w:top w:val="none" w:sz="0" w:space="0" w:color="auto"/>
            <w:left w:val="none" w:sz="0" w:space="0" w:color="auto"/>
            <w:bottom w:val="none" w:sz="0" w:space="0" w:color="auto"/>
            <w:right w:val="none" w:sz="0" w:space="0" w:color="auto"/>
          </w:divBdr>
        </w:div>
        <w:div w:id="196621471">
          <w:marLeft w:val="0"/>
          <w:marRight w:val="0"/>
          <w:marTop w:val="0"/>
          <w:marBottom w:val="0"/>
          <w:divBdr>
            <w:top w:val="none" w:sz="0" w:space="0" w:color="auto"/>
            <w:left w:val="none" w:sz="0" w:space="0" w:color="auto"/>
            <w:bottom w:val="none" w:sz="0" w:space="0" w:color="auto"/>
            <w:right w:val="none" w:sz="0" w:space="0" w:color="auto"/>
          </w:divBdr>
        </w:div>
        <w:div w:id="274408230">
          <w:marLeft w:val="0"/>
          <w:marRight w:val="0"/>
          <w:marTop w:val="0"/>
          <w:marBottom w:val="0"/>
          <w:divBdr>
            <w:top w:val="none" w:sz="0" w:space="0" w:color="auto"/>
            <w:left w:val="none" w:sz="0" w:space="0" w:color="auto"/>
            <w:bottom w:val="none" w:sz="0" w:space="0" w:color="auto"/>
            <w:right w:val="none" w:sz="0" w:space="0" w:color="auto"/>
          </w:divBdr>
        </w:div>
        <w:div w:id="278610891">
          <w:marLeft w:val="0"/>
          <w:marRight w:val="0"/>
          <w:marTop w:val="0"/>
          <w:marBottom w:val="0"/>
          <w:divBdr>
            <w:top w:val="none" w:sz="0" w:space="0" w:color="auto"/>
            <w:left w:val="none" w:sz="0" w:space="0" w:color="auto"/>
            <w:bottom w:val="none" w:sz="0" w:space="0" w:color="auto"/>
            <w:right w:val="none" w:sz="0" w:space="0" w:color="auto"/>
          </w:divBdr>
        </w:div>
        <w:div w:id="360672228">
          <w:marLeft w:val="0"/>
          <w:marRight w:val="0"/>
          <w:marTop w:val="0"/>
          <w:marBottom w:val="0"/>
          <w:divBdr>
            <w:top w:val="none" w:sz="0" w:space="0" w:color="auto"/>
            <w:left w:val="none" w:sz="0" w:space="0" w:color="auto"/>
            <w:bottom w:val="none" w:sz="0" w:space="0" w:color="auto"/>
            <w:right w:val="none" w:sz="0" w:space="0" w:color="auto"/>
          </w:divBdr>
        </w:div>
        <w:div w:id="578102668">
          <w:marLeft w:val="0"/>
          <w:marRight w:val="0"/>
          <w:marTop w:val="0"/>
          <w:marBottom w:val="0"/>
          <w:divBdr>
            <w:top w:val="none" w:sz="0" w:space="0" w:color="auto"/>
            <w:left w:val="none" w:sz="0" w:space="0" w:color="auto"/>
            <w:bottom w:val="none" w:sz="0" w:space="0" w:color="auto"/>
            <w:right w:val="none" w:sz="0" w:space="0" w:color="auto"/>
          </w:divBdr>
        </w:div>
        <w:div w:id="706683484">
          <w:marLeft w:val="0"/>
          <w:marRight w:val="0"/>
          <w:marTop w:val="0"/>
          <w:marBottom w:val="0"/>
          <w:divBdr>
            <w:top w:val="none" w:sz="0" w:space="0" w:color="auto"/>
            <w:left w:val="none" w:sz="0" w:space="0" w:color="auto"/>
            <w:bottom w:val="none" w:sz="0" w:space="0" w:color="auto"/>
            <w:right w:val="none" w:sz="0" w:space="0" w:color="auto"/>
          </w:divBdr>
        </w:div>
        <w:div w:id="708142223">
          <w:marLeft w:val="0"/>
          <w:marRight w:val="0"/>
          <w:marTop w:val="0"/>
          <w:marBottom w:val="0"/>
          <w:divBdr>
            <w:top w:val="none" w:sz="0" w:space="0" w:color="auto"/>
            <w:left w:val="none" w:sz="0" w:space="0" w:color="auto"/>
            <w:bottom w:val="none" w:sz="0" w:space="0" w:color="auto"/>
            <w:right w:val="none" w:sz="0" w:space="0" w:color="auto"/>
          </w:divBdr>
        </w:div>
        <w:div w:id="708381195">
          <w:marLeft w:val="0"/>
          <w:marRight w:val="0"/>
          <w:marTop w:val="0"/>
          <w:marBottom w:val="0"/>
          <w:divBdr>
            <w:top w:val="none" w:sz="0" w:space="0" w:color="auto"/>
            <w:left w:val="none" w:sz="0" w:space="0" w:color="auto"/>
            <w:bottom w:val="none" w:sz="0" w:space="0" w:color="auto"/>
            <w:right w:val="none" w:sz="0" w:space="0" w:color="auto"/>
          </w:divBdr>
        </w:div>
        <w:div w:id="717357327">
          <w:marLeft w:val="0"/>
          <w:marRight w:val="0"/>
          <w:marTop w:val="0"/>
          <w:marBottom w:val="0"/>
          <w:divBdr>
            <w:top w:val="none" w:sz="0" w:space="0" w:color="auto"/>
            <w:left w:val="none" w:sz="0" w:space="0" w:color="auto"/>
            <w:bottom w:val="none" w:sz="0" w:space="0" w:color="auto"/>
            <w:right w:val="none" w:sz="0" w:space="0" w:color="auto"/>
          </w:divBdr>
        </w:div>
        <w:div w:id="851527197">
          <w:marLeft w:val="0"/>
          <w:marRight w:val="0"/>
          <w:marTop w:val="0"/>
          <w:marBottom w:val="0"/>
          <w:divBdr>
            <w:top w:val="none" w:sz="0" w:space="0" w:color="auto"/>
            <w:left w:val="none" w:sz="0" w:space="0" w:color="auto"/>
            <w:bottom w:val="none" w:sz="0" w:space="0" w:color="auto"/>
            <w:right w:val="none" w:sz="0" w:space="0" w:color="auto"/>
          </w:divBdr>
        </w:div>
        <w:div w:id="855195618">
          <w:marLeft w:val="0"/>
          <w:marRight w:val="0"/>
          <w:marTop w:val="0"/>
          <w:marBottom w:val="0"/>
          <w:divBdr>
            <w:top w:val="none" w:sz="0" w:space="0" w:color="auto"/>
            <w:left w:val="none" w:sz="0" w:space="0" w:color="auto"/>
            <w:bottom w:val="none" w:sz="0" w:space="0" w:color="auto"/>
            <w:right w:val="none" w:sz="0" w:space="0" w:color="auto"/>
          </w:divBdr>
        </w:div>
        <w:div w:id="1112939799">
          <w:marLeft w:val="0"/>
          <w:marRight w:val="0"/>
          <w:marTop w:val="0"/>
          <w:marBottom w:val="0"/>
          <w:divBdr>
            <w:top w:val="none" w:sz="0" w:space="0" w:color="auto"/>
            <w:left w:val="none" w:sz="0" w:space="0" w:color="auto"/>
            <w:bottom w:val="none" w:sz="0" w:space="0" w:color="auto"/>
            <w:right w:val="none" w:sz="0" w:space="0" w:color="auto"/>
          </w:divBdr>
        </w:div>
        <w:div w:id="1119372274">
          <w:marLeft w:val="0"/>
          <w:marRight w:val="0"/>
          <w:marTop w:val="0"/>
          <w:marBottom w:val="0"/>
          <w:divBdr>
            <w:top w:val="none" w:sz="0" w:space="0" w:color="auto"/>
            <w:left w:val="none" w:sz="0" w:space="0" w:color="auto"/>
            <w:bottom w:val="none" w:sz="0" w:space="0" w:color="auto"/>
            <w:right w:val="none" w:sz="0" w:space="0" w:color="auto"/>
          </w:divBdr>
        </w:div>
        <w:div w:id="1347901524">
          <w:marLeft w:val="0"/>
          <w:marRight w:val="0"/>
          <w:marTop w:val="0"/>
          <w:marBottom w:val="0"/>
          <w:divBdr>
            <w:top w:val="none" w:sz="0" w:space="0" w:color="auto"/>
            <w:left w:val="none" w:sz="0" w:space="0" w:color="auto"/>
            <w:bottom w:val="none" w:sz="0" w:space="0" w:color="auto"/>
            <w:right w:val="none" w:sz="0" w:space="0" w:color="auto"/>
          </w:divBdr>
        </w:div>
        <w:div w:id="1381898454">
          <w:marLeft w:val="0"/>
          <w:marRight w:val="0"/>
          <w:marTop w:val="0"/>
          <w:marBottom w:val="0"/>
          <w:divBdr>
            <w:top w:val="none" w:sz="0" w:space="0" w:color="auto"/>
            <w:left w:val="none" w:sz="0" w:space="0" w:color="auto"/>
            <w:bottom w:val="none" w:sz="0" w:space="0" w:color="auto"/>
            <w:right w:val="none" w:sz="0" w:space="0" w:color="auto"/>
          </w:divBdr>
        </w:div>
        <w:div w:id="1390955506">
          <w:marLeft w:val="0"/>
          <w:marRight w:val="0"/>
          <w:marTop w:val="0"/>
          <w:marBottom w:val="0"/>
          <w:divBdr>
            <w:top w:val="none" w:sz="0" w:space="0" w:color="auto"/>
            <w:left w:val="none" w:sz="0" w:space="0" w:color="auto"/>
            <w:bottom w:val="none" w:sz="0" w:space="0" w:color="auto"/>
            <w:right w:val="none" w:sz="0" w:space="0" w:color="auto"/>
          </w:divBdr>
        </w:div>
        <w:div w:id="1396122276">
          <w:marLeft w:val="0"/>
          <w:marRight w:val="0"/>
          <w:marTop w:val="0"/>
          <w:marBottom w:val="0"/>
          <w:divBdr>
            <w:top w:val="none" w:sz="0" w:space="0" w:color="auto"/>
            <w:left w:val="none" w:sz="0" w:space="0" w:color="auto"/>
            <w:bottom w:val="none" w:sz="0" w:space="0" w:color="auto"/>
            <w:right w:val="none" w:sz="0" w:space="0" w:color="auto"/>
          </w:divBdr>
        </w:div>
        <w:div w:id="1416976128">
          <w:marLeft w:val="0"/>
          <w:marRight w:val="0"/>
          <w:marTop w:val="0"/>
          <w:marBottom w:val="0"/>
          <w:divBdr>
            <w:top w:val="none" w:sz="0" w:space="0" w:color="auto"/>
            <w:left w:val="none" w:sz="0" w:space="0" w:color="auto"/>
            <w:bottom w:val="none" w:sz="0" w:space="0" w:color="auto"/>
            <w:right w:val="none" w:sz="0" w:space="0" w:color="auto"/>
          </w:divBdr>
        </w:div>
        <w:div w:id="1435976660">
          <w:marLeft w:val="0"/>
          <w:marRight w:val="0"/>
          <w:marTop w:val="0"/>
          <w:marBottom w:val="0"/>
          <w:divBdr>
            <w:top w:val="none" w:sz="0" w:space="0" w:color="auto"/>
            <w:left w:val="none" w:sz="0" w:space="0" w:color="auto"/>
            <w:bottom w:val="none" w:sz="0" w:space="0" w:color="auto"/>
            <w:right w:val="none" w:sz="0" w:space="0" w:color="auto"/>
          </w:divBdr>
        </w:div>
        <w:div w:id="1444377125">
          <w:marLeft w:val="0"/>
          <w:marRight w:val="0"/>
          <w:marTop w:val="0"/>
          <w:marBottom w:val="0"/>
          <w:divBdr>
            <w:top w:val="none" w:sz="0" w:space="0" w:color="auto"/>
            <w:left w:val="none" w:sz="0" w:space="0" w:color="auto"/>
            <w:bottom w:val="none" w:sz="0" w:space="0" w:color="auto"/>
            <w:right w:val="none" w:sz="0" w:space="0" w:color="auto"/>
          </w:divBdr>
        </w:div>
        <w:div w:id="2021815907">
          <w:marLeft w:val="0"/>
          <w:marRight w:val="0"/>
          <w:marTop w:val="0"/>
          <w:marBottom w:val="0"/>
          <w:divBdr>
            <w:top w:val="none" w:sz="0" w:space="0" w:color="auto"/>
            <w:left w:val="none" w:sz="0" w:space="0" w:color="auto"/>
            <w:bottom w:val="none" w:sz="0" w:space="0" w:color="auto"/>
            <w:right w:val="none" w:sz="0" w:space="0" w:color="auto"/>
          </w:divBdr>
        </w:div>
        <w:div w:id="2070306299">
          <w:marLeft w:val="0"/>
          <w:marRight w:val="0"/>
          <w:marTop w:val="0"/>
          <w:marBottom w:val="0"/>
          <w:divBdr>
            <w:top w:val="none" w:sz="0" w:space="0" w:color="auto"/>
            <w:left w:val="none" w:sz="0" w:space="0" w:color="auto"/>
            <w:bottom w:val="none" w:sz="0" w:space="0" w:color="auto"/>
            <w:right w:val="none" w:sz="0" w:space="0" w:color="auto"/>
          </w:divBdr>
        </w:div>
        <w:div w:id="2100373177">
          <w:marLeft w:val="0"/>
          <w:marRight w:val="0"/>
          <w:marTop w:val="0"/>
          <w:marBottom w:val="0"/>
          <w:divBdr>
            <w:top w:val="none" w:sz="0" w:space="0" w:color="auto"/>
            <w:left w:val="none" w:sz="0" w:space="0" w:color="auto"/>
            <w:bottom w:val="none" w:sz="0" w:space="0" w:color="auto"/>
            <w:right w:val="none" w:sz="0" w:space="0" w:color="auto"/>
          </w:divBdr>
        </w:div>
      </w:divsChild>
    </w:div>
    <w:div w:id="200023614">
      <w:bodyDiv w:val="1"/>
      <w:marLeft w:val="0"/>
      <w:marRight w:val="0"/>
      <w:marTop w:val="0"/>
      <w:marBottom w:val="0"/>
      <w:divBdr>
        <w:top w:val="none" w:sz="0" w:space="0" w:color="auto"/>
        <w:left w:val="none" w:sz="0" w:space="0" w:color="auto"/>
        <w:bottom w:val="none" w:sz="0" w:space="0" w:color="auto"/>
        <w:right w:val="none" w:sz="0" w:space="0" w:color="auto"/>
      </w:divBdr>
      <w:divsChild>
        <w:div w:id="1533760178">
          <w:marLeft w:val="0"/>
          <w:marRight w:val="0"/>
          <w:marTop w:val="0"/>
          <w:marBottom w:val="0"/>
          <w:divBdr>
            <w:top w:val="none" w:sz="0" w:space="0" w:color="auto"/>
            <w:left w:val="none" w:sz="0" w:space="0" w:color="auto"/>
            <w:bottom w:val="none" w:sz="0" w:space="0" w:color="auto"/>
            <w:right w:val="none" w:sz="0" w:space="0" w:color="auto"/>
          </w:divBdr>
        </w:div>
      </w:divsChild>
    </w:div>
    <w:div w:id="348261914">
      <w:bodyDiv w:val="1"/>
      <w:marLeft w:val="0"/>
      <w:marRight w:val="0"/>
      <w:marTop w:val="0"/>
      <w:marBottom w:val="0"/>
      <w:divBdr>
        <w:top w:val="none" w:sz="0" w:space="0" w:color="auto"/>
        <w:left w:val="none" w:sz="0" w:space="0" w:color="auto"/>
        <w:bottom w:val="none" w:sz="0" w:space="0" w:color="auto"/>
        <w:right w:val="none" w:sz="0" w:space="0" w:color="auto"/>
      </w:divBdr>
      <w:divsChild>
        <w:div w:id="1294365161">
          <w:marLeft w:val="0"/>
          <w:marRight w:val="0"/>
          <w:marTop w:val="0"/>
          <w:marBottom w:val="0"/>
          <w:divBdr>
            <w:top w:val="none" w:sz="0" w:space="0" w:color="auto"/>
            <w:left w:val="none" w:sz="0" w:space="0" w:color="auto"/>
            <w:bottom w:val="none" w:sz="0" w:space="0" w:color="auto"/>
            <w:right w:val="none" w:sz="0" w:space="0" w:color="auto"/>
          </w:divBdr>
          <w:divsChild>
            <w:div w:id="8021579">
              <w:marLeft w:val="0"/>
              <w:marRight w:val="0"/>
              <w:marTop w:val="0"/>
              <w:marBottom w:val="0"/>
              <w:divBdr>
                <w:top w:val="none" w:sz="0" w:space="0" w:color="auto"/>
                <w:left w:val="none" w:sz="0" w:space="0" w:color="auto"/>
                <w:bottom w:val="none" w:sz="0" w:space="0" w:color="auto"/>
                <w:right w:val="none" w:sz="0" w:space="0" w:color="auto"/>
              </w:divBdr>
            </w:div>
            <w:div w:id="14041722">
              <w:marLeft w:val="0"/>
              <w:marRight w:val="0"/>
              <w:marTop w:val="0"/>
              <w:marBottom w:val="0"/>
              <w:divBdr>
                <w:top w:val="none" w:sz="0" w:space="0" w:color="auto"/>
                <w:left w:val="none" w:sz="0" w:space="0" w:color="auto"/>
                <w:bottom w:val="none" w:sz="0" w:space="0" w:color="auto"/>
                <w:right w:val="none" w:sz="0" w:space="0" w:color="auto"/>
              </w:divBdr>
            </w:div>
            <w:div w:id="28183661">
              <w:marLeft w:val="0"/>
              <w:marRight w:val="0"/>
              <w:marTop w:val="0"/>
              <w:marBottom w:val="0"/>
              <w:divBdr>
                <w:top w:val="none" w:sz="0" w:space="0" w:color="auto"/>
                <w:left w:val="none" w:sz="0" w:space="0" w:color="auto"/>
                <w:bottom w:val="none" w:sz="0" w:space="0" w:color="auto"/>
                <w:right w:val="none" w:sz="0" w:space="0" w:color="auto"/>
              </w:divBdr>
            </w:div>
            <w:div w:id="30226717">
              <w:marLeft w:val="0"/>
              <w:marRight w:val="0"/>
              <w:marTop w:val="0"/>
              <w:marBottom w:val="0"/>
              <w:divBdr>
                <w:top w:val="none" w:sz="0" w:space="0" w:color="auto"/>
                <w:left w:val="none" w:sz="0" w:space="0" w:color="auto"/>
                <w:bottom w:val="none" w:sz="0" w:space="0" w:color="auto"/>
                <w:right w:val="none" w:sz="0" w:space="0" w:color="auto"/>
              </w:divBdr>
            </w:div>
            <w:div w:id="32926290">
              <w:marLeft w:val="0"/>
              <w:marRight w:val="0"/>
              <w:marTop w:val="0"/>
              <w:marBottom w:val="0"/>
              <w:divBdr>
                <w:top w:val="none" w:sz="0" w:space="0" w:color="auto"/>
                <w:left w:val="none" w:sz="0" w:space="0" w:color="auto"/>
                <w:bottom w:val="none" w:sz="0" w:space="0" w:color="auto"/>
                <w:right w:val="none" w:sz="0" w:space="0" w:color="auto"/>
              </w:divBdr>
            </w:div>
            <w:div w:id="78917410">
              <w:marLeft w:val="0"/>
              <w:marRight w:val="0"/>
              <w:marTop w:val="0"/>
              <w:marBottom w:val="0"/>
              <w:divBdr>
                <w:top w:val="none" w:sz="0" w:space="0" w:color="auto"/>
                <w:left w:val="none" w:sz="0" w:space="0" w:color="auto"/>
                <w:bottom w:val="none" w:sz="0" w:space="0" w:color="auto"/>
                <w:right w:val="none" w:sz="0" w:space="0" w:color="auto"/>
              </w:divBdr>
            </w:div>
            <w:div w:id="79524853">
              <w:marLeft w:val="0"/>
              <w:marRight w:val="0"/>
              <w:marTop w:val="0"/>
              <w:marBottom w:val="0"/>
              <w:divBdr>
                <w:top w:val="none" w:sz="0" w:space="0" w:color="auto"/>
                <w:left w:val="none" w:sz="0" w:space="0" w:color="auto"/>
                <w:bottom w:val="none" w:sz="0" w:space="0" w:color="auto"/>
                <w:right w:val="none" w:sz="0" w:space="0" w:color="auto"/>
              </w:divBdr>
            </w:div>
            <w:div w:id="131681000">
              <w:marLeft w:val="0"/>
              <w:marRight w:val="0"/>
              <w:marTop w:val="0"/>
              <w:marBottom w:val="0"/>
              <w:divBdr>
                <w:top w:val="none" w:sz="0" w:space="0" w:color="auto"/>
                <w:left w:val="none" w:sz="0" w:space="0" w:color="auto"/>
                <w:bottom w:val="none" w:sz="0" w:space="0" w:color="auto"/>
                <w:right w:val="none" w:sz="0" w:space="0" w:color="auto"/>
              </w:divBdr>
            </w:div>
            <w:div w:id="161506118">
              <w:marLeft w:val="0"/>
              <w:marRight w:val="0"/>
              <w:marTop w:val="0"/>
              <w:marBottom w:val="0"/>
              <w:divBdr>
                <w:top w:val="none" w:sz="0" w:space="0" w:color="auto"/>
                <w:left w:val="none" w:sz="0" w:space="0" w:color="auto"/>
                <w:bottom w:val="none" w:sz="0" w:space="0" w:color="auto"/>
                <w:right w:val="none" w:sz="0" w:space="0" w:color="auto"/>
              </w:divBdr>
            </w:div>
            <w:div w:id="190000589">
              <w:marLeft w:val="0"/>
              <w:marRight w:val="0"/>
              <w:marTop w:val="0"/>
              <w:marBottom w:val="0"/>
              <w:divBdr>
                <w:top w:val="none" w:sz="0" w:space="0" w:color="auto"/>
                <w:left w:val="none" w:sz="0" w:space="0" w:color="auto"/>
                <w:bottom w:val="none" w:sz="0" w:space="0" w:color="auto"/>
                <w:right w:val="none" w:sz="0" w:space="0" w:color="auto"/>
              </w:divBdr>
            </w:div>
            <w:div w:id="206182359">
              <w:marLeft w:val="0"/>
              <w:marRight w:val="0"/>
              <w:marTop w:val="0"/>
              <w:marBottom w:val="0"/>
              <w:divBdr>
                <w:top w:val="none" w:sz="0" w:space="0" w:color="auto"/>
                <w:left w:val="none" w:sz="0" w:space="0" w:color="auto"/>
                <w:bottom w:val="none" w:sz="0" w:space="0" w:color="auto"/>
                <w:right w:val="none" w:sz="0" w:space="0" w:color="auto"/>
              </w:divBdr>
            </w:div>
            <w:div w:id="248928155">
              <w:marLeft w:val="0"/>
              <w:marRight w:val="0"/>
              <w:marTop w:val="0"/>
              <w:marBottom w:val="0"/>
              <w:divBdr>
                <w:top w:val="none" w:sz="0" w:space="0" w:color="auto"/>
                <w:left w:val="none" w:sz="0" w:space="0" w:color="auto"/>
                <w:bottom w:val="none" w:sz="0" w:space="0" w:color="auto"/>
                <w:right w:val="none" w:sz="0" w:space="0" w:color="auto"/>
              </w:divBdr>
            </w:div>
            <w:div w:id="386999165">
              <w:marLeft w:val="0"/>
              <w:marRight w:val="0"/>
              <w:marTop w:val="0"/>
              <w:marBottom w:val="0"/>
              <w:divBdr>
                <w:top w:val="none" w:sz="0" w:space="0" w:color="auto"/>
                <w:left w:val="none" w:sz="0" w:space="0" w:color="auto"/>
                <w:bottom w:val="none" w:sz="0" w:space="0" w:color="auto"/>
                <w:right w:val="none" w:sz="0" w:space="0" w:color="auto"/>
              </w:divBdr>
            </w:div>
            <w:div w:id="387265339">
              <w:marLeft w:val="0"/>
              <w:marRight w:val="0"/>
              <w:marTop w:val="0"/>
              <w:marBottom w:val="0"/>
              <w:divBdr>
                <w:top w:val="none" w:sz="0" w:space="0" w:color="auto"/>
                <w:left w:val="none" w:sz="0" w:space="0" w:color="auto"/>
                <w:bottom w:val="none" w:sz="0" w:space="0" w:color="auto"/>
                <w:right w:val="none" w:sz="0" w:space="0" w:color="auto"/>
              </w:divBdr>
            </w:div>
            <w:div w:id="418214594">
              <w:marLeft w:val="0"/>
              <w:marRight w:val="0"/>
              <w:marTop w:val="0"/>
              <w:marBottom w:val="0"/>
              <w:divBdr>
                <w:top w:val="none" w:sz="0" w:space="0" w:color="auto"/>
                <w:left w:val="none" w:sz="0" w:space="0" w:color="auto"/>
                <w:bottom w:val="none" w:sz="0" w:space="0" w:color="auto"/>
                <w:right w:val="none" w:sz="0" w:space="0" w:color="auto"/>
              </w:divBdr>
            </w:div>
            <w:div w:id="433015434">
              <w:marLeft w:val="0"/>
              <w:marRight w:val="0"/>
              <w:marTop w:val="0"/>
              <w:marBottom w:val="0"/>
              <w:divBdr>
                <w:top w:val="none" w:sz="0" w:space="0" w:color="auto"/>
                <w:left w:val="none" w:sz="0" w:space="0" w:color="auto"/>
                <w:bottom w:val="none" w:sz="0" w:space="0" w:color="auto"/>
                <w:right w:val="none" w:sz="0" w:space="0" w:color="auto"/>
              </w:divBdr>
            </w:div>
            <w:div w:id="433785949">
              <w:marLeft w:val="0"/>
              <w:marRight w:val="0"/>
              <w:marTop w:val="0"/>
              <w:marBottom w:val="0"/>
              <w:divBdr>
                <w:top w:val="none" w:sz="0" w:space="0" w:color="auto"/>
                <w:left w:val="none" w:sz="0" w:space="0" w:color="auto"/>
                <w:bottom w:val="none" w:sz="0" w:space="0" w:color="auto"/>
                <w:right w:val="none" w:sz="0" w:space="0" w:color="auto"/>
              </w:divBdr>
            </w:div>
            <w:div w:id="457189676">
              <w:marLeft w:val="0"/>
              <w:marRight w:val="0"/>
              <w:marTop w:val="0"/>
              <w:marBottom w:val="0"/>
              <w:divBdr>
                <w:top w:val="none" w:sz="0" w:space="0" w:color="auto"/>
                <w:left w:val="none" w:sz="0" w:space="0" w:color="auto"/>
                <w:bottom w:val="none" w:sz="0" w:space="0" w:color="auto"/>
                <w:right w:val="none" w:sz="0" w:space="0" w:color="auto"/>
              </w:divBdr>
            </w:div>
            <w:div w:id="483395934">
              <w:marLeft w:val="0"/>
              <w:marRight w:val="0"/>
              <w:marTop w:val="0"/>
              <w:marBottom w:val="0"/>
              <w:divBdr>
                <w:top w:val="none" w:sz="0" w:space="0" w:color="auto"/>
                <w:left w:val="none" w:sz="0" w:space="0" w:color="auto"/>
                <w:bottom w:val="none" w:sz="0" w:space="0" w:color="auto"/>
                <w:right w:val="none" w:sz="0" w:space="0" w:color="auto"/>
              </w:divBdr>
            </w:div>
            <w:div w:id="496385122">
              <w:marLeft w:val="0"/>
              <w:marRight w:val="0"/>
              <w:marTop w:val="0"/>
              <w:marBottom w:val="0"/>
              <w:divBdr>
                <w:top w:val="none" w:sz="0" w:space="0" w:color="auto"/>
                <w:left w:val="none" w:sz="0" w:space="0" w:color="auto"/>
                <w:bottom w:val="none" w:sz="0" w:space="0" w:color="auto"/>
                <w:right w:val="none" w:sz="0" w:space="0" w:color="auto"/>
              </w:divBdr>
            </w:div>
            <w:div w:id="506291173">
              <w:marLeft w:val="0"/>
              <w:marRight w:val="0"/>
              <w:marTop w:val="0"/>
              <w:marBottom w:val="0"/>
              <w:divBdr>
                <w:top w:val="none" w:sz="0" w:space="0" w:color="auto"/>
                <w:left w:val="none" w:sz="0" w:space="0" w:color="auto"/>
                <w:bottom w:val="none" w:sz="0" w:space="0" w:color="auto"/>
                <w:right w:val="none" w:sz="0" w:space="0" w:color="auto"/>
              </w:divBdr>
            </w:div>
            <w:div w:id="525825399">
              <w:marLeft w:val="0"/>
              <w:marRight w:val="0"/>
              <w:marTop w:val="0"/>
              <w:marBottom w:val="0"/>
              <w:divBdr>
                <w:top w:val="none" w:sz="0" w:space="0" w:color="auto"/>
                <w:left w:val="none" w:sz="0" w:space="0" w:color="auto"/>
                <w:bottom w:val="none" w:sz="0" w:space="0" w:color="auto"/>
                <w:right w:val="none" w:sz="0" w:space="0" w:color="auto"/>
              </w:divBdr>
            </w:div>
            <w:div w:id="547301948">
              <w:marLeft w:val="0"/>
              <w:marRight w:val="0"/>
              <w:marTop w:val="0"/>
              <w:marBottom w:val="0"/>
              <w:divBdr>
                <w:top w:val="none" w:sz="0" w:space="0" w:color="auto"/>
                <w:left w:val="none" w:sz="0" w:space="0" w:color="auto"/>
                <w:bottom w:val="none" w:sz="0" w:space="0" w:color="auto"/>
                <w:right w:val="none" w:sz="0" w:space="0" w:color="auto"/>
              </w:divBdr>
            </w:div>
            <w:div w:id="575360462">
              <w:marLeft w:val="0"/>
              <w:marRight w:val="0"/>
              <w:marTop w:val="0"/>
              <w:marBottom w:val="0"/>
              <w:divBdr>
                <w:top w:val="none" w:sz="0" w:space="0" w:color="auto"/>
                <w:left w:val="none" w:sz="0" w:space="0" w:color="auto"/>
                <w:bottom w:val="none" w:sz="0" w:space="0" w:color="auto"/>
                <w:right w:val="none" w:sz="0" w:space="0" w:color="auto"/>
              </w:divBdr>
            </w:div>
            <w:div w:id="576941880">
              <w:marLeft w:val="0"/>
              <w:marRight w:val="0"/>
              <w:marTop w:val="0"/>
              <w:marBottom w:val="0"/>
              <w:divBdr>
                <w:top w:val="none" w:sz="0" w:space="0" w:color="auto"/>
                <w:left w:val="none" w:sz="0" w:space="0" w:color="auto"/>
                <w:bottom w:val="none" w:sz="0" w:space="0" w:color="auto"/>
                <w:right w:val="none" w:sz="0" w:space="0" w:color="auto"/>
              </w:divBdr>
            </w:div>
            <w:div w:id="577977313">
              <w:marLeft w:val="0"/>
              <w:marRight w:val="0"/>
              <w:marTop w:val="0"/>
              <w:marBottom w:val="0"/>
              <w:divBdr>
                <w:top w:val="none" w:sz="0" w:space="0" w:color="auto"/>
                <w:left w:val="none" w:sz="0" w:space="0" w:color="auto"/>
                <w:bottom w:val="none" w:sz="0" w:space="0" w:color="auto"/>
                <w:right w:val="none" w:sz="0" w:space="0" w:color="auto"/>
              </w:divBdr>
            </w:div>
            <w:div w:id="582374644">
              <w:marLeft w:val="0"/>
              <w:marRight w:val="0"/>
              <w:marTop w:val="0"/>
              <w:marBottom w:val="0"/>
              <w:divBdr>
                <w:top w:val="none" w:sz="0" w:space="0" w:color="auto"/>
                <w:left w:val="none" w:sz="0" w:space="0" w:color="auto"/>
                <w:bottom w:val="none" w:sz="0" w:space="0" w:color="auto"/>
                <w:right w:val="none" w:sz="0" w:space="0" w:color="auto"/>
              </w:divBdr>
            </w:div>
            <w:div w:id="609823737">
              <w:marLeft w:val="0"/>
              <w:marRight w:val="0"/>
              <w:marTop w:val="0"/>
              <w:marBottom w:val="0"/>
              <w:divBdr>
                <w:top w:val="none" w:sz="0" w:space="0" w:color="auto"/>
                <w:left w:val="none" w:sz="0" w:space="0" w:color="auto"/>
                <w:bottom w:val="none" w:sz="0" w:space="0" w:color="auto"/>
                <w:right w:val="none" w:sz="0" w:space="0" w:color="auto"/>
              </w:divBdr>
            </w:div>
            <w:div w:id="613437456">
              <w:marLeft w:val="0"/>
              <w:marRight w:val="0"/>
              <w:marTop w:val="0"/>
              <w:marBottom w:val="0"/>
              <w:divBdr>
                <w:top w:val="none" w:sz="0" w:space="0" w:color="auto"/>
                <w:left w:val="none" w:sz="0" w:space="0" w:color="auto"/>
                <w:bottom w:val="none" w:sz="0" w:space="0" w:color="auto"/>
                <w:right w:val="none" w:sz="0" w:space="0" w:color="auto"/>
              </w:divBdr>
            </w:div>
            <w:div w:id="616370847">
              <w:marLeft w:val="0"/>
              <w:marRight w:val="0"/>
              <w:marTop w:val="0"/>
              <w:marBottom w:val="0"/>
              <w:divBdr>
                <w:top w:val="none" w:sz="0" w:space="0" w:color="auto"/>
                <w:left w:val="none" w:sz="0" w:space="0" w:color="auto"/>
                <w:bottom w:val="none" w:sz="0" w:space="0" w:color="auto"/>
                <w:right w:val="none" w:sz="0" w:space="0" w:color="auto"/>
              </w:divBdr>
            </w:div>
            <w:div w:id="631208796">
              <w:marLeft w:val="0"/>
              <w:marRight w:val="0"/>
              <w:marTop w:val="0"/>
              <w:marBottom w:val="0"/>
              <w:divBdr>
                <w:top w:val="none" w:sz="0" w:space="0" w:color="auto"/>
                <w:left w:val="none" w:sz="0" w:space="0" w:color="auto"/>
                <w:bottom w:val="none" w:sz="0" w:space="0" w:color="auto"/>
                <w:right w:val="none" w:sz="0" w:space="0" w:color="auto"/>
              </w:divBdr>
            </w:div>
            <w:div w:id="646592015">
              <w:marLeft w:val="0"/>
              <w:marRight w:val="0"/>
              <w:marTop w:val="0"/>
              <w:marBottom w:val="0"/>
              <w:divBdr>
                <w:top w:val="none" w:sz="0" w:space="0" w:color="auto"/>
                <w:left w:val="none" w:sz="0" w:space="0" w:color="auto"/>
                <w:bottom w:val="none" w:sz="0" w:space="0" w:color="auto"/>
                <w:right w:val="none" w:sz="0" w:space="0" w:color="auto"/>
              </w:divBdr>
            </w:div>
            <w:div w:id="651907946">
              <w:marLeft w:val="0"/>
              <w:marRight w:val="0"/>
              <w:marTop w:val="0"/>
              <w:marBottom w:val="0"/>
              <w:divBdr>
                <w:top w:val="none" w:sz="0" w:space="0" w:color="auto"/>
                <w:left w:val="none" w:sz="0" w:space="0" w:color="auto"/>
                <w:bottom w:val="none" w:sz="0" w:space="0" w:color="auto"/>
                <w:right w:val="none" w:sz="0" w:space="0" w:color="auto"/>
              </w:divBdr>
            </w:div>
            <w:div w:id="655960099">
              <w:marLeft w:val="0"/>
              <w:marRight w:val="0"/>
              <w:marTop w:val="0"/>
              <w:marBottom w:val="0"/>
              <w:divBdr>
                <w:top w:val="none" w:sz="0" w:space="0" w:color="auto"/>
                <w:left w:val="none" w:sz="0" w:space="0" w:color="auto"/>
                <w:bottom w:val="none" w:sz="0" w:space="0" w:color="auto"/>
                <w:right w:val="none" w:sz="0" w:space="0" w:color="auto"/>
              </w:divBdr>
            </w:div>
            <w:div w:id="661157438">
              <w:marLeft w:val="0"/>
              <w:marRight w:val="0"/>
              <w:marTop w:val="0"/>
              <w:marBottom w:val="0"/>
              <w:divBdr>
                <w:top w:val="none" w:sz="0" w:space="0" w:color="auto"/>
                <w:left w:val="none" w:sz="0" w:space="0" w:color="auto"/>
                <w:bottom w:val="none" w:sz="0" w:space="0" w:color="auto"/>
                <w:right w:val="none" w:sz="0" w:space="0" w:color="auto"/>
              </w:divBdr>
            </w:div>
            <w:div w:id="688677678">
              <w:marLeft w:val="0"/>
              <w:marRight w:val="0"/>
              <w:marTop w:val="0"/>
              <w:marBottom w:val="0"/>
              <w:divBdr>
                <w:top w:val="none" w:sz="0" w:space="0" w:color="auto"/>
                <w:left w:val="none" w:sz="0" w:space="0" w:color="auto"/>
                <w:bottom w:val="none" w:sz="0" w:space="0" w:color="auto"/>
                <w:right w:val="none" w:sz="0" w:space="0" w:color="auto"/>
              </w:divBdr>
            </w:div>
            <w:div w:id="689142055">
              <w:marLeft w:val="0"/>
              <w:marRight w:val="0"/>
              <w:marTop w:val="0"/>
              <w:marBottom w:val="0"/>
              <w:divBdr>
                <w:top w:val="none" w:sz="0" w:space="0" w:color="auto"/>
                <w:left w:val="none" w:sz="0" w:space="0" w:color="auto"/>
                <w:bottom w:val="none" w:sz="0" w:space="0" w:color="auto"/>
                <w:right w:val="none" w:sz="0" w:space="0" w:color="auto"/>
              </w:divBdr>
            </w:div>
            <w:div w:id="690953098">
              <w:marLeft w:val="0"/>
              <w:marRight w:val="0"/>
              <w:marTop w:val="0"/>
              <w:marBottom w:val="0"/>
              <w:divBdr>
                <w:top w:val="none" w:sz="0" w:space="0" w:color="auto"/>
                <w:left w:val="none" w:sz="0" w:space="0" w:color="auto"/>
                <w:bottom w:val="none" w:sz="0" w:space="0" w:color="auto"/>
                <w:right w:val="none" w:sz="0" w:space="0" w:color="auto"/>
              </w:divBdr>
            </w:div>
            <w:div w:id="712072078">
              <w:marLeft w:val="0"/>
              <w:marRight w:val="0"/>
              <w:marTop w:val="0"/>
              <w:marBottom w:val="0"/>
              <w:divBdr>
                <w:top w:val="none" w:sz="0" w:space="0" w:color="auto"/>
                <w:left w:val="none" w:sz="0" w:space="0" w:color="auto"/>
                <w:bottom w:val="none" w:sz="0" w:space="0" w:color="auto"/>
                <w:right w:val="none" w:sz="0" w:space="0" w:color="auto"/>
              </w:divBdr>
            </w:div>
            <w:div w:id="725762832">
              <w:marLeft w:val="0"/>
              <w:marRight w:val="0"/>
              <w:marTop w:val="0"/>
              <w:marBottom w:val="0"/>
              <w:divBdr>
                <w:top w:val="none" w:sz="0" w:space="0" w:color="auto"/>
                <w:left w:val="none" w:sz="0" w:space="0" w:color="auto"/>
                <w:bottom w:val="none" w:sz="0" w:space="0" w:color="auto"/>
                <w:right w:val="none" w:sz="0" w:space="0" w:color="auto"/>
              </w:divBdr>
            </w:div>
            <w:div w:id="739838198">
              <w:marLeft w:val="0"/>
              <w:marRight w:val="0"/>
              <w:marTop w:val="0"/>
              <w:marBottom w:val="0"/>
              <w:divBdr>
                <w:top w:val="none" w:sz="0" w:space="0" w:color="auto"/>
                <w:left w:val="none" w:sz="0" w:space="0" w:color="auto"/>
                <w:bottom w:val="none" w:sz="0" w:space="0" w:color="auto"/>
                <w:right w:val="none" w:sz="0" w:space="0" w:color="auto"/>
              </w:divBdr>
            </w:div>
            <w:div w:id="769013684">
              <w:marLeft w:val="0"/>
              <w:marRight w:val="0"/>
              <w:marTop w:val="0"/>
              <w:marBottom w:val="0"/>
              <w:divBdr>
                <w:top w:val="none" w:sz="0" w:space="0" w:color="auto"/>
                <w:left w:val="none" w:sz="0" w:space="0" w:color="auto"/>
                <w:bottom w:val="none" w:sz="0" w:space="0" w:color="auto"/>
                <w:right w:val="none" w:sz="0" w:space="0" w:color="auto"/>
              </w:divBdr>
            </w:div>
            <w:div w:id="775750658">
              <w:marLeft w:val="0"/>
              <w:marRight w:val="0"/>
              <w:marTop w:val="0"/>
              <w:marBottom w:val="0"/>
              <w:divBdr>
                <w:top w:val="none" w:sz="0" w:space="0" w:color="auto"/>
                <w:left w:val="none" w:sz="0" w:space="0" w:color="auto"/>
                <w:bottom w:val="none" w:sz="0" w:space="0" w:color="auto"/>
                <w:right w:val="none" w:sz="0" w:space="0" w:color="auto"/>
              </w:divBdr>
            </w:div>
            <w:div w:id="780800869">
              <w:marLeft w:val="0"/>
              <w:marRight w:val="0"/>
              <w:marTop w:val="0"/>
              <w:marBottom w:val="0"/>
              <w:divBdr>
                <w:top w:val="none" w:sz="0" w:space="0" w:color="auto"/>
                <w:left w:val="none" w:sz="0" w:space="0" w:color="auto"/>
                <w:bottom w:val="none" w:sz="0" w:space="0" w:color="auto"/>
                <w:right w:val="none" w:sz="0" w:space="0" w:color="auto"/>
              </w:divBdr>
            </w:div>
            <w:div w:id="782967381">
              <w:marLeft w:val="0"/>
              <w:marRight w:val="0"/>
              <w:marTop w:val="0"/>
              <w:marBottom w:val="0"/>
              <w:divBdr>
                <w:top w:val="none" w:sz="0" w:space="0" w:color="auto"/>
                <w:left w:val="none" w:sz="0" w:space="0" w:color="auto"/>
                <w:bottom w:val="none" w:sz="0" w:space="0" w:color="auto"/>
                <w:right w:val="none" w:sz="0" w:space="0" w:color="auto"/>
              </w:divBdr>
            </w:div>
            <w:div w:id="790826551">
              <w:marLeft w:val="0"/>
              <w:marRight w:val="0"/>
              <w:marTop w:val="0"/>
              <w:marBottom w:val="0"/>
              <w:divBdr>
                <w:top w:val="none" w:sz="0" w:space="0" w:color="auto"/>
                <w:left w:val="none" w:sz="0" w:space="0" w:color="auto"/>
                <w:bottom w:val="none" w:sz="0" w:space="0" w:color="auto"/>
                <w:right w:val="none" w:sz="0" w:space="0" w:color="auto"/>
              </w:divBdr>
            </w:div>
            <w:div w:id="795829234">
              <w:marLeft w:val="0"/>
              <w:marRight w:val="0"/>
              <w:marTop w:val="0"/>
              <w:marBottom w:val="0"/>
              <w:divBdr>
                <w:top w:val="none" w:sz="0" w:space="0" w:color="auto"/>
                <w:left w:val="none" w:sz="0" w:space="0" w:color="auto"/>
                <w:bottom w:val="none" w:sz="0" w:space="0" w:color="auto"/>
                <w:right w:val="none" w:sz="0" w:space="0" w:color="auto"/>
              </w:divBdr>
            </w:div>
            <w:div w:id="795949595">
              <w:marLeft w:val="0"/>
              <w:marRight w:val="0"/>
              <w:marTop w:val="0"/>
              <w:marBottom w:val="0"/>
              <w:divBdr>
                <w:top w:val="none" w:sz="0" w:space="0" w:color="auto"/>
                <w:left w:val="none" w:sz="0" w:space="0" w:color="auto"/>
                <w:bottom w:val="none" w:sz="0" w:space="0" w:color="auto"/>
                <w:right w:val="none" w:sz="0" w:space="0" w:color="auto"/>
              </w:divBdr>
            </w:div>
            <w:div w:id="797920915">
              <w:marLeft w:val="0"/>
              <w:marRight w:val="0"/>
              <w:marTop w:val="0"/>
              <w:marBottom w:val="0"/>
              <w:divBdr>
                <w:top w:val="none" w:sz="0" w:space="0" w:color="auto"/>
                <w:left w:val="none" w:sz="0" w:space="0" w:color="auto"/>
                <w:bottom w:val="none" w:sz="0" w:space="0" w:color="auto"/>
                <w:right w:val="none" w:sz="0" w:space="0" w:color="auto"/>
              </w:divBdr>
            </w:div>
            <w:div w:id="802161251">
              <w:marLeft w:val="0"/>
              <w:marRight w:val="0"/>
              <w:marTop w:val="0"/>
              <w:marBottom w:val="0"/>
              <w:divBdr>
                <w:top w:val="none" w:sz="0" w:space="0" w:color="auto"/>
                <w:left w:val="none" w:sz="0" w:space="0" w:color="auto"/>
                <w:bottom w:val="none" w:sz="0" w:space="0" w:color="auto"/>
                <w:right w:val="none" w:sz="0" w:space="0" w:color="auto"/>
              </w:divBdr>
            </w:div>
            <w:div w:id="839583439">
              <w:marLeft w:val="0"/>
              <w:marRight w:val="0"/>
              <w:marTop w:val="0"/>
              <w:marBottom w:val="0"/>
              <w:divBdr>
                <w:top w:val="none" w:sz="0" w:space="0" w:color="auto"/>
                <w:left w:val="none" w:sz="0" w:space="0" w:color="auto"/>
                <w:bottom w:val="none" w:sz="0" w:space="0" w:color="auto"/>
                <w:right w:val="none" w:sz="0" w:space="0" w:color="auto"/>
              </w:divBdr>
            </w:div>
            <w:div w:id="860358660">
              <w:marLeft w:val="0"/>
              <w:marRight w:val="0"/>
              <w:marTop w:val="0"/>
              <w:marBottom w:val="0"/>
              <w:divBdr>
                <w:top w:val="none" w:sz="0" w:space="0" w:color="auto"/>
                <w:left w:val="none" w:sz="0" w:space="0" w:color="auto"/>
                <w:bottom w:val="none" w:sz="0" w:space="0" w:color="auto"/>
                <w:right w:val="none" w:sz="0" w:space="0" w:color="auto"/>
              </w:divBdr>
            </w:div>
            <w:div w:id="907376089">
              <w:marLeft w:val="0"/>
              <w:marRight w:val="0"/>
              <w:marTop w:val="0"/>
              <w:marBottom w:val="0"/>
              <w:divBdr>
                <w:top w:val="none" w:sz="0" w:space="0" w:color="auto"/>
                <w:left w:val="none" w:sz="0" w:space="0" w:color="auto"/>
                <w:bottom w:val="none" w:sz="0" w:space="0" w:color="auto"/>
                <w:right w:val="none" w:sz="0" w:space="0" w:color="auto"/>
              </w:divBdr>
            </w:div>
            <w:div w:id="918487379">
              <w:marLeft w:val="0"/>
              <w:marRight w:val="0"/>
              <w:marTop w:val="0"/>
              <w:marBottom w:val="0"/>
              <w:divBdr>
                <w:top w:val="none" w:sz="0" w:space="0" w:color="auto"/>
                <w:left w:val="none" w:sz="0" w:space="0" w:color="auto"/>
                <w:bottom w:val="none" w:sz="0" w:space="0" w:color="auto"/>
                <w:right w:val="none" w:sz="0" w:space="0" w:color="auto"/>
              </w:divBdr>
            </w:div>
            <w:div w:id="953252538">
              <w:marLeft w:val="0"/>
              <w:marRight w:val="0"/>
              <w:marTop w:val="0"/>
              <w:marBottom w:val="0"/>
              <w:divBdr>
                <w:top w:val="none" w:sz="0" w:space="0" w:color="auto"/>
                <w:left w:val="none" w:sz="0" w:space="0" w:color="auto"/>
                <w:bottom w:val="none" w:sz="0" w:space="0" w:color="auto"/>
                <w:right w:val="none" w:sz="0" w:space="0" w:color="auto"/>
              </w:divBdr>
            </w:div>
            <w:div w:id="954991258">
              <w:marLeft w:val="0"/>
              <w:marRight w:val="0"/>
              <w:marTop w:val="0"/>
              <w:marBottom w:val="0"/>
              <w:divBdr>
                <w:top w:val="none" w:sz="0" w:space="0" w:color="auto"/>
                <w:left w:val="none" w:sz="0" w:space="0" w:color="auto"/>
                <w:bottom w:val="none" w:sz="0" w:space="0" w:color="auto"/>
                <w:right w:val="none" w:sz="0" w:space="0" w:color="auto"/>
              </w:divBdr>
            </w:div>
            <w:div w:id="1016689066">
              <w:marLeft w:val="0"/>
              <w:marRight w:val="0"/>
              <w:marTop w:val="0"/>
              <w:marBottom w:val="0"/>
              <w:divBdr>
                <w:top w:val="none" w:sz="0" w:space="0" w:color="auto"/>
                <w:left w:val="none" w:sz="0" w:space="0" w:color="auto"/>
                <w:bottom w:val="none" w:sz="0" w:space="0" w:color="auto"/>
                <w:right w:val="none" w:sz="0" w:space="0" w:color="auto"/>
              </w:divBdr>
            </w:div>
            <w:div w:id="1033968553">
              <w:marLeft w:val="0"/>
              <w:marRight w:val="0"/>
              <w:marTop w:val="0"/>
              <w:marBottom w:val="0"/>
              <w:divBdr>
                <w:top w:val="none" w:sz="0" w:space="0" w:color="auto"/>
                <w:left w:val="none" w:sz="0" w:space="0" w:color="auto"/>
                <w:bottom w:val="none" w:sz="0" w:space="0" w:color="auto"/>
                <w:right w:val="none" w:sz="0" w:space="0" w:color="auto"/>
              </w:divBdr>
            </w:div>
            <w:div w:id="1034234828">
              <w:marLeft w:val="0"/>
              <w:marRight w:val="0"/>
              <w:marTop w:val="0"/>
              <w:marBottom w:val="0"/>
              <w:divBdr>
                <w:top w:val="none" w:sz="0" w:space="0" w:color="auto"/>
                <w:left w:val="none" w:sz="0" w:space="0" w:color="auto"/>
                <w:bottom w:val="none" w:sz="0" w:space="0" w:color="auto"/>
                <w:right w:val="none" w:sz="0" w:space="0" w:color="auto"/>
              </w:divBdr>
            </w:div>
            <w:div w:id="1040859134">
              <w:marLeft w:val="0"/>
              <w:marRight w:val="0"/>
              <w:marTop w:val="0"/>
              <w:marBottom w:val="0"/>
              <w:divBdr>
                <w:top w:val="none" w:sz="0" w:space="0" w:color="auto"/>
                <w:left w:val="none" w:sz="0" w:space="0" w:color="auto"/>
                <w:bottom w:val="none" w:sz="0" w:space="0" w:color="auto"/>
                <w:right w:val="none" w:sz="0" w:space="0" w:color="auto"/>
              </w:divBdr>
            </w:div>
            <w:div w:id="1056785170">
              <w:marLeft w:val="0"/>
              <w:marRight w:val="0"/>
              <w:marTop w:val="0"/>
              <w:marBottom w:val="0"/>
              <w:divBdr>
                <w:top w:val="none" w:sz="0" w:space="0" w:color="auto"/>
                <w:left w:val="none" w:sz="0" w:space="0" w:color="auto"/>
                <w:bottom w:val="none" w:sz="0" w:space="0" w:color="auto"/>
                <w:right w:val="none" w:sz="0" w:space="0" w:color="auto"/>
              </w:divBdr>
            </w:div>
            <w:div w:id="1121655593">
              <w:marLeft w:val="0"/>
              <w:marRight w:val="0"/>
              <w:marTop w:val="0"/>
              <w:marBottom w:val="0"/>
              <w:divBdr>
                <w:top w:val="none" w:sz="0" w:space="0" w:color="auto"/>
                <w:left w:val="none" w:sz="0" w:space="0" w:color="auto"/>
                <w:bottom w:val="none" w:sz="0" w:space="0" w:color="auto"/>
                <w:right w:val="none" w:sz="0" w:space="0" w:color="auto"/>
              </w:divBdr>
            </w:div>
            <w:div w:id="1130635707">
              <w:marLeft w:val="0"/>
              <w:marRight w:val="0"/>
              <w:marTop w:val="0"/>
              <w:marBottom w:val="0"/>
              <w:divBdr>
                <w:top w:val="none" w:sz="0" w:space="0" w:color="auto"/>
                <w:left w:val="none" w:sz="0" w:space="0" w:color="auto"/>
                <w:bottom w:val="none" w:sz="0" w:space="0" w:color="auto"/>
                <w:right w:val="none" w:sz="0" w:space="0" w:color="auto"/>
              </w:divBdr>
            </w:div>
            <w:div w:id="1130825006">
              <w:marLeft w:val="0"/>
              <w:marRight w:val="0"/>
              <w:marTop w:val="0"/>
              <w:marBottom w:val="0"/>
              <w:divBdr>
                <w:top w:val="none" w:sz="0" w:space="0" w:color="auto"/>
                <w:left w:val="none" w:sz="0" w:space="0" w:color="auto"/>
                <w:bottom w:val="none" w:sz="0" w:space="0" w:color="auto"/>
                <w:right w:val="none" w:sz="0" w:space="0" w:color="auto"/>
              </w:divBdr>
            </w:div>
            <w:div w:id="1156798690">
              <w:marLeft w:val="0"/>
              <w:marRight w:val="0"/>
              <w:marTop w:val="0"/>
              <w:marBottom w:val="0"/>
              <w:divBdr>
                <w:top w:val="none" w:sz="0" w:space="0" w:color="auto"/>
                <w:left w:val="none" w:sz="0" w:space="0" w:color="auto"/>
                <w:bottom w:val="none" w:sz="0" w:space="0" w:color="auto"/>
                <w:right w:val="none" w:sz="0" w:space="0" w:color="auto"/>
              </w:divBdr>
            </w:div>
            <w:div w:id="1165900578">
              <w:marLeft w:val="0"/>
              <w:marRight w:val="0"/>
              <w:marTop w:val="0"/>
              <w:marBottom w:val="0"/>
              <w:divBdr>
                <w:top w:val="none" w:sz="0" w:space="0" w:color="auto"/>
                <w:left w:val="none" w:sz="0" w:space="0" w:color="auto"/>
                <w:bottom w:val="none" w:sz="0" w:space="0" w:color="auto"/>
                <w:right w:val="none" w:sz="0" w:space="0" w:color="auto"/>
              </w:divBdr>
            </w:div>
            <w:div w:id="1166360680">
              <w:marLeft w:val="0"/>
              <w:marRight w:val="0"/>
              <w:marTop w:val="0"/>
              <w:marBottom w:val="0"/>
              <w:divBdr>
                <w:top w:val="none" w:sz="0" w:space="0" w:color="auto"/>
                <w:left w:val="none" w:sz="0" w:space="0" w:color="auto"/>
                <w:bottom w:val="none" w:sz="0" w:space="0" w:color="auto"/>
                <w:right w:val="none" w:sz="0" w:space="0" w:color="auto"/>
              </w:divBdr>
            </w:div>
            <w:div w:id="1173765910">
              <w:marLeft w:val="0"/>
              <w:marRight w:val="0"/>
              <w:marTop w:val="0"/>
              <w:marBottom w:val="0"/>
              <w:divBdr>
                <w:top w:val="none" w:sz="0" w:space="0" w:color="auto"/>
                <w:left w:val="none" w:sz="0" w:space="0" w:color="auto"/>
                <w:bottom w:val="none" w:sz="0" w:space="0" w:color="auto"/>
                <w:right w:val="none" w:sz="0" w:space="0" w:color="auto"/>
              </w:divBdr>
            </w:div>
            <w:div w:id="1190609070">
              <w:marLeft w:val="0"/>
              <w:marRight w:val="0"/>
              <w:marTop w:val="0"/>
              <w:marBottom w:val="0"/>
              <w:divBdr>
                <w:top w:val="none" w:sz="0" w:space="0" w:color="auto"/>
                <w:left w:val="none" w:sz="0" w:space="0" w:color="auto"/>
                <w:bottom w:val="none" w:sz="0" w:space="0" w:color="auto"/>
                <w:right w:val="none" w:sz="0" w:space="0" w:color="auto"/>
              </w:divBdr>
            </w:div>
            <w:div w:id="1193228211">
              <w:marLeft w:val="0"/>
              <w:marRight w:val="0"/>
              <w:marTop w:val="0"/>
              <w:marBottom w:val="0"/>
              <w:divBdr>
                <w:top w:val="none" w:sz="0" w:space="0" w:color="auto"/>
                <w:left w:val="none" w:sz="0" w:space="0" w:color="auto"/>
                <w:bottom w:val="none" w:sz="0" w:space="0" w:color="auto"/>
                <w:right w:val="none" w:sz="0" w:space="0" w:color="auto"/>
              </w:divBdr>
            </w:div>
            <w:div w:id="1199706230">
              <w:marLeft w:val="0"/>
              <w:marRight w:val="0"/>
              <w:marTop w:val="0"/>
              <w:marBottom w:val="0"/>
              <w:divBdr>
                <w:top w:val="none" w:sz="0" w:space="0" w:color="auto"/>
                <w:left w:val="none" w:sz="0" w:space="0" w:color="auto"/>
                <w:bottom w:val="none" w:sz="0" w:space="0" w:color="auto"/>
                <w:right w:val="none" w:sz="0" w:space="0" w:color="auto"/>
              </w:divBdr>
            </w:div>
            <w:div w:id="1205211179">
              <w:marLeft w:val="0"/>
              <w:marRight w:val="0"/>
              <w:marTop w:val="0"/>
              <w:marBottom w:val="0"/>
              <w:divBdr>
                <w:top w:val="none" w:sz="0" w:space="0" w:color="auto"/>
                <w:left w:val="none" w:sz="0" w:space="0" w:color="auto"/>
                <w:bottom w:val="none" w:sz="0" w:space="0" w:color="auto"/>
                <w:right w:val="none" w:sz="0" w:space="0" w:color="auto"/>
              </w:divBdr>
            </w:div>
            <w:div w:id="1210803007">
              <w:marLeft w:val="0"/>
              <w:marRight w:val="0"/>
              <w:marTop w:val="0"/>
              <w:marBottom w:val="0"/>
              <w:divBdr>
                <w:top w:val="none" w:sz="0" w:space="0" w:color="auto"/>
                <w:left w:val="none" w:sz="0" w:space="0" w:color="auto"/>
                <w:bottom w:val="none" w:sz="0" w:space="0" w:color="auto"/>
                <w:right w:val="none" w:sz="0" w:space="0" w:color="auto"/>
              </w:divBdr>
            </w:div>
            <w:div w:id="1237787411">
              <w:marLeft w:val="0"/>
              <w:marRight w:val="0"/>
              <w:marTop w:val="0"/>
              <w:marBottom w:val="0"/>
              <w:divBdr>
                <w:top w:val="none" w:sz="0" w:space="0" w:color="auto"/>
                <w:left w:val="none" w:sz="0" w:space="0" w:color="auto"/>
                <w:bottom w:val="none" w:sz="0" w:space="0" w:color="auto"/>
                <w:right w:val="none" w:sz="0" w:space="0" w:color="auto"/>
              </w:divBdr>
            </w:div>
            <w:div w:id="1256674841">
              <w:marLeft w:val="0"/>
              <w:marRight w:val="0"/>
              <w:marTop w:val="0"/>
              <w:marBottom w:val="0"/>
              <w:divBdr>
                <w:top w:val="none" w:sz="0" w:space="0" w:color="auto"/>
                <w:left w:val="none" w:sz="0" w:space="0" w:color="auto"/>
                <w:bottom w:val="none" w:sz="0" w:space="0" w:color="auto"/>
                <w:right w:val="none" w:sz="0" w:space="0" w:color="auto"/>
              </w:divBdr>
            </w:div>
            <w:div w:id="1263493728">
              <w:marLeft w:val="0"/>
              <w:marRight w:val="0"/>
              <w:marTop w:val="0"/>
              <w:marBottom w:val="0"/>
              <w:divBdr>
                <w:top w:val="none" w:sz="0" w:space="0" w:color="auto"/>
                <w:left w:val="none" w:sz="0" w:space="0" w:color="auto"/>
                <w:bottom w:val="none" w:sz="0" w:space="0" w:color="auto"/>
                <w:right w:val="none" w:sz="0" w:space="0" w:color="auto"/>
              </w:divBdr>
            </w:div>
            <w:div w:id="1291938334">
              <w:marLeft w:val="0"/>
              <w:marRight w:val="0"/>
              <w:marTop w:val="0"/>
              <w:marBottom w:val="0"/>
              <w:divBdr>
                <w:top w:val="none" w:sz="0" w:space="0" w:color="auto"/>
                <w:left w:val="none" w:sz="0" w:space="0" w:color="auto"/>
                <w:bottom w:val="none" w:sz="0" w:space="0" w:color="auto"/>
                <w:right w:val="none" w:sz="0" w:space="0" w:color="auto"/>
              </w:divBdr>
            </w:div>
            <w:div w:id="1319921837">
              <w:marLeft w:val="0"/>
              <w:marRight w:val="0"/>
              <w:marTop w:val="0"/>
              <w:marBottom w:val="0"/>
              <w:divBdr>
                <w:top w:val="none" w:sz="0" w:space="0" w:color="auto"/>
                <w:left w:val="none" w:sz="0" w:space="0" w:color="auto"/>
                <w:bottom w:val="none" w:sz="0" w:space="0" w:color="auto"/>
                <w:right w:val="none" w:sz="0" w:space="0" w:color="auto"/>
              </w:divBdr>
            </w:div>
            <w:div w:id="1321272073">
              <w:marLeft w:val="0"/>
              <w:marRight w:val="0"/>
              <w:marTop w:val="0"/>
              <w:marBottom w:val="0"/>
              <w:divBdr>
                <w:top w:val="none" w:sz="0" w:space="0" w:color="auto"/>
                <w:left w:val="none" w:sz="0" w:space="0" w:color="auto"/>
                <w:bottom w:val="none" w:sz="0" w:space="0" w:color="auto"/>
                <w:right w:val="none" w:sz="0" w:space="0" w:color="auto"/>
              </w:divBdr>
            </w:div>
            <w:div w:id="1336882859">
              <w:marLeft w:val="0"/>
              <w:marRight w:val="0"/>
              <w:marTop w:val="0"/>
              <w:marBottom w:val="0"/>
              <w:divBdr>
                <w:top w:val="none" w:sz="0" w:space="0" w:color="auto"/>
                <w:left w:val="none" w:sz="0" w:space="0" w:color="auto"/>
                <w:bottom w:val="none" w:sz="0" w:space="0" w:color="auto"/>
                <w:right w:val="none" w:sz="0" w:space="0" w:color="auto"/>
              </w:divBdr>
            </w:div>
            <w:div w:id="1368872908">
              <w:marLeft w:val="0"/>
              <w:marRight w:val="0"/>
              <w:marTop w:val="0"/>
              <w:marBottom w:val="0"/>
              <w:divBdr>
                <w:top w:val="none" w:sz="0" w:space="0" w:color="auto"/>
                <w:left w:val="none" w:sz="0" w:space="0" w:color="auto"/>
                <w:bottom w:val="none" w:sz="0" w:space="0" w:color="auto"/>
                <w:right w:val="none" w:sz="0" w:space="0" w:color="auto"/>
              </w:divBdr>
            </w:div>
            <w:div w:id="1371878989">
              <w:marLeft w:val="0"/>
              <w:marRight w:val="0"/>
              <w:marTop w:val="0"/>
              <w:marBottom w:val="0"/>
              <w:divBdr>
                <w:top w:val="none" w:sz="0" w:space="0" w:color="auto"/>
                <w:left w:val="none" w:sz="0" w:space="0" w:color="auto"/>
                <w:bottom w:val="none" w:sz="0" w:space="0" w:color="auto"/>
                <w:right w:val="none" w:sz="0" w:space="0" w:color="auto"/>
              </w:divBdr>
            </w:div>
            <w:div w:id="1389840326">
              <w:marLeft w:val="0"/>
              <w:marRight w:val="0"/>
              <w:marTop w:val="0"/>
              <w:marBottom w:val="0"/>
              <w:divBdr>
                <w:top w:val="none" w:sz="0" w:space="0" w:color="auto"/>
                <w:left w:val="none" w:sz="0" w:space="0" w:color="auto"/>
                <w:bottom w:val="none" w:sz="0" w:space="0" w:color="auto"/>
                <w:right w:val="none" w:sz="0" w:space="0" w:color="auto"/>
              </w:divBdr>
            </w:div>
            <w:div w:id="1395281004">
              <w:marLeft w:val="0"/>
              <w:marRight w:val="0"/>
              <w:marTop w:val="0"/>
              <w:marBottom w:val="0"/>
              <w:divBdr>
                <w:top w:val="none" w:sz="0" w:space="0" w:color="auto"/>
                <w:left w:val="none" w:sz="0" w:space="0" w:color="auto"/>
                <w:bottom w:val="none" w:sz="0" w:space="0" w:color="auto"/>
                <w:right w:val="none" w:sz="0" w:space="0" w:color="auto"/>
              </w:divBdr>
            </w:div>
            <w:div w:id="1413240157">
              <w:marLeft w:val="0"/>
              <w:marRight w:val="0"/>
              <w:marTop w:val="0"/>
              <w:marBottom w:val="0"/>
              <w:divBdr>
                <w:top w:val="none" w:sz="0" w:space="0" w:color="auto"/>
                <w:left w:val="none" w:sz="0" w:space="0" w:color="auto"/>
                <w:bottom w:val="none" w:sz="0" w:space="0" w:color="auto"/>
                <w:right w:val="none" w:sz="0" w:space="0" w:color="auto"/>
              </w:divBdr>
            </w:div>
            <w:div w:id="1424836999">
              <w:marLeft w:val="0"/>
              <w:marRight w:val="0"/>
              <w:marTop w:val="0"/>
              <w:marBottom w:val="0"/>
              <w:divBdr>
                <w:top w:val="none" w:sz="0" w:space="0" w:color="auto"/>
                <w:left w:val="none" w:sz="0" w:space="0" w:color="auto"/>
                <w:bottom w:val="none" w:sz="0" w:space="0" w:color="auto"/>
                <w:right w:val="none" w:sz="0" w:space="0" w:color="auto"/>
              </w:divBdr>
            </w:div>
            <w:div w:id="1448574849">
              <w:marLeft w:val="0"/>
              <w:marRight w:val="0"/>
              <w:marTop w:val="0"/>
              <w:marBottom w:val="0"/>
              <w:divBdr>
                <w:top w:val="none" w:sz="0" w:space="0" w:color="auto"/>
                <w:left w:val="none" w:sz="0" w:space="0" w:color="auto"/>
                <w:bottom w:val="none" w:sz="0" w:space="0" w:color="auto"/>
                <w:right w:val="none" w:sz="0" w:space="0" w:color="auto"/>
              </w:divBdr>
            </w:div>
            <w:div w:id="1457987282">
              <w:marLeft w:val="0"/>
              <w:marRight w:val="0"/>
              <w:marTop w:val="0"/>
              <w:marBottom w:val="0"/>
              <w:divBdr>
                <w:top w:val="none" w:sz="0" w:space="0" w:color="auto"/>
                <w:left w:val="none" w:sz="0" w:space="0" w:color="auto"/>
                <w:bottom w:val="none" w:sz="0" w:space="0" w:color="auto"/>
                <w:right w:val="none" w:sz="0" w:space="0" w:color="auto"/>
              </w:divBdr>
            </w:div>
            <w:div w:id="1478499451">
              <w:marLeft w:val="0"/>
              <w:marRight w:val="0"/>
              <w:marTop w:val="0"/>
              <w:marBottom w:val="0"/>
              <w:divBdr>
                <w:top w:val="none" w:sz="0" w:space="0" w:color="auto"/>
                <w:left w:val="none" w:sz="0" w:space="0" w:color="auto"/>
                <w:bottom w:val="none" w:sz="0" w:space="0" w:color="auto"/>
                <w:right w:val="none" w:sz="0" w:space="0" w:color="auto"/>
              </w:divBdr>
            </w:div>
            <w:div w:id="1535384345">
              <w:marLeft w:val="0"/>
              <w:marRight w:val="0"/>
              <w:marTop w:val="0"/>
              <w:marBottom w:val="0"/>
              <w:divBdr>
                <w:top w:val="none" w:sz="0" w:space="0" w:color="auto"/>
                <w:left w:val="none" w:sz="0" w:space="0" w:color="auto"/>
                <w:bottom w:val="none" w:sz="0" w:space="0" w:color="auto"/>
                <w:right w:val="none" w:sz="0" w:space="0" w:color="auto"/>
              </w:divBdr>
            </w:div>
            <w:div w:id="1563521527">
              <w:marLeft w:val="0"/>
              <w:marRight w:val="0"/>
              <w:marTop w:val="0"/>
              <w:marBottom w:val="0"/>
              <w:divBdr>
                <w:top w:val="none" w:sz="0" w:space="0" w:color="auto"/>
                <w:left w:val="none" w:sz="0" w:space="0" w:color="auto"/>
                <w:bottom w:val="none" w:sz="0" w:space="0" w:color="auto"/>
                <w:right w:val="none" w:sz="0" w:space="0" w:color="auto"/>
              </w:divBdr>
            </w:div>
            <w:div w:id="1574896915">
              <w:marLeft w:val="0"/>
              <w:marRight w:val="0"/>
              <w:marTop w:val="0"/>
              <w:marBottom w:val="0"/>
              <w:divBdr>
                <w:top w:val="none" w:sz="0" w:space="0" w:color="auto"/>
                <w:left w:val="none" w:sz="0" w:space="0" w:color="auto"/>
                <w:bottom w:val="none" w:sz="0" w:space="0" w:color="auto"/>
                <w:right w:val="none" w:sz="0" w:space="0" w:color="auto"/>
              </w:divBdr>
            </w:div>
            <w:div w:id="1592544096">
              <w:marLeft w:val="0"/>
              <w:marRight w:val="0"/>
              <w:marTop w:val="0"/>
              <w:marBottom w:val="0"/>
              <w:divBdr>
                <w:top w:val="none" w:sz="0" w:space="0" w:color="auto"/>
                <w:left w:val="none" w:sz="0" w:space="0" w:color="auto"/>
                <w:bottom w:val="none" w:sz="0" w:space="0" w:color="auto"/>
                <w:right w:val="none" w:sz="0" w:space="0" w:color="auto"/>
              </w:divBdr>
            </w:div>
            <w:div w:id="1594631866">
              <w:marLeft w:val="0"/>
              <w:marRight w:val="0"/>
              <w:marTop w:val="0"/>
              <w:marBottom w:val="0"/>
              <w:divBdr>
                <w:top w:val="none" w:sz="0" w:space="0" w:color="auto"/>
                <w:left w:val="none" w:sz="0" w:space="0" w:color="auto"/>
                <w:bottom w:val="none" w:sz="0" w:space="0" w:color="auto"/>
                <w:right w:val="none" w:sz="0" w:space="0" w:color="auto"/>
              </w:divBdr>
            </w:div>
            <w:div w:id="1609315888">
              <w:marLeft w:val="0"/>
              <w:marRight w:val="0"/>
              <w:marTop w:val="0"/>
              <w:marBottom w:val="0"/>
              <w:divBdr>
                <w:top w:val="none" w:sz="0" w:space="0" w:color="auto"/>
                <w:left w:val="none" w:sz="0" w:space="0" w:color="auto"/>
                <w:bottom w:val="none" w:sz="0" w:space="0" w:color="auto"/>
                <w:right w:val="none" w:sz="0" w:space="0" w:color="auto"/>
              </w:divBdr>
            </w:div>
            <w:div w:id="1636643089">
              <w:marLeft w:val="0"/>
              <w:marRight w:val="0"/>
              <w:marTop w:val="0"/>
              <w:marBottom w:val="0"/>
              <w:divBdr>
                <w:top w:val="none" w:sz="0" w:space="0" w:color="auto"/>
                <w:left w:val="none" w:sz="0" w:space="0" w:color="auto"/>
                <w:bottom w:val="none" w:sz="0" w:space="0" w:color="auto"/>
                <w:right w:val="none" w:sz="0" w:space="0" w:color="auto"/>
              </w:divBdr>
            </w:div>
            <w:div w:id="1644115166">
              <w:marLeft w:val="0"/>
              <w:marRight w:val="0"/>
              <w:marTop w:val="0"/>
              <w:marBottom w:val="0"/>
              <w:divBdr>
                <w:top w:val="none" w:sz="0" w:space="0" w:color="auto"/>
                <w:left w:val="none" w:sz="0" w:space="0" w:color="auto"/>
                <w:bottom w:val="none" w:sz="0" w:space="0" w:color="auto"/>
                <w:right w:val="none" w:sz="0" w:space="0" w:color="auto"/>
              </w:divBdr>
            </w:div>
            <w:div w:id="1649087868">
              <w:marLeft w:val="0"/>
              <w:marRight w:val="0"/>
              <w:marTop w:val="0"/>
              <w:marBottom w:val="0"/>
              <w:divBdr>
                <w:top w:val="none" w:sz="0" w:space="0" w:color="auto"/>
                <w:left w:val="none" w:sz="0" w:space="0" w:color="auto"/>
                <w:bottom w:val="none" w:sz="0" w:space="0" w:color="auto"/>
                <w:right w:val="none" w:sz="0" w:space="0" w:color="auto"/>
              </w:divBdr>
            </w:div>
            <w:div w:id="1655988197">
              <w:marLeft w:val="0"/>
              <w:marRight w:val="0"/>
              <w:marTop w:val="0"/>
              <w:marBottom w:val="0"/>
              <w:divBdr>
                <w:top w:val="none" w:sz="0" w:space="0" w:color="auto"/>
                <w:left w:val="none" w:sz="0" w:space="0" w:color="auto"/>
                <w:bottom w:val="none" w:sz="0" w:space="0" w:color="auto"/>
                <w:right w:val="none" w:sz="0" w:space="0" w:color="auto"/>
              </w:divBdr>
            </w:div>
            <w:div w:id="1662851625">
              <w:marLeft w:val="0"/>
              <w:marRight w:val="0"/>
              <w:marTop w:val="0"/>
              <w:marBottom w:val="0"/>
              <w:divBdr>
                <w:top w:val="none" w:sz="0" w:space="0" w:color="auto"/>
                <w:left w:val="none" w:sz="0" w:space="0" w:color="auto"/>
                <w:bottom w:val="none" w:sz="0" w:space="0" w:color="auto"/>
                <w:right w:val="none" w:sz="0" w:space="0" w:color="auto"/>
              </w:divBdr>
            </w:div>
            <w:div w:id="1663729638">
              <w:marLeft w:val="0"/>
              <w:marRight w:val="0"/>
              <w:marTop w:val="0"/>
              <w:marBottom w:val="0"/>
              <w:divBdr>
                <w:top w:val="none" w:sz="0" w:space="0" w:color="auto"/>
                <w:left w:val="none" w:sz="0" w:space="0" w:color="auto"/>
                <w:bottom w:val="none" w:sz="0" w:space="0" w:color="auto"/>
                <w:right w:val="none" w:sz="0" w:space="0" w:color="auto"/>
              </w:divBdr>
            </w:div>
            <w:div w:id="1693648753">
              <w:marLeft w:val="0"/>
              <w:marRight w:val="0"/>
              <w:marTop w:val="0"/>
              <w:marBottom w:val="0"/>
              <w:divBdr>
                <w:top w:val="none" w:sz="0" w:space="0" w:color="auto"/>
                <w:left w:val="none" w:sz="0" w:space="0" w:color="auto"/>
                <w:bottom w:val="none" w:sz="0" w:space="0" w:color="auto"/>
                <w:right w:val="none" w:sz="0" w:space="0" w:color="auto"/>
              </w:divBdr>
            </w:div>
            <w:div w:id="1696536110">
              <w:marLeft w:val="0"/>
              <w:marRight w:val="0"/>
              <w:marTop w:val="0"/>
              <w:marBottom w:val="0"/>
              <w:divBdr>
                <w:top w:val="none" w:sz="0" w:space="0" w:color="auto"/>
                <w:left w:val="none" w:sz="0" w:space="0" w:color="auto"/>
                <w:bottom w:val="none" w:sz="0" w:space="0" w:color="auto"/>
                <w:right w:val="none" w:sz="0" w:space="0" w:color="auto"/>
              </w:divBdr>
            </w:div>
            <w:div w:id="1708334248">
              <w:marLeft w:val="0"/>
              <w:marRight w:val="0"/>
              <w:marTop w:val="0"/>
              <w:marBottom w:val="0"/>
              <w:divBdr>
                <w:top w:val="none" w:sz="0" w:space="0" w:color="auto"/>
                <w:left w:val="none" w:sz="0" w:space="0" w:color="auto"/>
                <w:bottom w:val="none" w:sz="0" w:space="0" w:color="auto"/>
                <w:right w:val="none" w:sz="0" w:space="0" w:color="auto"/>
              </w:divBdr>
            </w:div>
            <w:div w:id="1737317685">
              <w:marLeft w:val="0"/>
              <w:marRight w:val="0"/>
              <w:marTop w:val="0"/>
              <w:marBottom w:val="0"/>
              <w:divBdr>
                <w:top w:val="none" w:sz="0" w:space="0" w:color="auto"/>
                <w:left w:val="none" w:sz="0" w:space="0" w:color="auto"/>
                <w:bottom w:val="none" w:sz="0" w:space="0" w:color="auto"/>
                <w:right w:val="none" w:sz="0" w:space="0" w:color="auto"/>
              </w:divBdr>
            </w:div>
            <w:div w:id="1756515458">
              <w:marLeft w:val="0"/>
              <w:marRight w:val="0"/>
              <w:marTop w:val="0"/>
              <w:marBottom w:val="0"/>
              <w:divBdr>
                <w:top w:val="none" w:sz="0" w:space="0" w:color="auto"/>
                <w:left w:val="none" w:sz="0" w:space="0" w:color="auto"/>
                <w:bottom w:val="none" w:sz="0" w:space="0" w:color="auto"/>
                <w:right w:val="none" w:sz="0" w:space="0" w:color="auto"/>
              </w:divBdr>
            </w:div>
            <w:div w:id="1764259299">
              <w:marLeft w:val="0"/>
              <w:marRight w:val="0"/>
              <w:marTop w:val="0"/>
              <w:marBottom w:val="0"/>
              <w:divBdr>
                <w:top w:val="none" w:sz="0" w:space="0" w:color="auto"/>
                <w:left w:val="none" w:sz="0" w:space="0" w:color="auto"/>
                <w:bottom w:val="none" w:sz="0" w:space="0" w:color="auto"/>
                <w:right w:val="none" w:sz="0" w:space="0" w:color="auto"/>
              </w:divBdr>
            </w:div>
            <w:div w:id="1773282066">
              <w:marLeft w:val="0"/>
              <w:marRight w:val="0"/>
              <w:marTop w:val="0"/>
              <w:marBottom w:val="0"/>
              <w:divBdr>
                <w:top w:val="none" w:sz="0" w:space="0" w:color="auto"/>
                <w:left w:val="none" w:sz="0" w:space="0" w:color="auto"/>
                <w:bottom w:val="none" w:sz="0" w:space="0" w:color="auto"/>
                <w:right w:val="none" w:sz="0" w:space="0" w:color="auto"/>
              </w:divBdr>
            </w:div>
            <w:div w:id="1784373679">
              <w:marLeft w:val="0"/>
              <w:marRight w:val="0"/>
              <w:marTop w:val="0"/>
              <w:marBottom w:val="0"/>
              <w:divBdr>
                <w:top w:val="none" w:sz="0" w:space="0" w:color="auto"/>
                <w:left w:val="none" w:sz="0" w:space="0" w:color="auto"/>
                <w:bottom w:val="none" w:sz="0" w:space="0" w:color="auto"/>
                <w:right w:val="none" w:sz="0" w:space="0" w:color="auto"/>
              </w:divBdr>
            </w:div>
            <w:div w:id="1792044809">
              <w:marLeft w:val="0"/>
              <w:marRight w:val="0"/>
              <w:marTop w:val="0"/>
              <w:marBottom w:val="0"/>
              <w:divBdr>
                <w:top w:val="none" w:sz="0" w:space="0" w:color="auto"/>
                <w:left w:val="none" w:sz="0" w:space="0" w:color="auto"/>
                <w:bottom w:val="none" w:sz="0" w:space="0" w:color="auto"/>
                <w:right w:val="none" w:sz="0" w:space="0" w:color="auto"/>
              </w:divBdr>
            </w:div>
            <w:div w:id="1817213171">
              <w:marLeft w:val="0"/>
              <w:marRight w:val="0"/>
              <w:marTop w:val="0"/>
              <w:marBottom w:val="0"/>
              <w:divBdr>
                <w:top w:val="none" w:sz="0" w:space="0" w:color="auto"/>
                <w:left w:val="none" w:sz="0" w:space="0" w:color="auto"/>
                <w:bottom w:val="none" w:sz="0" w:space="0" w:color="auto"/>
                <w:right w:val="none" w:sz="0" w:space="0" w:color="auto"/>
              </w:divBdr>
            </w:div>
            <w:div w:id="1819345992">
              <w:marLeft w:val="0"/>
              <w:marRight w:val="0"/>
              <w:marTop w:val="0"/>
              <w:marBottom w:val="0"/>
              <w:divBdr>
                <w:top w:val="none" w:sz="0" w:space="0" w:color="auto"/>
                <w:left w:val="none" w:sz="0" w:space="0" w:color="auto"/>
                <w:bottom w:val="none" w:sz="0" w:space="0" w:color="auto"/>
                <w:right w:val="none" w:sz="0" w:space="0" w:color="auto"/>
              </w:divBdr>
            </w:div>
            <w:div w:id="1891304355">
              <w:marLeft w:val="0"/>
              <w:marRight w:val="0"/>
              <w:marTop w:val="0"/>
              <w:marBottom w:val="0"/>
              <w:divBdr>
                <w:top w:val="none" w:sz="0" w:space="0" w:color="auto"/>
                <w:left w:val="none" w:sz="0" w:space="0" w:color="auto"/>
                <w:bottom w:val="none" w:sz="0" w:space="0" w:color="auto"/>
                <w:right w:val="none" w:sz="0" w:space="0" w:color="auto"/>
              </w:divBdr>
            </w:div>
            <w:div w:id="1925141374">
              <w:marLeft w:val="0"/>
              <w:marRight w:val="0"/>
              <w:marTop w:val="0"/>
              <w:marBottom w:val="0"/>
              <w:divBdr>
                <w:top w:val="none" w:sz="0" w:space="0" w:color="auto"/>
                <w:left w:val="none" w:sz="0" w:space="0" w:color="auto"/>
                <w:bottom w:val="none" w:sz="0" w:space="0" w:color="auto"/>
                <w:right w:val="none" w:sz="0" w:space="0" w:color="auto"/>
              </w:divBdr>
            </w:div>
            <w:div w:id="1928421808">
              <w:marLeft w:val="0"/>
              <w:marRight w:val="0"/>
              <w:marTop w:val="0"/>
              <w:marBottom w:val="0"/>
              <w:divBdr>
                <w:top w:val="none" w:sz="0" w:space="0" w:color="auto"/>
                <w:left w:val="none" w:sz="0" w:space="0" w:color="auto"/>
                <w:bottom w:val="none" w:sz="0" w:space="0" w:color="auto"/>
                <w:right w:val="none" w:sz="0" w:space="0" w:color="auto"/>
              </w:divBdr>
            </w:div>
            <w:div w:id="1932885066">
              <w:marLeft w:val="0"/>
              <w:marRight w:val="0"/>
              <w:marTop w:val="0"/>
              <w:marBottom w:val="0"/>
              <w:divBdr>
                <w:top w:val="none" w:sz="0" w:space="0" w:color="auto"/>
                <w:left w:val="none" w:sz="0" w:space="0" w:color="auto"/>
                <w:bottom w:val="none" w:sz="0" w:space="0" w:color="auto"/>
                <w:right w:val="none" w:sz="0" w:space="0" w:color="auto"/>
              </w:divBdr>
            </w:div>
            <w:div w:id="1951084453">
              <w:marLeft w:val="0"/>
              <w:marRight w:val="0"/>
              <w:marTop w:val="0"/>
              <w:marBottom w:val="0"/>
              <w:divBdr>
                <w:top w:val="none" w:sz="0" w:space="0" w:color="auto"/>
                <w:left w:val="none" w:sz="0" w:space="0" w:color="auto"/>
                <w:bottom w:val="none" w:sz="0" w:space="0" w:color="auto"/>
                <w:right w:val="none" w:sz="0" w:space="0" w:color="auto"/>
              </w:divBdr>
            </w:div>
            <w:div w:id="1951473372">
              <w:marLeft w:val="0"/>
              <w:marRight w:val="0"/>
              <w:marTop w:val="0"/>
              <w:marBottom w:val="0"/>
              <w:divBdr>
                <w:top w:val="none" w:sz="0" w:space="0" w:color="auto"/>
                <w:left w:val="none" w:sz="0" w:space="0" w:color="auto"/>
                <w:bottom w:val="none" w:sz="0" w:space="0" w:color="auto"/>
                <w:right w:val="none" w:sz="0" w:space="0" w:color="auto"/>
              </w:divBdr>
            </w:div>
            <w:div w:id="1951737310">
              <w:marLeft w:val="0"/>
              <w:marRight w:val="0"/>
              <w:marTop w:val="0"/>
              <w:marBottom w:val="0"/>
              <w:divBdr>
                <w:top w:val="none" w:sz="0" w:space="0" w:color="auto"/>
                <w:left w:val="none" w:sz="0" w:space="0" w:color="auto"/>
                <w:bottom w:val="none" w:sz="0" w:space="0" w:color="auto"/>
                <w:right w:val="none" w:sz="0" w:space="0" w:color="auto"/>
              </w:divBdr>
            </w:div>
            <w:div w:id="1969431240">
              <w:marLeft w:val="0"/>
              <w:marRight w:val="0"/>
              <w:marTop w:val="0"/>
              <w:marBottom w:val="0"/>
              <w:divBdr>
                <w:top w:val="none" w:sz="0" w:space="0" w:color="auto"/>
                <w:left w:val="none" w:sz="0" w:space="0" w:color="auto"/>
                <w:bottom w:val="none" w:sz="0" w:space="0" w:color="auto"/>
                <w:right w:val="none" w:sz="0" w:space="0" w:color="auto"/>
              </w:divBdr>
            </w:div>
            <w:div w:id="1975527475">
              <w:marLeft w:val="0"/>
              <w:marRight w:val="0"/>
              <w:marTop w:val="0"/>
              <w:marBottom w:val="0"/>
              <w:divBdr>
                <w:top w:val="none" w:sz="0" w:space="0" w:color="auto"/>
                <w:left w:val="none" w:sz="0" w:space="0" w:color="auto"/>
                <w:bottom w:val="none" w:sz="0" w:space="0" w:color="auto"/>
                <w:right w:val="none" w:sz="0" w:space="0" w:color="auto"/>
              </w:divBdr>
            </w:div>
            <w:div w:id="1977442978">
              <w:marLeft w:val="0"/>
              <w:marRight w:val="0"/>
              <w:marTop w:val="0"/>
              <w:marBottom w:val="0"/>
              <w:divBdr>
                <w:top w:val="none" w:sz="0" w:space="0" w:color="auto"/>
                <w:left w:val="none" w:sz="0" w:space="0" w:color="auto"/>
                <w:bottom w:val="none" w:sz="0" w:space="0" w:color="auto"/>
                <w:right w:val="none" w:sz="0" w:space="0" w:color="auto"/>
              </w:divBdr>
            </w:div>
            <w:div w:id="1989894031">
              <w:marLeft w:val="0"/>
              <w:marRight w:val="0"/>
              <w:marTop w:val="0"/>
              <w:marBottom w:val="0"/>
              <w:divBdr>
                <w:top w:val="none" w:sz="0" w:space="0" w:color="auto"/>
                <w:left w:val="none" w:sz="0" w:space="0" w:color="auto"/>
                <w:bottom w:val="none" w:sz="0" w:space="0" w:color="auto"/>
                <w:right w:val="none" w:sz="0" w:space="0" w:color="auto"/>
              </w:divBdr>
            </w:div>
            <w:div w:id="2004770293">
              <w:marLeft w:val="0"/>
              <w:marRight w:val="0"/>
              <w:marTop w:val="0"/>
              <w:marBottom w:val="0"/>
              <w:divBdr>
                <w:top w:val="none" w:sz="0" w:space="0" w:color="auto"/>
                <w:left w:val="none" w:sz="0" w:space="0" w:color="auto"/>
                <w:bottom w:val="none" w:sz="0" w:space="0" w:color="auto"/>
                <w:right w:val="none" w:sz="0" w:space="0" w:color="auto"/>
              </w:divBdr>
            </w:div>
            <w:div w:id="2008828177">
              <w:marLeft w:val="0"/>
              <w:marRight w:val="0"/>
              <w:marTop w:val="0"/>
              <w:marBottom w:val="0"/>
              <w:divBdr>
                <w:top w:val="none" w:sz="0" w:space="0" w:color="auto"/>
                <w:left w:val="none" w:sz="0" w:space="0" w:color="auto"/>
                <w:bottom w:val="none" w:sz="0" w:space="0" w:color="auto"/>
                <w:right w:val="none" w:sz="0" w:space="0" w:color="auto"/>
              </w:divBdr>
            </w:div>
            <w:div w:id="2014137521">
              <w:marLeft w:val="0"/>
              <w:marRight w:val="0"/>
              <w:marTop w:val="0"/>
              <w:marBottom w:val="0"/>
              <w:divBdr>
                <w:top w:val="none" w:sz="0" w:space="0" w:color="auto"/>
                <w:left w:val="none" w:sz="0" w:space="0" w:color="auto"/>
                <w:bottom w:val="none" w:sz="0" w:space="0" w:color="auto"/>
                <w:right w:val="none" w:sz="0" w:space="0" w:color="auto"/>
              </w:divBdr>
            </w:div>
            <w:div w:id="2016419928">
              <w:marLeft w:val="0"/>
              <w:marRight w:val="0"/>
              <w:marTop w:val="0"/>
              <w:marBottom w:val="0"/>
              <w:divBdr>
                <w:top w:val="none" w:sz="0" w:space="0" w:color="auto"/>
                <w:left w:val="none" w:sz="0" w:space="0" w:color="auto"/>
                <w:bottom w:val="none" w:sz="0" w:space="0" w:color="auto"/>
                <w:right w:val="none" w:sz="0" w:space="0" w:color="auto"/>
              </w:divBdr>
            </w:div>
            <w:div w:id="2028218425">
              <w:marLeft w:val="0"/>
              <w:marRight w:val="0"/>
              <w:marTop w:val="0"/>
              <w:marBottom w:val="0"/>
              <w:divBdr>
                <w:top w:val="none" w:sz="0" w:space="0" w:color="auto"/>
                <w:left w:val="none" w:sz="0" w:space="0" w:color="auto"/>
                <w:bottom w:val="none" w:sz="0" w:space="0" w:color="auto"/>
                <w:right w:val="none" w:sz="0" w:space="0" w:color="auto"/>
              </w:divBdr>
            </w:div>
            <w:div w:id="2068407897">
              <w:marLeft w:val="0"/>
              <w:marRight w:val="0"/>
              <w:marTop w:val="0"/>
              <w:marBottom w:val="0"/>
              <w:divBdr>
                <w:top w:val="none" w:sz="0" w:space="0" w:color="auto"/>
                <w:left w:val="none" w:sz="0" w:space="0" w:color="auto"/>
                <w:bottom w:val="none" w:sz="0" w:space="0" w:color="auto"/>
                <w:right w:val="none" w:sz="0" w:space="0" w:color="auto"/>
              </w:divBdr>
            </w:div>
            <w:div w:id="2085491705">
              <w:marLeft w:val="0"/>
              <w:marRight w:val="0"/>
              <w:marTop w:val="0"/>
              <w:marBottom w:val="0"/>
              <w:divBdr>
                <w:top w:val="none" w:sz="0" w:space="0" w:color="auto"/>
                <w:left w:val="none" w:sz="0" w:space="0" w:color="auto"/>
                <w:bottom w:val="none" w:sz="0" w:space="0" w:color="auto"/>
                <w:right w:val="none" w:sz="0" w:space="0" w:color="auto"/>
              </w:divBdr>
            </w:div>
            <w:div w:id="2092463945">
              <w:marLeft w:val="0"/>
              <w:marRight w:val="0"/>
              <w:marTop w:val="0"/>
              <w:marBottom w:val="0"/>
              <w:divBdr>
                <w:top w:val="none" w:sz="0" w:space="0" w:color="auto"/>
                <w:left w:val="none" w:sz="0" w:space="0" w:color="auto"/>
                <w:bottom w:val="none" w:sz="0" w:space="0" w:color="auto"/>
                <w:right w:val="none" w:sz="0" w:space="0" w:color="auto"/>
              </w:divBdr>
            </w:div>
            <w:div w:id="2092924391">
              <w:marLeft w:val="0"/>
              <w:marRight w:val="0"/>
              <w:marTop w:val="0"/>
              <w:marBottom w:val="0"/>
              <w:divBdr>
                <w:top w:val="none" w:sz="0" w:space="0" w:color="auto"/>
                <w:left w:val="none" w:sz="0" w:space="0" w:color="auto"/>
                <w:bottom w:val="none" w:sz="0" w:space="0" w:color="auto"/>
                <w:right w:val="none" w:sz="0" w:space="0" w:color="auto"/>
              </w:divBdr>
            </w:div>
            <w:div w:id="2098286110">
              <w:marLeft w:val="0"/>
              <w:marRight w:val="0"/>
              <w:marTop w:val="0"/>
              <w:marBottom w:val="0"/>
              <w:divBdr>
                <w:top w:val="none" w:sz="0" w:space="0" w:color="auto"/>
                <w:left w:val="none" w:sz="0" w:space="0" w:color="auto"/>
                <w:bottom w:val="none" w:sz="0" w:space="0" w:color="auto"/>
                <w:right w:val="none" w:sz="0" w:space="0" w:color="auto"/>
              </w:divBdr>
            </w:div>
            <w:div w:id="2114931209">
              <w:marLeft w:val="0"/>
              <w:marRight w:val="0"/>
              <w:marTop w:val="0"/>
              <w:marBottom w:val="0"/>
              <w:divBdr>
                <w:top w:val="none" w:sz="0" w:space="0" w:color="auto"/>
                <w:left w:val="none" w:sz="0" w:space="0" w:color="auto"/>
                <w:bottom w:val="none" w:sz="0" w:space="0" w:color="auto"/>
                <w:right w:val="none" w:sz="0" w:space="0" w:color="auto"/>
              </w:divBdr>
            </w:div>
            <w:div w:id="2120758666">
              <w:marLeft w:val="0"/>
              <w:marRight w:val="0"/>
              <w:marTop w:val="0"/>
              <w:marBottom w:val="0"/>
              <w:divBdr>
                <w:top w:val="none" w:sz="0" w:space="0" w:color="auto"/>
                <w:left w:val="none" w:sz="0" w:space="0" w:color="auto"/>
                <w:bottom w:val="none" w:sz="0" w:space="0" w:color="auto"/>
                <w:right w:val="none" w:sz="0" w:space="0" w:color="auto"/>
              </w:divBdr>
            </w:div>
            <w:div w:id="2126270348">
              <w:marLeft w:val="0"/>
              <w:marRight w:val="0"/>
              <w:marTop w:val="0"/>
              <w:marBottom w:val="0"/>
              <w:divBdr>
                <w:top w:val="none" w:sz="0" w:space="0" w:color="auto"/>
                <w:left w:val="none" w:sz="0" w:space="0" w:color="auto"/>
                <w:bottom w:val="none" w:sz="0" w:space="0" w:color="auto"/>
                <w:right w:val="none" w:sz="0" w:space="0" w:color="auto"/>
              </w:divBdr>
            </w:div>
            <w:div w:id="212862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77839">
      <w:bodyDiv w:val="1"/>
      <w:marLeft w:val="0"/>
      <w:marRight w:val="0"/>
      <w:marTop w:val="0"/>
      <w:marBottom w:val="0"/>
      <w:divBdr>
        <w:top w:val="none" w:sz="0" w:space="0" w:color="auto"/>
        <w:left w:val="none" w:sz="0" w:space="0" w:color="auto"/>
        <w:bottom w:val="none" w:sz="0" w:space="0" w:color="auto"/>
        <w:right w:val="none" w:sz="0" w:space="0" w:color="auto"/>
      </w:divBdr>
      <w:divsChild>
        <w:div w:id="66197436">
          <w:marLeft w:val="0"/>
          <w:marRight w:val="0"/>
          <w:marTop w:val="0"/>
          <w:marBottom w:val="0"/>
          <w:divBdr>
            <w:top w:val="none" w:sz="0" w:space="0" w:color="auto"/>
            <w:left w:val="none" w:sz="0" w:space="0" w:color="auto"/>
            <w:bottom w:val="none" w:sz="0" w:space="0" w:color="auto"/>
            <w:right w:val="none" w:sz="0" w:space="0" w:color="auto"/>
          </w:divBdr>
        </w:div>
        <w:div w:id="213928556">
          <w:marLeft w:val="0"/>
          <w:marRight w:val="0"/>
          <w:marTop w:val="0"/>
          <w:marBottom w:val="0"/>
          <w:divBdr>
            <w:top w:val="none" w:sz="0" w:space="0" w:color="auto"/>
            <w:left w:val="none" w:sz="0" w:space="0" w:color="auto"/>
            <w:bottom w:val="none" w:sz="0" w:space="0" w:color="auto"/>
            <w:right w:val="none" w:sz="0" w:space="0" w:color="auto"/>
          </w:divBdr>
        </w:div>
        <w:div w:id="287665221">
          <w:marLeft w:val="0"/>
          <w:marRight w:val="0"/>
          <w:marTop w:val="0"/>
          <w:marBottom w:val="0"/>
          <w:divBdr>
            <w:top w:val="none" w:sz="0" w:space="0" w:color="auto"/>
            <w:left w:val="none" w:sz="0" w:space="0" w:color="auto"/>
            <w:bottom w:val="none" w:sz="0" w:space="0" w:color="auto"/>
            <w:right w:val="none" w:sz="0" w:space="0" w:color="auto"/>
          </w:divBdr>
        </w:div>
        <w:div w:id="1053701269">
          <w:marLeft w:val="0"/>
          <w:marRight w:val="0"/>
          <w:marTop w:val="0"/>
          <w:marBottom w:val="0"/>
          <w:divBdr>
            <w:top w:val="none" w:sz="0" w:space="0" w:color="auto"/>
            <w:left w:val="none" w:sz="0" w:space="0" w:color="auto"/>
            <w:bottom w:val="none" w:sz="0" w:space="0" w:color="auto"/>
            <w:right w:val="none" w:sz="0" w:space="0" w:color="auto"/>
          </w:divBdr>
        </w:div>
        <w:div w:id="1341199641">
          <w:marLeft w:val="0"/>
          <w:marRight w:val="0"/>
          <w:marTop w:val="0"/>
          <w:marBottom w:val="0"/>
          <w:divBdr>
            <w:top w:val="none" w:sz="0" w:space="0" w:color="auto"/>
            <w:left w:val="none" w:sz="0" w:space="0" w:color="auto"/>
            <w:bottom w:val="none" w:sz="0" w:space="0" w:color="auto"/>
            <w:right w:val="none" w:sz="0" w:space="0" w:color="auto"/>
          </w:divBdr>
        </w:div>
        <w:div w:id="1564488516">
          <w:marLeft w:val="0"/>
          <w:marRight w:val="0"/>
          <w:marTop w:val="0"/>
          <w:marBottom w:val="0"/>
          <w:divBdr>
            <w:top w:val="none" w:sz="0" w:space="0" w:color="auto"/>
            <w:left w:val="none" w:sz="0" w:space="0" w:color="auto"/>
            <w:bottom w:val="none" w:sz="0" w:space="0" w:color="auto"/>
            <w:right w:val="none" w:sz="0" w:space="0" w:color="auto"/>
          </w:divBdr>
        </w:div>
        <w:div w:id="1603339985">
          <w:marLeft w:val="0"/>
          <w:marRight w:val="0"/>
          <w:marTop w:val="0"/>
          <w:marBottom w:val="0"/>
          <w:divBdr>
            <w:top w:val="none" w:sz="0" w:space="0" w:color="auto"/>
            <w:left w:val="none" w:sz="0" w:space="0" w:color="auto"/>
            <w:bottom w:val="none" w:sz="0" w:space="0" w:color="auto"/>
            <w:right w:val="none" w:sz="0" w:space="0" w:color="auto"/>
          </w:divBdr>
        </w:div>
      </w:divsChild>
    </w:div>
    <w:div w:id="1026445433">
      <w:bodyDiv w:val="1"/>
      <w:marLeft w:val="0"/>
      <w:marRight w:val="0"/>
      <w:marTop w:val="0"/>
      <w:marBottom w:val="0"/>
      <w:divBdr>
        <w:top w:val="none" w:sz="0" w:space="0" w:color="auto"/>
        <w:left w:val="none" w:sz="0" w:space="0" w:color="auto"/>
        <w:bottom w:val="none" w:sz="0" w:space="0" w:color="auto"/>
        <w:right w:val="none" w:sz="0" w:space="0" w:color="auto"/>
      </w:divBdr>
      <w:divsChild>
        <w:div w:id="40790176">
          <w:marLeft w:val="0"/>
          <w:marRight w:val="0"/>
          <w:marTop w:val="0"/>
          <w:marBottom w:val="0"/>
          <w:divBdr>
            <w:top w:val="none" w:sz="0" w:space="0" w:color="auto"/>
            <w:left w:val="none" w:sz="0" w:space="0" w:color="auto"/>
            <w:bottom w:val="none" w:sz="0" w:space="0" w:color="auto"/>
            <w:right w:val="none" w:sz="0" w:space="0" w:color="auto"/>
          </w:divBdr>
        </w:div>
        <w:div w:id="57897992">
          <w:marLeft w:val="0"/>
          <w:marRight w:val="0"/>
          <w:marTop w:val="0"/>
          <w:marBottom w:val="0"/>
          <w:divBdr>
            <w:top w:val="none" w:sz="0" w:space="0" w:color="auto"/>
            <w:left w:val="none" w:sz="0" w:space="0" w:color="auto"/>
            <w:bottom w:val="none" w:sz="0" w:space="0" w:color="auto"/>
            <w:right w:val="none" w:sz="0" w:space="0" w:color="auto"/>
          </w:divBdr>
        </w:div>
        <w:div w:id="64111142">
          <w:marLeft w:val="0"/>
          <w:marRight w:val="0"/>
          <w:marTop w:val="0"/>
          <w:marBottom w:val="0"/>
          <w:divBdr>
            <w:top w:val="none" w:sz="0" w:space="0" w:color="auto"/>
            <w:left w:val="none" w:sz="0" w:space="0" w:color="auto"/>
            <w:bottom w:val="none" w:sz="0" w:space="0" w:color="auto"/>
            <w:right w:val="none" w:sz="0" w:space="0" w:color="auto"/>
          </w:divBdr>
        </w:div>
        <w:div w:id="64574712">
          <w:marLeft w:val="0"/>
          <w:marRight w:val="0"/>
          <w:marTop w:val="0"/>
          <w:marBottom w:val="0"/>
          <w:divBdr>
            <w:top w:val="none" w:sz="0" w:space="0" w:color="auto"/>
            <w:left w:val="none" w:sz="0" w:space="0" w:color="auto"/>
            <w:bottom w:val="none" w:sz="0" w:space="0" w:color="auto"/>
            <w:right w:val="none" w:sz="0" w:space="0" w:color="auto"/>
          </w:divBdr>
        </w:div>
        <w:div w:id="74326715">
          <w:marLeft w:val="0"/>
          <w:marRight w:val="0"/>
          <w:marTop w:val="0"/>
          <w:marBottom w:val="0"/>
          <w:divBdr>
            <w:top w:val="none" w:sz="0" w:space="0" w:color="auto"/>
            <w:left w:val="none" w:sz="0" w:space="0" w:color="auto"/>
            <w:bottom w:val="none" w:sz="0" w:space="0" w:color="auto"/>
            <w:right w:val="none" w:sz="0" w:space="0" w:color="auto"/>
          </w:divBdr>
        </w:div>
        <w:div w:id="89401934">
          <w:marLeft w:val="0"/>
          <w:marRight w:val="0"/>
          <w:marTop w:val="0"/>
          <w:marBottom w:val="0"/>
          <w:divBdr>
            <w:top w:val="none" w:sz="0" w:space="0" w:color="auto"/>
            <w:left w:val="none" w:sz="0" w:space="0" w:color="auto"/>
            <w:bottom w:val="none" w:sz="0" w:space="0" w:color="auto"/>
            <w:right w:val="none" w:sz="0" w:space="0" w:color="auto"/>
          </w:divBdr>
        </w:div>
        <w:div w:id="94326043">
          <w:marLeft w:val="0"/>
          <w:marRight w:val="0"/>
          <w:marTop w:val="0"/>
          <w:marBottom w:val="0"/>
          <w:divBdr>
            <w:top w:val="none" w:sz="0" w:space="0" w:color="auto"/>
            <w:left w:val="none" w:sz="0" w:space="0" w:color="auto"/>
            <w:bottom w:val="none" w:sz="0" w:space="0" w:color="auto"/>
            <w:right w:val="none" w:sz="0" w:space="0" w:color="auto"/>
          </w:divBdr>
        </w:div>
        <w:div w:id="120153381">
          <w:marLeft w:val="0"/>
          <w:marRight w:val="0"/>
          <w:marTop w:val="0"/>
          <w:marBottom w:val="0"/>
          <w:divBdr>
            <w:top w:val="none" w:sz="0" w:space="0" w:color="auto"/>
            <w:left w:val="none" w:sz="0" w:space="0" w:color="auto"/>
            <w:bottom w:val="none" w:sz="0" w:space="0" w:color="auto"/>
            <w:right w:val="none" w:sz="0" w:space="0" w:color="auto"/>
          </w:divBdr>
        </w:div>
        <w:div w:id="134956873">
          <w:marLeft w:val="0"/>
          <w:marRight w:val="0"/>
          <w:marTop w:val="0"/>
          <w:marBottom w:val="0"/>
          <w:divBdr>
            <w:top w:val="none" w:sz="0" w:space="0" w:color="auto"/>
            <w:left w:val="none" w:sz="0" w:space="0" w:color="auto"/>
            <w:bottom w:val="none" w:sz="0" w:space="0" w:color="auto"/>
            <w:right w:val="none" w:sz="0" w:space="0" w:color="auto"/>
          </w:divBdr>
        </w:div>
        <w:div w:id="154808595">
          <w:marLeft w:val="0"/>
          <w:marRight w:val="0"/>
          <w:marTop w:val="0"/>
          <w:marBottom w:val="0"/>
          <w:divBdr>
            <w:top w:val="none" w:sz="0" w:space="0" w:color="auto"/>
            <w:left w:val="none" w:sz="0" w:space="0" w:color="auto"/>
            <w:bottom w:val="none" w:sz="0" w:space="0" w:color="auto"/>
            <w:right w:val="none" w:sz="0" w:space="0" w:color="auto"/>
          </w:divBdr>
        </w:div>
        <w:div w:id="194082234">
          <w:marLeft w:val="0"/>
          <w:marRight w:val="0"/>
          <w:marTop w:val="0"/>
          <w:marBottom w:val="0"/>
          <w:divBdr>
            <w:top w:val="none" w:sz="0" w:space="0" w:color="auto"/>
            <w:left w:val="none" w:sz="0" w:space="0" w:color="auto"/>
            <w:bottom w:val="none" w:sz="0" w:space="0" w:color="auto"/>
            <w:right w:val="none" w:sz="0" w:space="0" w:color="auto"/>
          </w:divBdr>
        </w:div>
        <w:div w:id="202058433">
          <w:marLeft w:val="0"/>
          <w:marRight w:val="0"/>
          <w:marTop w:val="0"/>
          <w:marBottom w:val="0"/>
          <w:divBdr>
            <w:top w:val="none" w:sz="0" w:space="0" w:color="auto"/>
            <w:left w:val="none" w:sz="0" w:space="0" w:color="auto"/>
            <w:bottom w:val="none" w:sz="0" w:space="0" w:color="auto"/>
            <w:right w:val="none" w:sz="0" w:space="0" w:color="auto"/>
          </w:divBdr>
        </w:div>
        <w:div w:id="210504516">
          <w:marLeft w:val="0"/>
          <w:marRight w:val="0"/>
          <w:marTop w:val="0"/>
          <w:marBottom w:val="0"/>
          <w:divBdr>
            <w:top w:val="none" w:sz="0" w:space="0" w:color="auto"/>
            <w:left w:val="none" w:sz="0" w:space="0" w:color="auto"/>
            <w:bottom w:val="none" w:sz="0" w:space="0" w:color="auto"/>
            <w:right w:val="none" w:sz="0" w:space="0" w:color="auto"/>
          </w:divBdr>
        </w:div>
        <w:div w:id="219749434">
          <w:marLeft w:val="0"/>
          <w:marRight w:val="0"/>
          <w:marTop w:val="0"/>
          <w:marBottom w:val="0"/>
          <w:divBdr>
            <w:top w:val="none" w:sz="0" w:space="0" w:color="auto"/>
            <w:left w:val="none" w:sz="0" w:space="0" w:color="auto"/>
            <w:bottom w:val="none" w:sz="0" w:space="0" w:color="auto"/>
            <w:right w:val="none" w:sz="0" w:space="0" w:color="auto"/>
          </w:divBdr>
        </w:div>
        <w:div w:id="230504246">
          <w:marLeft w:val="0"/>
          <w:marRight w:val="0"/>
          <w:marTop w:val="0"/>
          <w:marBottom w:val="0"/>
          <w:divBdr>
            <w:top w:val="none" w:sz="0" w:space="0" w:color="auto"/>
            <w:left w:val="none" w:sz="0" w:space="0" w:color="auto"/>
            <w:bottom w:val="none" w:sz="0" w:space="0" w:color="auto"/>
            <w:right w:val="none" w:sz="0" w:space="0" w:color="auto"/>
          </w:divBdr>
        </w:div>
        <w:div w:id="234819797">
          <w:marLeft w:val="0"/>
          <w:marRight w:val="0"/>
          <w:marTop w:val="0"/>
          <w:marBottom w:val="0"/>
          <w:divBdr>
            <w:top w:val="none" w:sz="0" w:space="0" w:color="auto"/>
            <w:left w:val="none" w:sz="0" w:space="0" w:color="auto"/>
            <w:bottom w:val="none" w:sz="0" w:space="0" w:color="auto"/>
            <w:right w:val="none" w:sz="0" w:space="0" w:color="auto"/>
          </w:divBdr>
        </w:div>
        <w:div w:id="329479795">
          <w:marLeft w:val="0"/>
          <w:marRight w:val="0"/>
          <w:marTop w:val="0"/>
          <w:marBottom w:val="0"/>
          <w:divBdr>
            <w:top w:val="none" w:sz="0" w:space="0" w:color="auto"/>
            <w:left w:val="none" w:sz="0" w:space="0" w:color="auto"/>
            <w:bottom w:val="none" w:sz="0" w:space="0" w:color="auto"/>
            <w:right w:val="none" w:sz="0" w:space="0" w:color="auto"/>
          </w:divBdr>
        </w:div>
        <w:div w:id="391730409">
          <w:marLeft w:val="0"/>
          <w:marRight w:val="0"/>
          <w:marTop w:val="0"/>
          <w:marBottom w:val="0"/>
          <w:divBdr>
            <w:top w:val="none" w:sz="0" w:space="0" w:color="auto"/>
            <w:left w:val="none" w:sz="0" w:space="0" w:color="auto"/>
            <w:bottom w:val="none" w:sz="0" w:space="0" w:color="auto"/>
            <w:right w:val="none" w:sz="0" w:space="0" w:color="auto"/>
          </w:divBdr>
        </w:div>
        <w:div w:id="393818890">
          <w:marLeft w:val="0"/>
          <w:marRight w:val="0"/>
          <w:marTop w:val="0"/>
          <w:marBottom w:val="0"/>
          <w:divBdr>
            <w:top w:val="none" w:sz="0" w:space="0" w:color="auto"/>
            <w:left w:val="none" w:sz="0" w:space="0" w:color="auto"/>
            <w:bottom w:val="none" w:sz="0" w:space="0" w:color="auto"/>
            <w:right w:val="none" w:sz="0" w:space="0" w:color="auto"/>
          </w:divBdr>
        </w:div>
        <w:div w:id="401831365">
          <w:marLeft w:val="0"/>
          <w:marRight w:val="0"/>
          <w:marTop w:val="0"/>
          <w:marBottom w:val="0"/>
          <w:divBdr>
            <w:top w:val="none" w:sz="0" w:space="0" w:color="auto"/>
            <w:left w:val="none" w:sz="0" w:space="0" w:color="auto"/>
            <w:bottom w:val="none" w:sz="0" w:space="0" w:color="auto"/>
            <w:right w:val="none" w:sz="0" w:space="0" w:color="auto"/>
          </w:divBdr>
        </w:div>
        <w:div w:id="424882014">
          <w:marLeft w:val="0"/>
          <w:marRight w:val="0"/>
          <w:marTop w:val="0"/>
          <w:marBottom w:val="0"/>
          <w:divBdr>
            <w:top w:val="none" w:sz="0" w:space="0" w:color="auto"/>
            <w:left w:val="none" w:sz="0" w:space="0" w:color="auto"/>
            <w:bottom w:val="none" w:sz="0" w:space="0" w:color="auto"/>
            <w:right w:val="none" w:sz="0" w:space="0" w:color="auto"/>
          </w:divBdr>
        </w:div>
        <w:div w:id="426653437">
          <w:marLeft w:val="0"/>
          <w:marRight w:val="0"/>
          <w:marTop w:val="0"/>
          <w:marBottom w:val="0"/>
          <w:divBdr>
            <w:top w:val="none" w:sz="0" w:space="0" w:color="auto"/>
            <w:left w:val="none" w:sz="0" w:space="0" w:color="auto"/>
            <w:bottom w:val="none" w:sz="0" w:space="0" w:color="auto"/>
            <w:right w:val="none" w:sz="0" w:space="0" w:color="auto"/>
          </w:divBdr>
        </w:div>
        <w:div w:id="431165245">
          <w:marLeft w:val="0"/>
          <w:marRight w:val="0"/>
          <w:marTop w:val="0"/>
          <w:marBottom w:val="0"/>
          <w:divBdr>
            <w:top w:val="none" w:sz="0" w:space="0" w:color="auto"/>
            <w:left w:val="none" w:sz="0" w:space="0" w:color="auto"/>
            <w:bottom w:val="none" w:sz="0" w:space="0" w:color="auto"/>
            <w:right w:val="none" w:sz="0" w:space="0" w:color="auto"/>
          </w:divBdr>
        </w:div>
        <w:div w:id="485361575">
          <w:marLeft w:val="0"/>
          <w:marRight w:val="0"/>
          <w:marTop w:val="0"/>
          <w:marBottom w:val="0"/>
          <w:divBdr>
            <w:top w:val="none" w:sz="0" w:space="0" w:color="auto"/>
            <w:left w:val="none" w:sz="0" w:space="0" w:color="auto"/>
            <w:bottom w:val="none" w:sz="0" w:space="0" w:color="auto"/>
            <w:right w:val="none" w:sz="0" w:space="0" w:color="auto"/>
          </w:divBdr>
        </w:div>
        <w:div w:id="487092952">
          <w:marLeft w:val="0"/>
          <w:marRight w:val="0"/>
          <w:marTop w:val="0"/>
          <w:marBottom w:val="0"/>
          <w:divBdr>
            <w:top w:val="none" w:sz="0" w:space="0" w:color="auto"/>
            <w:left w:val="none" w:sz="0" w:space="0" w:color="auto"/>
            <w:bottom w:val="none" w:sz="0" w:space="0" w:color="auto"/>
            <w:right w:val="none" w:sz="0" w:space="0" w:color="auto"/>
          </w:divBdr>
        </w:div>
        <w:div w:id="525212451">
          <w:marLeft w:val="0"/>
          <w:marRight w:val="0"/>
          <w:marTop w:val="0"/>
          <w:marBottom w:val="0"/>
          <w:divBdr>
            <w:top w:val="none" w:sz="0" w:space="0" w:color="auto"/>
            <w:left w:val="none" w:sz="0" w:space="0" w:color="auto"/>
            <w:bottom w:val="none" w:sz="0" w:space="0" w:color="auto"/>
            <w:right w:val="none" w:sz="0" w:space="0" w:color="auto"/>
          </w:divBdr>
        </w:div>
        <w:div w:id="534196447">
          <w:marLeft w:val="0"/>
          <w:marRight w:val="0"/>
          <w:marTop w:val="0"/>
          <w:marBottom w:val="0"/>
          <w:divBdr>
            <w:top w:val="none" w:sz="0" w:space="0" w:color="auto"/>
            <w:left w:val="none" w:sz="0" w:space="0" w:color="auto"/>
            <w:bottom w:val="none" w:sz="0" w:space="0" w:color="auto"/>
            <w:right w:val="none" w:sz="0" w:space="0" w:color="auto"/>
          </w:divBdr>
        </w:div>
        <w:div w:id="549614328">
          <w:marLeft w:val="0"/>
          <w:marRight w:val="0"/>
          <w:marTop w:val="0"/>
          <w:marBottom w:val="0"/>
          <w:divBdr>
            <w:top w:val="none" w:sz="0" w:space="0" w:color="auto"/>
            <w:left w:val="none" w:sz="0" w:space="0" w:color="auto"/>
            <w:bottom w:val="none" w:sz="0" w:space="0" w:color="auto"/>
            <w:right w:val="none" w:sz="0" w:space="0" w:color="auto"/>
          </w:divBdr>
        </w:div>
        <w:div w:id="563443312">
          <w:marLeft w:val="0"/>
          <w:marRight w:val="0"/>
          <w:marTop w:val="0"/>
          <w:marBottom w:val="0"/>
          <w:divBdr>
            <w:top w:val="none" w:sz="0" w:space="0" w:color="auto"/>
            <w:left w:val="none" w:sz="0" w:space="0" w:color="auto"/>
            <w:bottom w:val="none" w:sz="0" w:space="0" w:color="auto"/>
            <w:right w:val="none" w:sz="0" w:space="0" w:color="auto"/>
          </w:divBdr>
        </w:div>
        <w:div w:id="569078829">
          <w:marLeft w:val="0"/>
          <w:marRight w:val="0"/>
          <w:marTop w:val="0"/>
          <w:marBottom w:val="0"/>
          <w:divBdr>
            <w:top w:val="none" w:sz="0" w:space="0" w:color="auto"/>
            <w:left w:val="none" w:sz="0" w:space="0" w:color="auto"/>
            <w:bottom w:val="none" w:sz="0" w:space="0" w:color="auto"/>
            <w:right w:val="none" w:sz="0" w:space="0" w:color="auto"/>
          </w:divBdr>
        </w:div>
        <w:div w:id="583804588">
          <w:marLeft w:val="0"/>
          <w:marRight w:val="0"/>
          <w:marTop w:val="0"/>
          <w:marBottom w:val="0"/>
          <w:divBdr>
            <w:top w:val="none" w:sz="0" w:space="0" w:color="auto"/>
            <w:left w:val="none" w:sz="0" w:space="0" w:color="auto"/>
            <w:bottom w:val="none" w:sz="0" w:space="0" w:color="auto"/>
            <w:right w:val="none" w:sz="0" w:space="0" w:color="auto"/>
          </w:divBdr>
        </w:div>
        <w:div w:id="609318829">
          <w:marLeft w:val="0"/>
          <w:marRight w:val="0"/>
          <w:marTop w:val="0"/>
          <w:marBottom w:val="0"/>
          <w:divBdr>
            <w:top w:val="none" w:sz="0" w:space="0" w:color="auto"/>
            <w:left w:val="none" w:sz="0" w:space="0" w:color="auto"/>
            <w:bottom w:val="none" w:sz="0" w:space="0" w:color="auto"/>
            <w:right w:val="none" w:sz="0" w:space="0" w:color="auto"/>
          </w:divBdr>
        </w:div>
        <w:div w:id="658462039">
          <w:marLeft w:val="0"/>
          <w:marRight w:val="0"/>
          <w:marTop w:val="0"/>
          <w:marBottom w:val="0"/>
          <w:divBdr>
            <w:top w:val="none" w:sz="0" w:space="0" w:color="auto"/>
            <w:left w:val="none" w:sz="0" w:space="0" w:color="auto"/>
            <w:bottom w:val="none" w:sz="0" w:space="0" w:color="auto"/>
            <w:right w:val="none" w:sz="0" w:space="0" w:color="auto"/>
          </w:divBdr>
        </w:div>
        <w:div w:id="660158271">
          <w:marLeft w:val="0"/>
          <w:marRight w:val="0"/>
          <w:marTop w:val="0"/>
          <w:marBottom w:val="0"/>
          <w:divBdr>
            <w:top w:val="none" w:sz="0" w:space="0" w:color="auto"/>
            <w:left w:val="none" w:sz="0" w:space="0" w:color="auto"/>
            <w:bottom w:val="none" w:sz="0" w:space="0" w:color="auto"/>
            <w:right w:val="none" w:sz="0" w:space="0" w:color="auto"/>
          </w:divBdr>
        </w:div>
        <w:div w:id="681391709">
          <w:marLeft w:val="0"/>
          <w:marRight w:val="0"/>
          <w:marTop w:val="0"/>
          <w:marBottom w:val="0"/>
          <w:divBdr>
            <w:top w:val="none" w:sz="0" w:space="0" w:color="auto"/>
            <w:left w:val="none" w:sz="0" w:space="0" w:color="auto"/>
            <w:bottom w:val="none" w:sz="0" w:space="0" w:color="auto"/>
            <w:right w:val="none" w:sz="0" w:space="0" w:color="auto"/>
          </w:divBdr>
        </w:div>
        <w:div w:id="706375511">
          <w:marLeft w:val="0"/>
          <w:marRight w:val="0"/>
          <w:marTop w:val="0"/>
          <w:marBottom w:val="0"/>
          <w:divBdr>
            <w:top w:val="none" w:sz="0" w:space="0" w:color="auto"/>
            <w:left w:val="none" w:sz="0" w:space="0" w:color="auto"/>
            <w:bottom w:val="none" w:sz="0" w:space="0" w:color="auto"/>
            <w:right w:val="none" w:sz="0" w:space="0" w:color="auto"/>
          </w:divBdr>
        </w:div>
        <w:div w:id="736439489">
          <w:marLeft w:val="0"/>
          <w:marRight w:val="0"/>
          <w:marTop w:val="0"/>
          <w:marBottom w:val="0"/>
          <w:divBdr>
            <w:top w:val="none" w:sz="0" w:space="0" w:color="auto"/>
            <w:left w:val="none" w:sz="0" w:space="0" w:color="auto"/>
            <w:bottom w:val="none" w:sz="0" w:space="0" w:color="auto"/>
            <w:right w:val="none" w:sz="0" w:space="0" w:color="auto"/>
          </w:divBdr>
        </w:div>
        <w:div w:id="737552176">
          <w:marLeft w:val="0"/>
          <w:marRight w:val="0"/>
          <w:marTop w:val="0"/>
          <w:marBottom w:val="0"/>
          <w:divBdr>
            <w:top w:val="none" w:sz="0" w:space="0" w:color="auto"/>
            <w:left w:val="none" w:sz="0" w:space="0" w:color="auto"/>
            <w:bottom w:val="none" w:sz="0" w:space="0" w:color="auto"/>
            <w:right w:val="none" w:sz="0" w:space="0" w:color="auto"/>
          </w:divBdr>
        </w:div>
        <w:div w:id="742064694">
          <w:marLeft w:val="0"/>
          <w:marRight w:val="0"/>
          <w:marTop w:val="0"/>
          <w:marBottom w:val="0"/>
          <w:divBdr>
            <w:top w:val="none" w:sz="0" w:space="0" w:color="auto"/>
            <w:left w:val="none" w:sz="0" w:space="0" w:color="auto"/>
            <w:bottom w:val="none" w:sz="0" w:space="0" w:color="auto"/>
            <w:right w:val="none" w:sz="0" w:space="0" w:color="auto"/>
          </w:divBdr>
        </w:div>
        <w:div w:id="747384122">
          <w:marLeft w:val="0"/>
          <w:marRight w:val="0"/>
          <w:marTop w:val="0"/>
          <w:marBottom w:val="0"/>
          <w:divBdr>
            <w:top w:val="none" w:sz="0" w:space="0" w:color="auto"/>
            <w:left w:val="none" w:sz="0" w:space="0" w:color="auto"/>
            <w:bottom w:val="none" w:sz="0" w:space="0" w:color="auto"/>
            <w:right w:val="none" w:sz="0" w:space="0" w:color="auto"/>
          </w:divBdr>
        </w:div>
        <w:div w:id="781077143">
          <w:marLeft w:val="0"/>
          <w:marRight w:val="0"/>
          <w:marTop w:val="0"/>
          <w:marBottom w:val="0"/>
          <w:divBdr>
            <w:top w:val="none" w:sz="0" w:space="0" w:color="auto"/>
            <w:left w:val="none" w:sz="0" w:space="0" w:color="auto"/>
            <w:bottom w:val="none" w:sz="0" w:space="0" w:color="auto"/>
            <w:right w:val="none" w:sz="0" w:space="0" w:color="auto"/>
          </w:divBdr>
        </w:div>
        <w:div w:id="808858342">
          <w:marLeft w:val="0"/>
          <w:marRight w:val="0"/>
          <w:marTop w:val="0"/>
          <w:marBottom w:val="0"/>
          <w:divBdr>
            <w:top w:val="none" w:sz="0" w:space="0" w:color="auto"/>
            <w:left w:val="none" w:sz="0" w:space="0" w:color="auto"/>
            <w:bottom w:val="none" w:sz="0" w:space="0" w:color="auto"/>
            <w:right w:val="none" w:sz="0" w:space="0" w:color="auto"/>
          </w:divBdr>
        </w:div>
        <w:div w:id="822820542">
          <w:marLeft w:val="0"/>
          <w:marRight w:val="0"/>
          <w:marTop w:val="0"/>
          <w:marBottom w:val="0"/>
          <w:divBdr>
            <w:top w:val="none" w:sz="0" w:space="0" w:color="auto"/>
            <w:left w:val="none" w:sz="0" w:space="0" w:color="auto"/>
            <w:bottom w:val="none" w:sz="0" w:space="0" w:color="auto"/>
            <w:right w:val="none" w:sz="0" w:space="0" w:color="auto"/>
          </w:divBdr>
        </w:div>
        <w:div w:id="831679422">
          <w:marLeft w:val="0"/>
          <w:marRight w:val="0"/>
          <w:marTop w:val="0"/>
          <w:marBottom w:val="0"/>
          <w:divBdr>
            <w:top w:val="none" w:sz="0" w:space="0" w:color="auto"/>
            <w:left w:val="none" w:sz="0" w:space="0" w:color="auto"/>
            <w:bottom w:val="none" w:sz="0" w:space="0" w:color="auto"/>
            <w:right w:val="none" w:sz="0" w:space="0" w:color="auto"/>
          </w:divBdr>
        </w:div>
        <w:div w:id="870993810">
          <w:marLeft w:val="0"/>
          <w:marRight w:val="0"/>
          <w:marTop w:val="0"/>
          <w:marBottom w:val="0"/>
          <w:divBdr>
            <w:top w:val="none" w:sz="0" w:space="0" w:color="auto"/>
            <w:left w:val="none" w:sz="0" w:space="0" w:color="auto"/>
            <w:bottom w:val="none" w:sz="0" w:space="0" w:color="auto"/>
            <w:right w:val="none" w:sz="0" w:space="0" w:color="auto"/>
          </w:divBdr>
        </w:div>
        <w:div w:id="875386596">
          <w:marLeft w:val="0"/>
          <w:marRight w:val="0"/>
          <w:marTop w:val="0"/>
          <w:marBottom w:val="0"/>
          <w:divBdr>
            <w:top w:val="none" w:sz="0" w:space="0" w:color="auto"/>
            <w:left w:val="none" w:sz="0" w:space="0" w:color="auto"/>
            <w:bottom w:val="none" w:sz="0" w:space="0" w:color="auto"/>
            <w:right w:val="none" w:sz="0" w:space="0" w:color="auto"/>
          </w:divBdr>
        </w:div>
        <w:div w:id="880945167">
          <w:marLeft w:val="0"/>
          <w:marRight w:val="0"/>
          <w:marTop w:val="0"/>
          <w:marBottom w:val="0"/>
          <w:divBdr>
            <w:top w:val="none" w:sz="0" w:space="0" w:color="auto"/>
            <w:left w:val="none" w:sz="0" w:space="0" w:color="auto"/>
            <w:bottom w:val="none" w:sz="0" w:space="0" w:color="auto"/>
            <w:right w:val="none" w:sz="0" w:space="0" w:color="auto"/>
          </w:divBdr>
        </w:div>
        <w:div w:id="920914147">
          <w:marLeft w:val="0"/>
          <w:marRight w:val="0"/>
          <w:marTop w:val="0"/>
          <w:marBottom w:val="0"/>
          <w:divBdr>
            <w:top w:val="none" w:sz="0" w:space="0" w:color="auto"/>
            <w:left w:val="none" w:sz="0" w:space="0" w:color="auto"/>
            <w:bottom w:val="none" w:sz="0" w:space="0" w:color="auto"/>
            <w:right w:val="none" w:sz="0" w:space="0" w:color="auto"/>
          </w:divBdr>
        </w:div>
        <w:div w:id="930507957">
          <w:marLeft w:val="0"/>
          <w:marRight w:val="0"/>
          <w:marTop w:val="0"/>
          <w:marBottom w:val="0"/>
          <w:divBdr>
            <w:top w:val="none" w:sz="0" w:space="0" w:color="auto"/>
            <w:left w:val="none" w:sz="0" w:space="0" w:color="auto"/>
            <w:bottom w:val="none" w:sz="0" w:space="0" w:color="auto"/>
            <w:right w:val="none" w:sz="0" w:space="0" w:color="auto"/>
          </w:divBdr>
        </w:div>
        <w:div w:id="954672729">
          <w:marLeft w:val="0"/>
          <w:marRight w:val="0"/>
          <w:marTop w:val="0"/>
          <w:marBottom w:val="0"/>
          <w:divBdr>
            <w:top w:val="none" w:sz="0" w:space="0" w:color="auto"/>
            <w:left w:val="none" w:sz="0" w:space="0" w:color="auto"/>
            <w:bottom w:val="none" w:sz="0" w:space="0" w:color="auto"/>
            <w:right w:val="none" w:sz="0" w:space="0" w:color="auto"/>
          </w:divBdr>
        </w:div>
        <w:div w:id="1000043753">
          <w:marLeft w:val="0"/>
          <w:marRight w:val="0"/>
          <w:marTop w:val="0"/>
          <w:marBottom w:val="0"/>
          <w:divBdr>
            <w:top w:val="none" w:sz="0" w:space="0" w:color="auto"/>
            <w:left w:val="none" w:sz="0" w:space="0" w:color="auto"/>
            <w:bottom w:val="none" w:sz="0" w:space="0" w:color="auto"/>
            <w:right w:val="none" w:sz="0" w:space="0" w:color="auto"/>
          </w:divBdr>
        </w:div>
        <w:div w:id="1019620345">
          <w:marLeft w:val="0"/>
          <w:marRight w:val="0"/>
          <w:marTop w:val="0"/>
          <w:marBottom w:val="0"/>
          <w:divBdr>
            <w:top w:val="none" w:sz="0" w:space="0" w:color="auto"/>
            <w:left w:val="none" w:sz="0" w:space="0" w:color="auto"/>
            <w:bottom w:val="none" w:sz="0" w:space="0" w:color="auto"/>
            <w:right w:val="none" w:sz="0" w:space="0" w:color="auto"/>
          </w:divBdr>
        </w:div>
        <w:div w:id="1067072653">
          <w:marLeft w:val="0"/>
          <w:marRight w:val="0"/>
          <w:marTop w:val="0"/>
          <w:marBottom w:val="0"/>
          <w:divBdr>
            <w:top w:val="none" w:sz="0" w:space="0" w:color="auto"/>
            <w:left w:val="none" w:sz="0" w:space="0" w:color="auto"/>
            <w:bottom w:val="none" w:sz="0" w:space="0" w:color="auto"/>
            <w:right w:val="none" w:sz="0" w:space="0" w:color="auto"/>
          </w:divBdr>
        </w:div>
        <w:div w:id="1115708023">
          <w:marLeft w:val="0"/>
          <w:marRight w:val="0"/>
          <w:marTop w:val="0"/>
          <w:marBottom w:val="0"/>
          <w:divBdr>
            <w:top w:val="none" w:sz="0" w:space="0" w:color="auto"/>
            <w:left w:val="none" w:sz="0" w:space="0" w:color="auto"/>
            <w:bottom w:val="none" w:sz="0" w:space="0" w:color="auto"/>
            <w:right w:val="none" w:sz="0" w:space="0" w:color="auto"/>
          </w:divBdr>
        </w:div>
        <w:div w:id="1140533126">
          <w:marLeft w:val="0"/>
          <w:marRight w:val="0"/>
          <w:marTop w:val="0"/>
          <w:marBottom w:val="0"/>
          <w:divBdr>
            <w:top w:val="none" w:sz="0" w:space="0" w:color="auto"/>
            <w:left w:val="none" w:sz="0" w:space="0" w:color="auto"/>
            <w:bottom w:val="none" w:sz="0" w:space="0" w:color="auto"/>
            <w:right w:val="none" w:sz="0" w:space="0" w:color="auto"/>
          </w:divBdr>
        </w:div>
        <w:div w:id="1171915591">
          <w:marLeft w:val="0"/>
          <w:marRight w:val="0"/>
          <w:marTop w:val="0"/>
          <w:marBottom w:val="0"/>
          <w:divBdr>
            <w:top w:val="none" w:sz="0" w:space="0" w:color="auto"/>
            <w:left w:val="none" w:sz="0" w:space="0" w:color="auto"/>
            <w:bottom w:val="none" w:sz="0" w:space="0" w:color="auto"/>
            <w:right w:val="none" w:sz="0" w:space="0" w:color="auto"/>
          </w:divBdr>
        </w:div>
        <w:div w:id="1193417689">
          <w:marLeft w:val="0"/>
          <w:marRight w:val="0"/>
          <w:marTop w:val="0"/>
          <w:marBottom w:val="0"/>
          <w:divBdr>
            <w:top w:val="none" w:sz="0" w:space="0" w:color="auto"/>
            <w:left w:val="none" w:sz="0" w:space="0" w:color="auto"/>
            <w:bottom w:val="none" w:sz="0" w:space="0" w:color="auto"/>
            <w:right w:val="none" w:sz="0" w:space="0" w:color="auto"/>
          </w:divBdr>
        </w:div>
        <w:div w:id="1214656640">
          <w:marLeft w:val="0"/>
          <w:marRight w:val="0"/>
          <w:marTop w:val="0"/>
          <w:marBottom w:val="0"/>
          <w:divBdr>
            <w:top w:val="none" w:sz="0" w:space="0" w:color="auto"/>
            <w:left w:val="none" w:sz="0" w:space="0" w:color="auto"/>
            <w:bottom w:val="none" w:sz="0" w:space="0" w:color="auto"/>
            <w:right w:val="none" w:sz="0" w:space="0" w:color="auto"/>
          </w:divBdr>
        </w:div>
        <w:div w:id="1216283417">
          <w:marLeft w:val="0"/>
          <w:marRight w:val="0"/>
          <w:marTop w:val="0"/>
          <w:marBottom w:val="0"/>
          <w:divBdr>
            <w:top w:val="none" w:sz="0" w:space="0" w:color="auto"/>
            <w:left w:val="none" w:sz="0" w:space="0" w:color="auto"/>
            <w:bottom w:val="none" w:sz="0" w:space="0" w:color="auto"/>
            <w:right w:val="none" w:sz="0" w:space="0" w:color="auto"/>
          </w:divBdr>
        </w:div>
        <w:div w:id="1226572128">
          <w:marLeft w:val="0"/>
          <w:marRight w:val="0"/>
          <w:marTop w:val="0"/>
          <w:marBottom w:val="0"/>
          <w:divBdr>
            <w:top w:val="none" w:sz="0" w:space="0" w:color="auto"/>
            <w:left w:val="none" w:sz="0" w:space="0" w:color="auto"/>
            <w:bottom w:val="none" w:sz="0" w:space="0" w:color="auto"/>
            <w:right w:val="none" w:sz="0" w:space="0" w:color="auto"/>
          </w:divBdr>
        </w:div>
        <w:div w:id="1241402917">
          <w:marLeft w:val="0"/>
          <w:marRight w:val="0"/>
          <w:marTop w:val="0"/>
          <w:marBottom w:val="0"/>
          <w:divBdr>
            <w:top w:val="none" w:sz="0" w:space="0" w:color="auto"/>
            <w:left w:val="none" w:sz="0" w:space="0" w:color="auto"/>
            <w:bottom w:val="none" w:sz="0" w:space="0" w:color="auto"/>
            <w:right w:val="none" w:sz="0" w:space="0" w:color="auto"/>
          </w:divBdr>
        </w:div>
        <w:div w:id="1249968554">
          <w:marLeft w:val="0"/>
          <w:marRight w:val="0"/>
          <w:marTop w:val="0"/>
          <w:marBottom w:val="0"/>
          <w:divBdr>
            <w:top w:val="none" w:sz="0" w:space="0" w:color="auto"/>
            <w:left w:val="none" w:sz="0" w:space="0" w:color="auto"/>
            <w:bottom w:val="none" w:sz="0" w:space="0" w:color="auto"/>
            <w:right w:val="none" w:sz="0" w:space="0" w:color="auto"/>
          </w:divBdr>
        </w:div>
        <w:div w:id="1250500825">
          <w:marLeft w:val="0"/>
          <w:marRight w:val="0"/>
          <w:marTop w:val="0"/>
          <w:marBottom w:val="0"/>
          <w:divBdr>
            <w:top w:val="none" w:sz="0" w:space="0" w:color="auto"/>
            <w:left w:val="none" w:sz="0" w:space="0" w:color="auto"/>
            <w:bottom w:val="none" w:sz="0" w:space="0" w:color="auto"/>
            <w:right w:val="none" w:sz="0" w:space="0" w:color="auto"/>
          </w:divBdr>
        </w:div>
        <w:div w:id="1264608078">
          <w:marLeft w:val="0"/>
          <w:marRight w:val="0"/>
          <w:marTop w:val="0"/>
          <w:marBottom w:val="0"/>
          <w:divBdr>
            <w:top w:val="none" w:sz="0" w:space="0" w:color="auto"/>
            <w:left w:val="none" w:sz="0" w:space="0" w:color="auto"/>
            <w:bottom w:val="none" w:sz="0" w:space="0" w:color="auto"/>
            <w:right w:val="none" w:sz="0" w:space="0" w:color="auto"/>
          </w:divBdr>
        </w:div>
        <w:div w:id="1314674089">
          <w:marLeft w:val="0"/>
          <w:marRight w:val="0"/>
          <w:marTop w:val="0"/>
          <w:marBottom w:val="0"/>
          <w:divBdr>
            <w:top w:val="none" w:sz="0" w:space="0" w:color="auto"/>
            <w:left w:val="none" w:sz="0" w:space="0" w:color="auto"/>
            <w:bottom w:val="none" w:sz="0" w:space="0" w:color="auto"/>
            <w:right w:val="none" w:sz="0" w:space="0" w:color="auto"/>
          </w:divBdr>
        </w:div>
        <w:div w:id="1325357419">
          <w:marLeft w:val="0"/>
          <w:marRight w:val="0"/>
          <w:marTop w:val="0"/>
          <w:marBottom w:val="0"/>
          <w:divBdr>
            <w:top w:val="none" w:sz="0" w:space="0" w:color="auto"/>
            <w:left w:val="none" w:sz="0" w:space="0" w:color="auto"/>
            <w:bottom w:val="none" w:sz="0" w:space="0" w:color="auto"/>
            <w:right w:val="none" w:sz="0" w:space="0" w:color="auto"/>
          </w:divBdr>
        </w:div>
        <w:div w:id="1338338644">
          <w:marLeft w:val="0"/>
          <w:marRight w:val="0"/>
          <w:marTop w:val="0"/>
          <w:marBottom w:val="0"/>
          <w:divBdr>
            <w:top w:val="none" w:sz="0" w:space="0" w:color="auto"/>
            <w:left w:val="none" w:sz="0" w:space="0" w:color="auto"/>
            <w:bottom w:val="none" w:sz="0" w:space="0" w:color="auto"/>
            <w:right w:val="none" w:sz="0" w:space="0" w:color="auto"/>
          </w:divBdr>
        </w:div>
        <w:div w:id="1345746400">
          <w:marLeft w:val="0"/>
          <w:marRight w:val="0"/>
          <w:marTop w:val="0"/>
          <w:marBottom w:val="0"/>
          <w:divBdr>
            <w:top w:val="none" w:sz="0" w:space="0" w:color="auto"/>
            <w:left w:val="none" w:sz="0" w:space="0" w:color="auto"/>
            <w:bottom w:val="none" w:sz="0" w:space="0" w:color="auto"/>
            <w:right w:val="none" w:sz="0" w:space="0" w:color="auto"/>
          </w:divBdr>
        </w:div>
        <w:div w:id="1420639301">
          <w:marLeft w:val="0"/>
          <w:marRight w:val="0"/>
          <w:marTop w:val="0"/>
          <w:marBottom w:val="0"/>
          <w:divBdr>
            <w:top w:val="none" w:sz="0" w:space="0" w:color="auto"/>
            <w:left w:val="none" w:sz="0" w:space="0" w:color="auto"/>
            <w:bottom w:val="none" w:sz="0" w:space="0" w:color="auto"/>
            <w:right w:val="none" w:sz="0" w:space="0" w:color="auto"/>
          </w:divBdr>
        </w:div>
        <w:div w:id="1492213583">
          <w:marLeft w:val="0"/>
          <w:marRight w:val="0"/>
          <w:marTop w:val="0"/>
          <w:marBottom w:val="0"/>
          <w:divBdr>
            <w:top w:val="none" w:sz="0" w:space="0" w:color="auto"/>
            <w:left w:val="none" w:sz="0" w:space="0" w:color="auto"/>
            <w:bottom w:val="none" w:sz="0" w:space="0" w:color="auto"/>
            <w:right w:val="none" w:sz="0" w:space="0" w:color="auto"/>
          </w:divBdr>
        </w:div>
        <w:div w:id="1495416097">
          <w:marLeft w:val="0"/>
          <w:marRight w:val="0"/>
          <w:marTop w:val="0"/>
          <w:marBottom w:val="0"/>
          <w:divBdr>
            <w:top w:val="none" w:sz="0" w:space="0" w:color="auto"/>
            <w:left w:val="none" w:sz="0" w:space="0" w:color="auto"/>
            <w:bottom w:val="none" w:sz="0" w:space="0" w:color="auto"/>
            <w:right w:val="none" w:sz="0" w:space="0" w:color="auto"/>
          </w:divBdr>
        </w:div>
        <w:div w:id="1523936004">
          <w:marLeft w:val="0"/>
          <w:marRight w:val="0"/>
          <w:marTop w:val="0"/>
          <w:marBottom w:val="0"/>
          <w:divBdr>
            <w:top w:val="none" w:sz="0" w:space="0" w:color="auto"/>
            <w:left w:val="none" w:sz="0" w:space="0" w:color="auto"/>
            <w:bottom w:val="none" w:sz="0" w:space="0" w:color="auto"/>
            <w:right w:val="none" w:sz="0" w:space="0" w:color="auto"/>
          </w:divBdr>
        </w:div>
        <w:div w:id="1529754955">
          <w:marLeft w:val="0"/>
          <w:marRight w:val="0"/>
          <w:marTop w:val="0"/>
          <w:marBottom w:val="0"/>
          <w:divBdr>
            <w:top w:val="none" w:sz="0" w:space="0" w:color="auto"/>
            <w:left w:val="none" w:sz="0" w:space="0" w:color="auto"/>
            <w:bottom w:val="none" w:sz="0" w:space="0" w:color="auto"/>
            <w:right w:val="none" w:sz="0" w:space="0" w:color="auto"/>
          </w:divBdr>
        </w:div>
        <w:div w:id="1607273006">
          <w:marLeft w:val="0"/>
          <w:marRight w:val="0"/>
          <w:marTop w:val="0"/>
          <w:marBottom w:val="0"/>
          <w:divBdr>
            <w:top w:val="none" w:sz="0" w:space="0" w:color="auto"/>
            <w:left w:val="none" w:sz="0" w:space="0" w:color="auto"/>
            <w:bottom w:val="none" w:sz="0" w:space="0" w:color="auto"/>
            <w:right w:val="none" w:sz="0" w:space="0" w:color="auto"/>
          </w:divBdr>
        </w:div>
        <w:div w:id="1742868301">
          <w:marLeft w:val="0"/>
          <w:marRight w:val="0"/>
          <w:marTop w:val="0"/>
          <w:marBottom w:val="0"/>
          <w:divBdr>
            <w:top w:val="none" w:sz="0" w:space="0" w:color="auto"/>
            <w:left w:val="none" w:sz="0" w:space="0" w:color="auto"/>
            <w:bottom w:val="none" w:sz="0" w:space="0" w:color="auto"/>
            <w:right w:val="none" w:sz="0" w:space="0" w:color="auto"/>
          </w:divBdr>
        </w:div>
        <w:div w:id="1744059623">
          <w:marLeft w:val="0"/>
          <w:marRight w:val="0"/>
          <w:marTop w:val="0"/>
          <w:marBottom w:val="0"/>
          <w:divBdr>
            <w:top w:val="none" w:sz="0" w:space="0" w:color="auto"/>
            <w:left w:val="none" w:sz="0" w:space="0" w:color="auto"/>
            <w:bottom w:val="none" w:sz="0" w:space="0" w:color="auto"/>
            <w:right w:val="none" w:sz="0" w:space="0" w:color="auto"/>
          </w:divBdr>
        </w:div>
        <w:div w:id="1744336066">
          <w:marLeft w:val="0"/>
          <w:marRight w:val="0"/>
          <w:marTop w:val="0"/>
          <w:marBottom w:val="0"/>
          <w:divBdr>
            <w:top w:val="none" w:sz="0" w:space="0" w:color="auto"/>
            <w:left w:val="none" w:sz="0" w:space="0" w:color="auto"/>
            <w:bottom w:val="none" w:sz="0" w:space="0" w:color="auto"/>
            <w:right w:val="none" w:sz="0" w:space="0" w:color="auto"/>
          </w:divBdr>
        </w:div>
        <w:div w:id="1762531574">
          <w:marLeft w:val="0"/>
          <w:marRight w:val="0"/>
          <w:marTop w:val="0"/>
          <w:marBottom w:val="0"/>
          <w:divBdr>
            <w:top w:val="none" w:sz="0" w:space="0" w:color="auto"/>
            <w:left w:val="none" w:sz="0" w:space="0" w:color="auto"/>
            <w:bottom w:val="none" w:sz="0" w:space="0" w:color="auto"/>
            <w:right w:val="none" w:sz="0" w:space="0" w:color="auto"/>
          </w:divBdr>
        </w:div>
        <w:div w:id="1765420090">
          <w:marLeft w:val="0"/>
          <w:marRight w:val="0"/>
          <w:marTop w:val="0"/>
          <w:marBottom w:val="0"/>
          <w:divBdr>
            <w:top w:val="none" w:sz="0" w:space="0" w:color="auto"/>
            <w:left w:val="none" w:sz="0" w:space="0" w:color="auto"/>
            <w:bottom w:val="none" w:sz="0" w:space="0" w:color="auto"/>
            <w:right w:val="none" w:sz="0" w:space="0" w:color="auto"/>
          </w:divBdr>
        </w:div>
        <w:div w:id="1771269992">
          <w:marLeft w:val="0"/>
          <w:marRight w:val="0"/>
          <w:marTop w:val="0"/>
          <w:marBottom w:val="0"/>
          <w:divBdr>
            <w:top w:val="none" w:sz="0" w:space="0" w:color="auto"/>
            <w:left w:val="none" w:sz="0" w:space="0" w:color="auto"/>
            <w:bottom w:val="none" w:sz="0" w:space="0" w:color="auto"/>
            <w:right w:val="none" w:sz="0" w:space="0" w:color="auto"/>
          </w:divBdr>
        </w:div>
        <w:div w:id="1786388569">
          <w:marLeft w:val="0"/>
          <w:marRight w:val="0"/>
          <w:marTop w:val="0"/>
          <w:marBottom w:val="0"/>
          <w:divBdr>
            <w:top w:val="none" w:sz="0" w:space="0" w:color="auto"/>
            <w:left w:val="none" w:sz="0" w:space="0" w:color="auto"/>
            <w:bottom w:val="none" w:sz="0" w:space="0" w:color="auto"/>
            <w:right w:val="none" w:sz="0" w:space="0" w:color="auto"/>
          </w:divBdr>
        </w:div>
        <w:div w:id="1798522605">
          <w:marLeft w:val="0"/>
          <w:marRight w:val="0"/>
          <w:marTop w:val="0"/>
          <w:marBottom w:val="0"/>
          <w:divBdr>
            <w:top w:val="none" w:sz="0" w:space="0" w:color="auto"/>
            <w:left w:val="none" w:sz="0" w:space="0" w:color="auto"/>
            <w:bottom w:val="none" w:sz="0" w:space="0" w:color="auto"/>
            <w:right w:val="none" w:sz="0" w:space="0" w:color="auto"/>
          </w:divBdr>
        </w:div>
        <w:div w:id="1840852346">
          <w:marLeft w:val="0"/>
          <w:marRight w:val="0"/>
          <w:marTop w:val="0"/>
          <w:marBottom w:val="0"/>
          <w:divBdr>
            <w:top w:val="none" w:sz="0" w:space="0" w:color="auto"/>
            <w:left w:val="none" w:sz="0" w:space="0" w:color="auto"/>
            <w:bottom w:val="none" w:sz="0" w:space="0" w:color="auto"/>
            <w:right w:val="none" w:sz="0" w:space="0" w:color="auto"/>
          </w:divBdr>
        </w:div>
        <w:div w:id="1889148485">
          <w:marLeft w:val="0"/>
          <w:marRight w:val="0"/>
          <w:marTop w:val="0"/>
          <w:marBottom w:val="0"/>
          <w:divBdr>
            <w:top w:val="none" w:sz="0" w:space="0" w:color="auto"/>
            <w:left w:val="none" w:sz="0" w:space="0" w:color="auto"/>
            <w:bottom w:val="none" w:sz="0" w:space="0" w:color="auto"/>
            <w:right w:val="none" w:sz="0" w:space="0" w:color="auto"/>
          </w:divBdr>
        </w:div>
        <w:div w:id="1890847112">
          <w:marLeft w:val="0"/>
          <w:marRight w:val="0"/>
          <w:marTop w:val="0"/>
          <w:marBottom w:val="0"/>
          <w:divBdr>
            <w:top w:val="none" w:sz="0" w:space="0" w:color="auto"/>
            <w:left w:val="none" w:sz="0" w:space="0" w:color="auto"/>
            <w:bottom w:val="none" w:sz="0" w:space="0" w:color="auto"/>
            <w:right w:val="none" w:sz="0" w:space="0" w:color="auto"/>
          </w:divBdr>
        </w:div>
        <w:div w:id="1922136473">
          <w:marLeft w:val="0"/>
          <w:marRight w:val="0"/>
          <w:marTop w:val="0"/>
          <w:marBottom w:val="0"/>
          <w:divBdr>
            <w:top w:val="none" w:sz="0" w:space="0" w:color="auto"/>
            <w:left w:val="none" w:sz="0" w:space="0" w:color="auto"/>
            <w:bottom w:val="none" w:sz="0" w:space="0" w:color="auto"/>
            <w:right w:val="none" w:sz="0" w:space="0" w:color="auto"/>
          </w:divBdr>
        </w:div>
        <w:div w:id="1936546555">
          <w:marLeft w:val="0"/>
          <w:marRight w:val="0"/>
          <w:marTop w:val="0"/>
          <w:marBottom w:val="0"/>
          <w:divBdr>
            <w:top w:val="none" w:sz="0" w:space="0" w:color="auto"/>
            <w:left w:val="none" w:sz="0" w:space="0" w:color="auto"/>
            <w:bottom w:val="none" w:sz="0" w:space="0" w:color="auto"/>
            <w:right w:val="none" w:sz="0" w:space="0" w:color="auto"/>
          </w:divBdr>
        </w:div>
        <w:div w:id="1947420524">
          <w:marLeft w:val="0"/>
          <w:marRight w:val="0"/>
          <w:marTop w:val="0"/>
          <w:marBottom w:val="0"/>
          <w:divBdr>
            <w:top w:val="none" w:sz="0" w:space="0" w:color="auto"/>
            <w:left w:val="none" w:sz="0" w:space="0" w:color="auto"/>
            <w:bottom w:val="none" w:sz="0" w:space="0" w:color="auto"/>
            <w:right w:val="none" w:sz="0" w:space="0" w:color="auto"/>
          </w:divBdr>
        </w:div>
        <w:div w:id="1952666600">
          <w:marLeft w:val="0"/>
          <w:marRight w:val="0"/>
          <w:marTop w:val="0"/>
          <w:marBottom w:val="0"/>
          <w:divBdr>
            <w:top w:val="none" w:sz="0" w:space="0" w:color="auto"/>
            <w:left w:val="none" w:sz="0" w:space="0" w:color="auto"/>
            <w:bottom w:val="none" w:sz="0" w:space="0" w:color="auto"/>
            <w:right w:val="none" w:sz="0" w:space="0" w:color="auto"/>
          </w:divBdr>
        </w:div>
        <w:div w:id="1981032383">
          <w:marLeft w:val="0"/>
          <w:marRight w:val="0"/>
          <w:marTop w:val="0"/>
          <w:marBottom w:val="0"/>
          <w:divBdr>
            <w:top w:val="none" w:sz="0" w:space="0" w:color="auto"/>
            <w:left w:val="none" w:sz="0" w:space="0" w:color="auto"/>
            <w:bottom w:val="none" w:sz="0" w:space="0" w:color="auto"/>
            <w:right w:val="none" w:sz="0" w:space="0" w:color="auto"/>
          </w:divBdr>
        </w:div>
        <w:div w:id="1984656575">
          <w:marLeft w:val="0"/>
          <w:marRight w:val="0"/>
          <w:marTop w:val="0"/>
          <w:marBottom w:val="0"/>
          <w:divBdr>
            <w:top w:val="none" w:sz="0" w:space="0" w:color="auto"/>
            <w:left w:val="none" w:sz="0" w:space="0" w:color="auto"/>
            <w:bottom w:val="none" w:sz="0" w:space="0" w:color="auto"/>
            <w:right w:val="none" w:sz="0" w:space="0" w:color="auto"/>
          </w:divBdr>
        </w:div>
        <w:div w:id="2029989307">
          <w:marLeft w:val="0"/>
          <w:marRight w:val="0"/>
          <w:marTop w:val="0"/>
          <w:marBottom w:val="0"/>
          <w:divBdr>
            <w:top w:val="none" w:sz="0" w:space="0" w:color="auto"/>
            <w:left w:val="none" w:sz="0" w:space="0" w:color="auto"/>
            <w:bottom w:val="none" w:sz="0" w:space="0" w:color="auto"/>
            <w:right w:val="none" w:sz="0" w:space="0" w:color="auto"/>
          </w:divBdr>
        </w:div>
        <w:div w:id="2042171386">
          <w:marLeft w:val="0"/>
          <w:marRight w:val="0"/>
          <w:marTop w:val="0"/>
          <w:marBottom w:val="0"/>
          <w:divBdr>
            <w:top w:val="none" w:sz="0" w:space="0" w:color="auto"/>
            <w:left w:val="none" w:sz="0" w:space="0" w:color="auto"/>
            <w:bottom w:val="none" w:sz="0" w:space="0" w:color="auto"/>
            <w:right w:val="none" w:sz="0" w:space="0" w:color="auto"/>
          </w:divBdr>
        </w:div>
        <w:div w:id="2059432206">
          <w:marLeft w:val="0"/>
          <w:marRight w:val="0"/>
          <w:marTop w:val="0"/>
          <w:marBottom w:val="0"/>
          <w:divBdr>
            <w:top w:val="none" w:sz="0" w:space="0" w:color="auto"/>
            <w:left w:val="none" w:sz="0" w:space="0" w:color="auto"/>
            <w:bottom w:val="none" w:sz="0" w:space="0" w:color="auto"/>
            <w:right w:val="none" w:sz="0" w:space="0" w:color="auto"/>
          </w:divBdr>
        </w:div>
        <w:div w:id="2068144813">
          <w:marLeft w:val="0"/>
          <w:marRight w:val="0"/>
          <w:marTop w:val="0"/>
          <w:marBottom w:val="0"/>
          <w:divBdr>
            <w:top w:val="none" w:sz="0" w:space="0" w:color="auto"/>
            <w:left w:val="none" w:sz="0" w:space="0" w:color="auto"/>
            <w:bottom w:val="none" w:sz="0" w:space="0" w:color="auto"/>
            <w:right w:val="none" w:sz="0" w:space="0" w:color="auto"/>
          </w:divBdr>
        </w:div>
        <w:div w:id="2071297387">
          <w:marLeft w:val="0"/>
          <w:marRight w:val="0"/>
          <w:marTop w:val="0"/>
          <w:marBottom w:val="0"/>
          <w:divBdr>
            <w:top w:val="none" w:sz="0" w:space="0" w:color="auto"/>
            <w:left w:val="none" w:sz="0" w:space="0" w:color="auto"/>
            <w:bottom w:val="none" w:sz="0" w:space="0" w:color="auto"/>
            <w:right w:val="none" w:sz="0" w:space="0" w:color="auto"/>
          </w:divBdr>
        </w:div>
        <w:div w:id="2093966788">
          <w:marLeft w:val="0"/>
          <w:marRight w:val="0"/>
          <w:marTop w:val="0"/>
          <w:marBottom w:val="0"/>
          <w:divBdr>
            <w:top w:val="none" w:sz="0" w:space="0" w:color="auto"/>
            <w:left w:val="none" w:sz="0" w:space="0" w:color="auto"/>
            <w:bottom w:val="none" w:sz="0" w:space="0" w:color="auto"/>
            <w:right w:val="none" w:sz="0" w:space="0" w:color="auto"/>
          </w:divBdr>
        </w:div>
        <w:div w:id="2101751766">
          <w:marLeft w:val="0"/>
          <w:marRight w:val="0"/>
          <w:marTop w:val="0"/>
          <w:marBottom w:val="0"/>
          <w:divBdr>
            <w:top w:val="none" w:sz="0" w:space="0" w:color="auto"/>
            <w:left w:val="none" w:sz="0" w:space="0" w:color="auto"/>
            <w:bottom w:val="none" w:sz="0" w:space="0" w:color="auto"/>
            <w:right w:val="none" w:sz="0" w:space="0" w:color="auto"/>
          </w:divBdr>
        </w:div>
        <w:div w:id="2109080468">
          <w:marLeft w:val="0"/>
          <w:marRight w:val="0"/>
          <w:marTop w:val="0"/>
          <w:marBottom w:val="0"/>
          <w:divBdr>
            <w:top w:val="none" w:sz="0" w:space="0" w:color="auto"/>
            <w:left w:val="none" w:sz="0" w:space="0" w:color="auto"/>
            <w:bottom w:val="none" w:sz="0" w:space="0" w:color="auto"/>
            <w:right w:val="none" w:sz="0" w:space="0" w:color="auto"/>
          </w:divBdr>
        </w:div>
      </w:divsChild>
    </w:div>
    <w:div w:id="1251738793">
      <w:bodyDiv w:val="1"/>
      <w:marLeft w:val="0"/>
      <w:marRight w:val="0"/>
      <w:marTop w:val="0"/>
      <w:marBottom w:val="0"/>
      <w:divBdr>
        <w:top w:val="none" w:sz="0" w:space="0" w:color="auto"/>
        <w:left w:val="none" w:sz="0" w:space="0" w:color="auto"/>
        <w:bottom w:val="none" w:sz="0" w:space="0" w:color="auto"/>
        <w:right w:val="none" w:sz="0" w:space="0" w:color="auto"/>
      </w:divBdr>
    </w:div>
    <w:div w:id="1277368438">
      <w:bodyDiv w:val="1"/>
      <w:marLeft w:val="0"/>
      <w:marRight w:val="0"/>
      <w:marTop w:val="0"/>
      <w:marBottom w:val="0"/>
      <w:divBdr>
        <w:top w:val="none" w:sz="0" w:space="0" w:color="auto"/>
        <w:left w:val="none" w:sz="0" w:space="0" w:color="auto"/>
        <w:bottom w:val="none" w:sz="0" w:space="0" w:color="auto"/>
        <w:right w:val="none" w:sz="0" w:space="0" w:color="auto"/>
      </w:divBdr>
    </w:div>
    <w:div w:id="1414858972">
      <w:bodyDiv w:val="1"/>
      <w:marLeft w:val="0"/>
      <w:marRight w:val="0"/>
      <w:marTop w:val="0"/>
      <w:marBottom w:val="0"/>
      <w:divBdr>
        <w:top w:val="none" w:sz="0" w:space="0" w:color="auto"/>
        <w:left w:val="none" w:sz="0" w:space="0" w:color="auto"/>
        <w:bottom w:val="none" w:sz="0" w:space="0" w:color="auto"/>
        <w:right w:val="none" w:sz="0" w:space="0" w:color="auto"/>
      </w:divBdr>
    </w:div>
    <w:div w:id="1455908229">
      <w:bodyDiv w:val="1"/>
      <w:marLeft w:val="0"/>
      <w:marRight w:val="0"/>
      <w:marTop w:val="0"/>
      <w:marBottom w:val="0"/>
      <w:divBdr>
        <w:top w:val="none" w:sz="0" w:space="0" w:color="auto"/>
        <w:left w:val="none" w:sz="0" w:space="0" w:color="auto"/>
        <w:bottom w:val="none" w:sz="0" w:space="0" w:color="auto"/>
        <w:right w:val="none" w:sz="0" w:space="0" w:color="auto"/>
      </w:divBdr>
      <w:divsChild>
        <w:div w:id="101385295">
          <w:marLeft w:val="0"/>
          <w:marRight w:val="0"/>
          <w:marTop w:val="0"/>
          <w:marBottom w:val="0"/>
          <w:divBdr>
            <w:top w:val="none" w:sz="0" w:space="0" w:color="auto"/>
            <w:left w:val="none" w:sz="0" w:space="0" w:color="auto"/>
            <w:bottom w:val="none" w:sz="0" w:space="0" w:color="auto"/>
            <w:right w:val="none" w:sz="0" w:space="0" w:color="auto"/>
          </w:divBdr>
        </w:div>
        <w:div w:id="133761071">
          <w:marLeft w:val="0"/>
          <w:marRight w:val="0"/>
          <w:marTop w:val="0"/>
          <w:marBottom w:val="0"/>
          <w:divBdr>
            <w:top w:val="none" w:sz="0" w:space="0" w:color="auto"/>
            <w:left w:val="none" w:sz="0" w:space="0" w:color="auto"/>
            <w:bottom w:val="none" w:sz="0" w:space="0" w:color="auto"/>
            <w:right w:val="none" w:sz="0" w:space="0" w:color="auto"/>
          </w:divBdr>
        </w:div>
        <w:div w:id="152373977">
          <w:marLeft w:val="0"/>
          <w:marRight w:val="0"/>
          <w:marTop w:val="0"/>
          <w:marBottom w:val="0"/>
          <w:divBdr>
            <w:top w:val="none" w:sz="0" w:space="0" w:color="auto"/>
            <w:left w:val="none" w:sz="0" w:space="0" w:color="auto"/>
            <w:bottom w:val="none" w:sz="0" w:space="0" w:color="auto"/>
            <w:right w:val="none" w:sz="0" w:space="0" w:color="auto"/>
          </w:divBdr>
        </w:div>
        <w:div w:id="170489487">
          <w:marLeft w:val="0"/>
          <w:marRight w:val="0"/>
          <w:marTop w:val="0"/>
          <w:marBottom w:val="0"/>
          <w:divBdr>
            <w:top w:val="none" w:sz="0" w:space="0" w:color="auto"/>
            <w:left w:val="none" w:sz="0" w:space="0" w:color="auto"/>
            <w:bottom w:val="none" w:sz="0" w:space="0" w:color="auto"/>
            <w:right w:val="none" w:sz="0" w:space="0" w:color="auto"/>
          </w:divBdr>
        </w:div>
        <w:div w:id="803617950">
          <w:marLeft w:val="0"/>
          <w:marRight w:val="0"/>
          <w:marTop w:val="0"/>
          <w:marBottom w:val="0"/>
          <w:divBdr>
            <w:top w:val="none" w:sz="0" w:space="0" w:color="auto"/>
            <w:left w:val="none" w:sz="0" w:space="0" w:color="auto"/>
            <w:bottom w:val="none" w:sz="0" w:space="0" w:color="auto"/>
            <w:right w:val="none" w:sz="0" w:space="0" w:color="auto"/>
          </w:divBdr>
        </w:div>
        <w:div w:id="825627315">
          <w:marLeft w:val="0"/>
          <w:marRight w:val="0"/>
          <w:marTop w:val="0"/>
          <w:marBottom w:val="0"/>
          <w:divBdr>
            <w:top w:val="none" w:sz="0" w:space="0" w:color="auto"/>
            <w:left w:val="none" w:sz="0" w:space="0" w:color="auto"/>
            <w:bottom w:val="none" w:sz="0" w:space="0" w:color="auto"/>
            <w:right w:val="none" w:sz="0" w:space="0" w:color="auto"/>
          </w:divBdr>
        </w:div>
        <w:div w:id="1011101469">
          <w:marLeft w:val="0"/>
          <w:marRight w:val="0"/>
          <w:marTop w:val="0"/>
          <w:marBottom w:val="0"/>
          <w:divBdr>
            <w:top w:val="none" w:sz="0" w:space="0" w:color="auto"/>
            <w:left w:val="none" w:sz="0" w:space="0" w:color="auto"/>
            <w:bottom w:val="none" w:sz="0" w:space="0" w:color="auto"/>
            <w:right w:val="none" w:sz="0" w:space="0" w:color="auto"/>
          </w:divBdr>
        </w:div>
        <w:div w:id="1295913424">
          <w:marLeft w:val="0"/>
          <w:marRight w:val="0"/>
          <w:marTop w:val="0"/>
          <w:marBottom w:val="0"/>
          <w:divBdr>
            <w:top w:val="none" w:sz="0" w:space="0" w:color="auto"/>
            <w:left w:val="none" w:sz="0" w:space="0" w:color="auto"/>
            <w:bottom w:val="none" w:sz="0" w:space="0" w:color="auto"/>
            <w:right w:val="none" w:sz="0" w:space="0" w:color="auto"/>
          </w:divBdr>
        </w:div>
        <w:div w:id="1425881088">
          <w:marLeft w:val="0"/>
          <w:marRight w:val="0"/>
          <w:marTop w:val="0"/>
          <w:marBottom w:val="0"/>
          <w:divBdr>
            <w:top w:val="none" w:sz="0" w:space="0" w:color="auto"/>
            <w:left w:val="none" w:sz="0" w:space="0" w:color="auto"/>
            <w:bottom w:val="none" w:sz="0" w:space="0" w:color="auto"/>
            <w:right w:val="none" w:sz="0" w:space="0" w:color="auto"/>
          </w:divBdr>
        </w:div>
        <w:div w:id="1525096812">
          <w:marLeft w:val="0"/>
          <w:marRight w:val="0"/>
          <w:marTop w:val="0"/>
          <w:marBottom w:val="0"/>
          <w:divBdr>
            <w:top w:val="none" w:sz="0" w:space="0" w:color="auto"/>
            <w:left w:val="none" w:sz="0" w:space="0" w:color="auto"/>
            <w:bottom w:val="none" w:sz="0" w:space="0" w:color="auto"/>
            <w:right w:val="none" w:sz="0" w:space="0" w:color="auto"/>
          </w:divBdr>
        </w:div>
        <w:div w:id="1600677043">
          <w:marLeft w:val="0"/>
          <w:marRight w:val="0"/>
          <w:marTop w:val="0"/>
          <w:marBottom w:val="0"/>
          <w:divBdr>
            <w:top w:val="none" w:sz="0" w:space="0" w:color="auto"/>
            <w:left w:val="none" w:sz="0" w:space="0" w:color="auto"/>
            <w:bottom w:val="none" w:sz="0" w:space="0" w:color="auto"/>
            <w:right w:val="none" w:sz="0" w:space="0" w:color="auto"/>
          </w:divBdr>
        </w:div>
        <w:div w:id="1696811759">
          <w:marLeft w:val="0"/>
          <w:marRight w:val="0"/>
          <w:marTop w:val="0"/>
          <w:marBottom w:val="0"/>
          <w:divBdr>
            <w:top w:val="none" w:sz="0" w:space="0" w:color="auto"/>
            <w:left w:val="none" w:sz="0" w:space="0" w:color="auto"/>
            <w:bottom w:val="none" w:sz="0" w:space="0" w:color="auto"/>
            <w:right w:val="none" w:sz="0" w:space="0" w:color="auto"/>
          </w:divBdr>
        </w:div>
        <w:div w:id="1744378333">
          <w:marLeft w:val="0"/>
          <w:marRight w:val="0"/>
          <w:marTop w:val="0"/>
          <w:marBottom w:val="0"/>
          <w:divBdr>
            <w:top w:val="none" w:sz="0" w:space="0" w:color="auto"/>
            <w:left w:val="none" w:sz="0" w:space="0" w:color="auto"/>
            <w:bottom w:val="none" w:sz="0" w:space="0" w:color="auto"/>
            <w:right w:val="none" w:sz="0" w:space="0" w:color="auto"/>
          </w:divBdr>
        </w:div>
        <w:div w:id="1820489079">
          <w:marLeft w:val="0"/>
          <w:marRight w:val="0"/>
          <w:marTop w:val="0"/>
          <w:marBottom w:val="0"/>
          <w:divBdr>
            <w:top w:val="none" w:sz="0" w:space="0" w:color="auto"/>
            <w:left w:val="none" w:sz="0" w:space="0" w:color="auto"/>
            <w:bottom w:val="none" w:sz="0" w:space="0" w:color="auto"/>
            <w:right w:val="none" w:sz="0" w:space="0" w:color="auto"/>
          </w:divBdr>
        </w:div>
        <w:div w:id="1821458380">
          <w:marLeft w:val="0"/>
          <w:marRight w:val="0"/>
          <w:marTop w:val="0"/>
          <w:marBottom w:val="0"/>
          <w:divBdr>
            <w:top w:val="none" w:sz="0" w:space="0" w:color="auto"/>
            <w:left w:val="none" w:sz="0" w:space="0" w:color="auto"/>
            <w:bottom w:val="none" w:sz="0" w:space="0" w:color="auto"/>
            <w:right w:val="none" w:sz="0" w:space="0" w:color="auto"/>
          </w:divBdr>
        </w:div>
        <w:div w:id="1931156204">
          <w:marLeft w:val="0"/>
          <w:marRight w:val="0"/>
          <w:marTop w:val="0"/>
          <w:marBottom w:val="0"/>
          <w:divBdr>
            <w:top w:val="none" w:sz="0" w:space="0" w:color="auto"/>
            <w:left w:val="none" w:sz="0" w:space="0" w:color="auto"/>
            <w:bottom w:val="none" w:sz="0" w:space="0" w:color="auto"/>
            <w:right w:val="none" w:sz="0" w:space="0" w:color="auto"/>
          </w:divBdr>
        </w:div>
        <w:div w:id="1974142070">
          <w:marLeft w:val="0"/>
          <w:marRight w:val="0"/>
          <w:marTop w:val="0"/>
          <w:marBottom w:val="0"/>
          <w:divBdr>
            <w:top w:val="none" w:sz="0" w:space="0" w:color="auto"/>
            <w:left w:val="none" w:sz="0" w:space="0" w:color="auto"/>
            <w:bottom w:val="none" w:sz="0" w:space="0" w:color="auto"/>
            <w:right w:val="none" w:sz="0" w:space="0" w:color="auto"/>
          </w:divBdr>
        </w:div>
        <w:div w:id="1997105229">
          <w:marLeft w:val="0"/>
          <w:marRight w:val="0"/>
          <w:marTop w:val="0"/>
          <w:marBottom w:val="0"/>
          <w:divBdr>
            <w:top w:val="none" w:sz="0" w:space="0" w:color="auto"/>
            <w:left w:val="none" w:sz="0" w:space="0" w:color="auto"/>
            <w:bottom w:val="none" w:sz="0" w:space="0" w:color="auto"/>
            <w:right w:val="none" w:sz="0" w:space="0" w:color="auto"/>
          </w:divBdr>
        </w:div>
        <w:div w:id="2049647982">
          <w:marLeft w:val="0"/>
          <w:marRight w:val="0"/>
          <w:marTop w:val="0"/>
          <w:marBottom w:val="0"/>
          <w:divBdr>
            <w:top w:val="none" w:sz="0" w:space="0" w:color="auto"/>
            <w:left w:val="none" w:sz="0" w:space="0" w:color="auto"/>
            <w:bottom w:val="none" w:sz="0" w:space="0" w:color="auto"/>
            <w:right w:val="none" w:sz="0" w:space="0" w:color="auto"/>
          </w:divBdr>
        </w:div>
        <w:div w:id="2095274142">
          <w:marLeft w:val="0"/>
          <w:marRight w:val="0"/>
          <w:marTop w:val="0"/>
          <w:marBottom w:val="0"/>
          <w:divBdr>
            <w:top w:val="none" w:sz="0" w:space="0" w:color="auto"/>
            <w:left w:val="none" w:sz="0" w:space="0" w:color="auto"/>
            <w:bottom w:val="none" w:sz="0" w:space="0" w:color="auto"/>
            <w:right w:val="none" w:sz="0" w:space="0" w:color="auto"/>
          </w:divBdr>
        </w:div>
        <w:div w:id="2132894670">
          <w:marLeft w:val="0"/>
          <w:marRight w:val="0"/>
          <w:marTop w:val="0"/>
          <w:marBottom w:val="0"/>
          <w:divBdr>
            <w:top w:val="none" w:sz="0" w:space="0" w:color="auto"/>
            <w:left w:val="none" w:sz="0" w:space="0" w:color="auto"/>
            <w:bottom w:val="none" w:sz="0" w:space="0" w:color="auto"/>
            <w:right w:val="none" w:sz="0" w:space="0" w:color="auto"/>
          </w:divBdr>
        </w:div>
      </w:divsChild>
    </w:div>
    <w:div w:id="1596087757">
      <w:bodyDiv w:val="1"/>
      <w:marLeft w:val="0"/>
      <w:marRight w:val="0"/>
      <w:marTop w:val="0"/>
      <w:marBottom w:val="0"/>
      <w:divBdr>
        <w:top w:val="none" w:sz="0" w:space="0" w:color="auto"/>
        <w:left w:val="none" w:sz="0" w:space="0" w:color="auto"/>
        <w:bottom w:val="none" w:sz="0" w:space="0" w:color="auto"/>
        <w:right w:val="none" w:sz="0" w:space="0" w:color="auto"/>
      </w:divBdr>
      <w:divsChild>
        <w:div w:id="90048785">
          <w:marLeft w:val="0"/>
          <w:marRight w:val="0"/>
          <w:marTop w:val="0"/>
          <w:marBottom w:val="0"/>
          <w:divBdr>
            <w:top w:val="none" w:sz="0" w:space="0" w:color="auto"/>
            <w:left w:val="none" w:sz="0" w:space="0" w:color="auto"/>
            <w:bottom w:val="none" w:sz="0" w:space="0" w:color="auto"/>
            <w:right w:val="none" w:sz="0" w:space="0" w:color="auto"/>
          </w:divBdr>
        </w:div>
        <w:div w:id="344794400">
          <w:marLeft w:val="0"/>
          <w:marRight w:val="0"/>
          <w:marTop w:val="0"/>
          <w:marBottom w:val="0"/>
          <w:divBdr>
            <w:top w:val="none" w:sz="0" w:space="0" w:color="auto"/>
            <w:left w:val="none" w:sz="0" w:space="0" w:color="auto"/>
            <w:bottom w:val="none" w:sz="0" w:space="0" w:color="auto"/>
            <w:right w:val="none" w:sz="0" w:space="0" w:color="auto"/>
          </w:divBdr>
        </w:div>
        <w:div w:id="522593035">
          <w:marLeft w:val="0"/>
          <w:marRight w:val="0"/>
          <w:marTop w:val="0"/>
          <w:marBottom w:val="0"/>
          <w:divBdr>
            <w:top w:val="none" w:sz="0" w:space="0" w:color="auto"/>
            <w:left w:val="none" w:sz="0" w:space="0" w:color="auto"/>
            <w:bottom w:val="none" w:sz="0" w:space="0" w:color="auto"/>
            <w:right w:val="none" w:sz="0" w:space="0" w:color="auto"/>
          </w:divBdr>
        </w:div>
        <w:div w:id="567157347">
          <w:marLeft w:val="0"/>
          <w:marRight w:val="0"/>
          <w:marTop w:val="0"/>
          <w:marBottom w:val="0"/>
          <w:divBdr>
            <w:top w:val="none" w:sz="0" w:space="0" w:color="auto"/>
            <w:left w:val="none" w:sz="0" w:space="0" w:color="auto"/>
            <w:bottom w:val="none" w:sz="0" w:space="0" w:color="auto"/>
            <w:right w:val="none" w:sz="0" w:space="0" w:color="auto"/>
          </w:divBdr>
        </w:div>
        <w:div w:id="668294902">
          <w:marLeft w:val="0"/>
          <w:marRight w:val="0"/>
          <w:marTop w:val="0"/>
          <w:marBottom w:val="0"/>
          <w:divBdr>
            <w:top w:val="none" w:sz="0" w:space="0" w:color="auto"/>
            <w:left w:val="none" w:sz="0" w:space="0" w:color="auto"/>
            <w:bottom w:val="none" w:sz="0" w:space="0" w:color="auto"/>
            <w:right w:val="none" w:sz="0" w:space="0" w:color="auto"/>
          </w:divBdr>
        </w:div>
        <w:div w:id="1398670694">
          <w:marLeft w:val="0"/>
          <w:marRight w:val="0"/>
          <w:marTop w:val="0"/>
          <w:marBottom w:val="0"/>
          <w:divBdr>
            <w:top w:val="none" w:sz="0" w:space="0" w:color="auto"/>
            <w:left w:val="none" w:sz="0" w:space="0" w:color="auto"/>
            <w:bottom w:val="none" w:sz="0" w:space="0" w:color="auto"/>
            <w:right w:val="none" w:sz="0" w:space="0" w:color="auto"/>
          </w:divBdr>
        </w:div>
        <w:div w:id="1406488279">
          <w:marLeft w:val="0"/>
          <w:marRight w:val="0"/>
          <w:marTop w:val="0"/>
          <w:marBottom w:val="0"/>
          <w:divBdr>
            <w:top w:val="none" w:sz="0" w:space="0" w:color="auto"/>
            <w:left w:val="none" w:sz="0" w:space="0" w:color="auto"/>
            <w:bottom w:val="none" w:sz="0" w:space="0" w:color="auto"/>
            <w:right w:val="none" w:sz="0" w:space="0" w:color="auto"/>
          </w:divBdr>
        </w:div>
        <w:div w:id="1696030334">
          <w:marLeft w:val="0"/>
          <w:marRight w:val="0"/>
          <w:marTop w:val="0"/>
          <w:marBottom w:val="0"/>
          <w:divBdr>
            <w:top w:val="none" w:sz="0" w:space="0" w:color="auto"/>
            <w:left w:val="none" w:sz="0" w:space="0" w:color="auto"/>
            <w:bottom w:val="none" w:sz="0" w:space="0" w:color="auto"/>
            <w:right w:val="none" w:sz="0" w:space="0" w:color="auto"/>
          </w:divBdr>
        </w:div>
        <w:div w:id="1847942604">
          <w:marLeft w:val="0"/>
          <w:marRight w:val="0"/>
          <w:marTop w:val="0"/>
          <w:marBottom w:val="0"/>
          <w:divBdr>
            <w:top w:val="none" w:sz="0" w:space="0" w:color="auto"/>
            <w:left w:val="none" w:sz="0" w:space="0" w:color="auto"/>
            <w:bottom w:val="none" w:sz="0" w:space="0" w:color="auto"/>
            <w:right w:val="none" w:sz="0" w:space="0" w:color="auto"/>
          </w:divBdr>
        </w:div>
        <w:div w:id="1852839524">
          <w:marLeft w:val="0"/>
          <w:marRight w:val="0"/>
          <w:marTop w:val="0"/>
          <w:marBottom w:val="0"/>
          <w:divBdr>
            <w:top w:val="none" w:sz="0" w:space="0" w:color="auto"/>
            <w:left w:val="none" w:sz="0" w:space="0" w:color="auto"/>
            <w:bottom w:val="none" w:sz="0" w:space="0" w:color="auto"/>
            <w:right w:val="none" w:sz="0" w:space="0" w:color="auto"/>
          </w:divBdr>
        </w:div>
        <w:div w:id="2116826365">
          <w:marLeft w:val="0"/>
          <w:marRight w:val="0"/>
          <w:marTop w:val="0"/>
          <w:marBottom w:val="0"/>
          <w:divBdr>
            <w:top w:val="none" w:sz="0" w:space="0" w:color="auto"/>
            <w:left w:val="none" w:sz="0" w:space="0" w:color="auto"/>
            <w:bottom w:val="none" w:sz="0" w:space="0" w:color="auto"/>
            <w:right w:val="none" w:sz="0" w:space="0" w:color="auto"/>
          </w:divBdr>
        </w:div>
      </w:divsChild>
    </w:div>
    <w:div w:id="2018263351">
      <w:bodyDiv w:val="1"/>
      <w:marLeft w:val="0"/>
      <w:marRight w:val="0"/>
      <w:marTop w:val="0"/>
      <w:marBottom w:val="0"/>
      <w:divBdr>
        <w:top w:val="none" w:sz="0" w:space="0" w:color="auto"/>
        <w:left w:val="none" w:sz="0" w:space="0" w:color="auto"/>
        <w:bottom w:val="none" w:sz="0" w:space="0" w:color="auto"/>
        <w:right w:val="none" w:sz="0" w:space="0" w:color="auto"/>
      </w:divBdr>
      <w:divsChild>
        <w:div w:id="83259666">
          <w:marLeft w:val="0"/>
          <w:marRight w:val="0"/>
          <w:marTop w:val="0"/>
          <w:marBottom w:val="0"/>
          <w:divBdr>
            <w:top w:val="none" w:sz="0" w:space="0" w:color="auto"/>
            <w:left w:val="none" w:sz="0" w:space="0" w:color="auto"/>
            <w:bottom w:val="none" w:sz="0" w:space="0" w:color="auto"/>
            <w:right w:val="none" w:sz="0" w:space="0" w:color="auto"/>
          </w:divBdr>
        </w:div>
        <w:div w:id="406197450">
          <w:marLeft w:val="0"/>
          <w:marRight w:val="0"/>
          <w:marTop w:val="0"/>
          <w:marBottom w:val="0"/>
          <w:divBdr>
            <w:top w:val="none" w:sz="0" w:space="0" w:color="auto"/>
            <w:left w:val="none" w:sz="0" w:space="0" w:color="auto"/>
            <w:bottom w:val="none" w:sz="0" w:space="0" w:color="auto"/>
            <w:right w:val="none" w:sz="0" w:space="0" w:color="auto"/>
          </w:divBdr>
        </w:div>
        <w:div w:id="1649239661">
          <w:marLeft w:val="0"/>
          <w:marRight w:val="0"/>
          <w:marTop w:val="0"/>
          <w:marBottom w:val="0"/>
          <w:divBdr>
            <w:top w:val="none" w:sz="0" w:space="0" w:color="auto"/>
            <w:left w:val="none" w:sz="0" w:space="0" w:color="auto"/>
            <w:bottom w:val="none" w:sz="0" w:space="0" w:color="auto"/>
            <w:right w:val="none" w:sz="0" w:space="0" w:color="auto"/>
          </w:divBdr>
        </w:div>
        <w:div w:id="2081443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C76A-08AA-4A7D-9210-0D82D50D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24</Pages>
  <Words>12730</Words>
  <Characters>68742</Characters>
  <Application>Microsoft Office Word</Application>
  <DocSecurity>0</DocSecurity>
  <Lines>572</Lines>
  <Paragraphs>162</Paragraphs>
  <ScaleCrop>false</ScaleCrop>
  <HeadingPairs>
    <vt:vector size="2" baseType="variant">
      <vt:variant>
        <vt:lpstr>Τίτλος</vt:lpstr>
      </vt:variant>
      <vt:variant>
        <vt:i4>1</vt:i4>
      </vt:variant>
    </vt:vector>
  </HeadingPairs>
  <TitlesOfParts>
    <vt:vector size="1" baseType="lpstr">
      <vt:lpstr>ΠΕΡΙΕΧΟΜΕΝΑ ΤΕΥΧΟΥΣ Ε.Σ.Υ</vt:lpstr>
    </vt:vector>
  </TitlesOfParts>
  <Company/>
  <LinksUpToDate>false</LinksUpToDate>
  <CharactersWithSpaces>81310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ΤΕΥΧΟΥΣ Ε.Σ.Υ</dc:title>
  <dc:creator>Olivetti</dc:creator>
  <cp:lastModifiedBy>ΔΗΜΗΤΡΑ ΣΑΜΑΡΤΖΗ</cp:lastModifiedBy>
  <cp:revision>224</cp:revision>
  <cp:lastPrinted>2021-09-08T11:55:00Z</cp:lastPrinted>
  <dcterms:created xsi:type="dcterms:W3CDTF">2021-09-08T12:21:00Z</dcterms:created>
  <dcterms:modified xsi:type="dcterms:W3CDTF">2022-05-05T08:13:00Z</dcterms:modified>
</cp:coreProperties>
</file>